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C33365" w14:textId="7030D68B" w:rsidR="009C7E7A" w:rsidRPr="00470A4A" w:rsidRDefault="009C7E7A" w:rsidP="009C7E7A">
      <w:pPr>
        <w:autoSpaceDE w:val="0"/>
        <w:autoSpaceDN w:val="0"/>
        <w:adjustRightInd w:val="0"/>
        <w:jc w:val="center"/>
        <w:rPr>
          <w:rFonts w:asciiTheme="minorHAnsi" w:hAnsiTheme="minorHAnsi" w:cstheme="minorHAnsi"/>
          <w:b/>
        </w:rPr>
      </w:pPr>
      <w:r w:rsidRPr="00470A4A">
        <w:rPr>
          <w:rFonts w:asciiTheme="minorHAnsi" w:hAnsiTheme="minorHAnsi" w:cstheme="minorHAnsi"/>
          <w:b/>
        </w:rPr>
        <w:t xml:space="preserve">Hamlin County </w:t>
      </w:r>
      <w:r>
        <w:rPr>
          <w:rFonts w:asciiTheme="minorHAnsi" w:hAnsiTheme="minorHAnsi" w:cstheme="minorHAnsi"/>
          <w:b/>
        </w:rPr>
        <w:t>Board of Adjustment &amp; Planning Commission</w:t>
      </w:r>
    </w:p>
    <w:p w14:paraId="65975AB1" w14:textId="77777777" w:rsidR="009C7E7A" w:rsidRPr="00470A4A" w:rsidRDefault="009C7E7A" w:rsidP="009C7E7A">
      <w:pPr>
        <w:autoSpaceDE w:val="0"/>
        <w:autoSpaceDN w:val="0"/>
        <w:adjustRightInd w:val="0"/>
        <w:jc w:val="center"/>
        <w:rPr>
          <w:rFonts w:asciiTheme="minorHAnsi" w:hAnsiTheme="minorHAnsi" w:cstheme="minorHAnsi"/>
          <w:b/>
        </w:rPr>
      </w:pPr>
      <w:r w:rsidRPr="00470A4A">
        <w:rPr>
          <w:rFonts w:asciiTheme="minorHAnsi" w:hAnsiTheme="minorHAnsi" w:cstheme="minorHAnsi"/>
          <w:b/>
        </w:rPr>
        <w:t>Staff Report</w:t>
      </w:r>
    </w:p>
    <w:p w14:paraId="7A7F308F" w14:textId="14744E28" w:rsidR="009C7E7A" w:rsidRDefault="009C7E7A" w:rsidP="009C7E7A">
      <w:pPr>
        <w:jc w:val="center"/>
        <w:rPr>
          <w:rFonts w:asciiTheme="minorHAnsi" w:hAnsiTheme="minorHAnsi" w:cstheme="minorHAnsi"/>
          <w:b/>
        </w:rPr>
      </w:pPr>
      <w:r>
        <w:rPr>
          <w:rFonts w:asciiTheme="minorHAnsi" w:hAnsiTheme="minorHAnsi" w:cstheme="minorHAnsi"/>
          <w:b/>
        </w:rPr>
        <w:t>Monday June 24</w:t>
      </w:r>
      <w:r w:rsidRPr="009C7E7A">
        <w:rPr>
          <w:rFonts w:asciiTheme="minorHAnsi" w:hAnsiTheme="minorHAnsi" w:cstheme="minorHAnsi"/>
          <w:b/>
          <w:vertAlign w:val="superscript"/>
        </w:rPr>
        <w:t>th</w:t>
      </w:r>
      <w:r>
        <w:rPr>
          <w:rFonts w:asciiTheme="minorHAnsi" w:hAnsiTheme="minorHAnsi" w:cstheme="minorHAnsi"/>
          <w:b/>
        </w:rPr>
        <w:t xml:space="preserve">, 2019 – 6:00PM </w:t>
      </w:r>
    </w:p>
    <w:p w14:paraId="4CE72275" w14:textId="5A21B8BF" w:rsidR="009C7E7A" w:rsidRPr="00003383" w:rsidRDefault="009C7E7A" w:rsidP="009C7E7A">
      <w:pPr>
        <w:rPr>
          <w:rFonts w:asciiTheme="minorHAnsi" w:hAnsiTheme="minorHAnsi" w:cstheme="minorHAnsi"/>
          <w:b/>
          <w:sz w:val="28"/>
          <w:u w:val="single"/>
        </w:rPr>
      </w:pPr>
    </w:p>
    <w:p w14:paraId="5AB953D9" w14:textId="50657349" w:rsidR="009C7E7A" w:rsidRPr="00003383" w:rsidRDefault="009C7E7A" w:rsidP="009C7E7A">
      <w:pPr>
        <w:rPr>
          <w:rFonts w:asciiTheme="minorHAnsi" w:hAnsiTheme="minorHAnsi" w:cstheme="minorHAnsi"/>
          <w:b/>
          <w:sz w:val="28"/>
          <w:u w:val="single"/>
        </w:rPr>
      </w:pPr>
      <w:r w:rsidRPr="00003383">
        <w:rPr>
          <w:rFonts w:asciiTheme="minorHAnsi" w:hAnsiTheme="minorHAnsi" w:cstheme="minorHAnsi"/>
          <w:b/>
          <w:sz w:val="28"/>
          <w:u w:val="single"/>
        </w:rPr>
        <w:t>Board of Adjustment</w:t>
      </w:r>
    </w:p>
    <w:p w14:paraId="66503759" w14:textId="5F04AA15" w:rsidR="00D17A65" w:rsidRDefault="00D17A65"/>
    <w:p w14:paraId="50FDDD6A" w14:textId="6FC82906" w:rsidR="009C7E7A" w:rsidRPr="00003383" w:rsidRDefault="009C7E7A">
      <w:pPr>
        <w:rPr>
          <w:rFonts w:asciiTheme="minorHAnsi" w:hAnsiTheme="minorHAnsi"/>
          <w:sz w:val="22"/>
          <w:szCs w:val="22"/>
        </w:rPr>
      </w:pPr>
      <w:r w:rsidRPr="00003383">
        <w:rPr>
          <w:rFonts w:asciiTheme="minorHAnsi" w:hAnsiTheme="minorHAnsi"/>
          <w:sz w:val="22"/>
          <w:szCs w:val="22"/>
        </w:rPr>
        <w:t>Item #1:</w:t>
      </w:r>
      <w:r w:rsidR="00835397" w:rsidRPr="00003383">
        <w:rPr>
          <w:rFonts w:asciiTheme="minorHAnsi" w:hAnsiTheme="minorHAnsi"/>
          <w:sz w:val="22"/>
          <w:szCs w:val="22"/>
        </w:rPr>
        <w:t xml:space="preserve"> Motion to</w:t>
      </w:r>
      <w:r w:rsidRPr="00003383">
        <w:rPr>
          <w:rFonts w:asciiTheme="minorHAnsi" w:hAnsiTheme="minorHAnsi"/>
          <w:sz w:val="22"/>
          <w:szCs w:val="22"/>
        </w:rPr>
        <w:t xml:space="preserve"> Reconsideration </w:t>
      </w:r>
      <w:r w:rsidR="002013B3" w:rsidRPr="00003383">
        <w:rPr>
          <w:rFonts w:asciiTheme="minorHAnsi" w:hAnsiTheme="minorHAnsi"/>
          <w:sz w:val="22"/>
          <w:szCs w:val="22"/>
        </w:rPr>
        <w:t xml:space="preserve">– Oxford Dairy Conditional Use </w:t>
      </w:r>
    </w:p>
    <w:p w14:paraId="0413DF47" w14:textId="6CDAB3A1" w:rsidR="009C7E7A" w:rsidRPr="00003383" w:rsidRDefault="009C7E7A">
      <w:pPr>
        <w:rPr>
          <w:rFonts w:asciiTheme="minorHAnsi" w:hAnsiTheme="minorHAnsi"/>
          <w:sz w:val="22"/>
          <w:szCs w:val="22"/>
        </w:rPr>
      </w:pPr>
    </w:p>
    <w:p w14:paraId="72943C99" w14:textId="132F63C8" w:rsidR="00BB559A" w:rsidRPr="00003383" w:rsidRDefault="007C241A" w:rsidP="00BB559A">
      <w:pPr>
        <w:pStyle w:val="ListParagraph"/>
        <w:numPr>
          <w:ilvl w:val="0"/>
          <w:numId w:val="11"/>
        </w:numPr>
        <w:spacing w:line="360" w:lineRule="auto"/>
        <w:ind w:left="630"/>
        <w:jc w:val="both"/>
        <w:rPr>
          <w:rFonts w:asciiTheme="minorHAnsi" w:hAnsiTheme="minorHAnsi"/>
          <w:color w:val="000000"/>
          <w:sz w:val="22"/>
          <w:szCs w:val="22"/>
        </w:rPr>
      </w:pPr>
      <w:r w:rsidRPr="00003383">
        <w:rPr>
          <w:rFonts w:asciiTheme="minorHAnsi" w:hAnsiTheme="minorHAnsi"/>
          <w:bCs/>
          <w:color w:val="000000"/>
          <w:sz w:val="22"/>
          <w:szCs w:val="22"/>
        </w:rPr>
        <w:t xml:space="preserve"> </w:t>
      </w:r>
      <w:r w:rsidR="00ED08B1" w:rsidRPr="00003383">
        <w:rPr>
          <w:rFonts w:asciiTheme="minorHAnsi" w:hAnsiTheme="minorHAnsi"/>
          <w:bCs/>
          <w:color w:val="000000"/>
          <w:sz w:val="22"/>
          <w:szCs w:val="22"/>
        </w:rPr>
        <w:t>The zoning office received correspondence on May 31, 2019 from Riverview requesting the Board of Adjustment to reconsider its May 22, 2019 decision.</w:t>
      </w:r>
      <w:r w:rsidR="00BB559A" w:rsidRPr="00003383">
        <w:rPr>
          <w:rFonts w:asciiTheme="minorHAnsi" w:hAnsiTheme="minorHAnsi"/>
          <w:bCs/>
          <w:color w:val="000000"/>
          <w:sz w:val="22"/>
          <w:szCs w:val="22"/>
        </w:rPr>
        <w:t xml:space="preserve"> </w:t>
      </w:r>
      <w:r w:rsidR="00ED08B1" w:rsidRPr="00003383">
        <w:rPr>
          <w:rFonts w:asciiTheme="minorHAnsi" w:hAnsiTheme="minorHAnsi"/>
          <w:bCs/>
          <w:color w:val="000000"/>
          <w:sz w:val="22"/>
          <w:szCs w:val="22"/>
        </w:rPr>
        <w:t>Staff reports correspondence to the Board, however, did not feel it to be appropriate to forward the 4-page letter to the Board as it could be construed as written testimony received after the May 20, 2019 public hearing deadline.  Rather than wait to notify the Board of this letter on June 24</w:t>
      </w:r>
      <w:r w:rsidR="00ED08B1" w:rsidRPr="00003383">
        <w:rPr>
          <w:rFonts w:asciiTheme="minorHAnsi" w:hAnsiTheme="minorHAnsi"/>
          <w:bCs/>
          <w:color w:val="000000"/>
          <w:sz w:val="22"/>
          <w:szCs w:val="22"/>
          <w:vertAlign w:val="superscript"/>
        </w:rPr>
        <w:t>th</w:t>
      </w:r>
      <w:r w:rsidR="00ED08B1" w:rsidRPr="00003383">
        <w:rPr>
          <w:rFonts w:asciiTheme="minorHAnsi" w:hAnsiTheme="minorHAnsi"/>
          <w:bCs/>
          <w:color w:val="000000"/>
          <w:sz w:val="22"/>
          <w:szCs w:val="22"/>
        </w:rPr>
        <w:t>, 2019, staff notified board members on June 4, 2019 that it had received the letter and further that they were not required to hear this request as its decision was made on May 22, 2019.  Without advocating any action, Staff informed the Board of the process identified in their bylaws that allows a member to request reconsideration. On June 5, 2019, Board member Kenmitz, as a member that voted on the prevailing side asked for the decision to be reconsidered.  The intent to make a motion to reconsider was published in the Hamlin County Herald Enterprise on June 12, 2019.  Board member Kenmitz will presumably make a motion to reconsider.  Any member of the Board may second the motion to reconsider.  Because the public hearing was already held and closed, the motion to reconsider is debatable only by the Board and requires a 2/3 majority vote to approve.  If the motion to reconsider is approved, the Board will resume it discussion of the Oxford Dairy Conditional Use Permit request. What I mean by that is the motion to approve will be back before the board for discussion and potential action.</w:t>
      </w:r>
    </w:p>
    <w:p w14:paraId="298ADCCF" w14:textId="134253C4" w:rsidR="009C7E7A" w:rsidRPr="00003383" w:rsidRDefault="00ED08B1" w:rsidP="00BB559A">
      <w:pPr>
        <w:pStyle w:val="ListParagraph"/>
        <w:numPr>
          <w:ilvl w:val="0"/>
          <w:numId w:val="11"/>
        </w:numPr>
        <w:spacing w:line="360" w:lineRule="auto"/>
        <w:ind w:left="630"/>
        <w:jc w:val="both"/>
        <w:rPr>
          <w:rFonts w:asciiTheme="minorHAnsi" w:hAnsiTheme="minorHAnsi"/>
          <w:color w:val="000000"/>
          <w:sz w:val="22"/>
          <w:szCs w:val="22"/>
        </w:rPr>
      </w:pPr>
      <w:r w:rsidRPr="00003383">
        <w:rPr>
          <w:rFonts w:asciiTheme="minorHAnsi" w:hAnsiTheme="minorHAnsi"/>
          <w:sz w:val="22"/>
          <w:szCs w:val="22"/>
        </w:rPr>
        <w:t xml:space="preserve">Below, I have included the original staff report and the signed findings of fact for your review. </w:t>
      </w:r>
    </w:p>
    <w:p w14:paraId="571F2D6D" w14:textId="621E83DE" w:rsidR="00716E8F" w:rsidRDefault="00716E8F"/>
    <w:p w14:paraId="72BF8997" w14:textId="77777777" w:rsidR="00ED07ED" w:rsidRDefault="00ED07ED" w:rsidP="00ED07ED">
      <w:pPr>
        <w:jc w:val="both"/>
        <w:rPr>
          <w:rFonts w:ascii="Calibri" w:hAnsi="Calibri" w:cs="Calibri"/>
          <w:b/>
          <w:bCs/>
          <w:sz w:val="22"/>
          <w:szCs w:val="22"/>
        </w:rPr>
      </w:pPr>
      <w:r>
        <w:rPr>
          <w:rFonts w:ascii="Calibri" w:hAnsi="Calibri" w:cs="Calibri"/>
          <w:b/>
          <w:bCs/>
          <w:sz w:val="22"/>
          <w:szCs w:val="22"/>
        </w:rPr>
        <w:t>Applicant: Riverview LLP</w:t>
      </w:r>
    </w:p>
    <w:p w14:paraId="390E5F3D" w14:textId="77777777" w:rsidR="00ED07ED" w:rsidRDefault="00ED07ED" w:rsidP="00ED07ED">
      <w:pPr>
        <w:jc w:val="both"/>
        <w:rPr>
          <w:rFonts w:ascii="Calibri" w:hAnsi="Calibri" w:cs="Calibri"/>
          <w:b/>
          <w:bCs/>
          <w:sz w:val="22"/>
          <w:szCs w:val="22"/>
        </w:rPr>
      </w:pPr>
    </w:p>
    <w:p w14:paraId="77688AE3" w14:textId="77777777" w:rsidR="00ED07ED" w:rsidRDefault="00ED07ED" w:rsidP="00ED07ED">
      <w:pPr>
        <w:jc w:val="both"/>
        <w:rPr>
          <w:rFonts w:ascii="Calibri" w:hAnsi="Calibri" w:cs="Calibri"/>
          <w:b/>
          <w:bCs/>
          <w:sz w:val="22"/>
          <w:szCs w:val="22"/>
        </w:rPr>
      </w:pPr>
      <w:r>
        <w:rPr>
          <w:rFonts w:ascii="Calibri" w:hAnsi="Calibri" w:cs="Calibri"/>
          <w:b/>
          <w:bCs/>
          <w:sz w:val="22"/>
          <w:szCs w:val="22"/>
        </w:rPr>
        <w:t xml:space="preserve">Owner:  Roger and Barb Fritz </w:t>
      </w:r>
    </w:p>
    <w:p w14:paraId="00A51D9B" w14:textId="77777777" w:rsidR="00ED07ED" w:rsidRDefault="00ED07ED" w:rsidP="00ED07ED">
      <w:pPr>
        <w:jc w:val="both"/>
        <w:rPr>
          <w:rFonts w:ascii="Calibri" w:hAnsi="Calibri" w:cs="Calibri"/>
          <w:b/>
          <w:bCs/>
          <w:sz w:val="22"/>
          <w:szCs w:val="22"/>
        </w:rPr>
      </w:pPr>
    </w:p>
    <w:p w14:paraId="596D6F97" w14:textId="77777777" w:rsidR="00ED07ED" w:rsidRDefault="00ED07ED" w:rsidP="00ED07ED">
      <w:pPr>
        <w:pStyle w:val="ListParagraph"/>
        <w:ind w:left="0"/>
        <w:jc w:val="both"/>
        <w:rPr>
          <w:rFonts w:ascii="Calibri" w:hAnsi="Calibri" w:cs="Calibri"/>
          <w:b/>
          <w:bCs/>
          <w:sz w:val="22"/>
          <w:szCs w:val="22"/>
        </w:rPr>
      </w:pPr>
      <w:r>
        <w:rPr>
          <w:rFonts w:ascii="Calibri" w:hAnsi="Calibri" w:cs="Calibri"/>
          <w:b/>
          <w:bCs/>
          <w:sz w:val="22"/>
          <w:szCs w:val="22"/>
        </w:rPr>
        <w:t>Property Description</w:t>
      </w:r>
      <w:r>
        <w:rPr>
          <w:rFonts w:ascii="Calibri" w:hAnsi="Calibri" w:cs="Calibri"/>
          <w:bCs/>
          <w:sz w:val="22"/>
          <w:szCs w:val="22"/>
        </w:rPr>
        <w:t xml:space="preserve">: </w:t>
      </w:r>
      <w:bookmarkStart w:id="0" w:name="_Hlk8901436"/>
      <w:r>
        <w:rPr>
          <w:rFonts w:ascii="Calibri" w:hAnsi="Calibri" w:cs="Calibri"/>
          <w:sz w:val="22"/>
          <w:szCs w:val="22"/>
        </w:rPr>
        <w:t>SE1/4 of Section 23, Township 115N, Range 54W of the 5</w:t>
      </w:r>
      <w:r w:rsidRPr="008F33A3">
        <w:rPr>
          <w:rFonts w:ascii="Calibri" w:hAnsi="Calibri" w:cs="Calibri"/>
          <w:sz w:val="22"/>
          <w:szCs w:val="22"/>
          <w:vertAlign w:val="superscript"/>
        </w:rPr>
        <w:t>th</w:t>
      </w:r>
      <w:r>
        <w:rPr>
          <w:rFonts w:ascii="Calibri" w:hAnsi="Calibri" w:cs="Calibri"/>
          <w:sz w:val="22"/>
          <w:szCs w:val="22"/>
        </w:rPr>
        <w:t xml:space="preserve"> P.M., Hamlin County, South Dakota (Oxford Township)</w:t>
      </w:r>
      <w:bookmarkEnd w:id="0"/>
    </w:p>
    <w:p w14:paraId="565EDB1B" w14:textId="77777777" w:rsidR="00ED07ED" w:rsidRDefault="00ED07ED" w:rsidP="00ED07ED">
      <w:pPr>
        <w:jc w:val="both"/>
        <w:rPr>
          <w:rFonts w:ascii="Calibri" w:hAnsi="Calibri" w:cs="Calibri"/>
          <w:b/>
          <w:sz w:val="22"/>
          <w:szCs w:val="22"/>
          <w:u w:val="single"/>
        </w:rPr>
      </w:pPr>
      <w:r>
        <w:rPr>
          <w:rFonts w:ascii="Calibri" w:hAnsi="Calibri" w:cs="Calibri"/>
          <w:b/>
          <w:bCs/>
          <w:sz w:val="22"/>
          <w:szCs w:val="22"/>
        </w:rPr>
        <w:t>  </w:t>
      </w:r>
    </w:p>
    <w:p w14:paraId="10088BA7" w14:textId="40109A12" w:rsidR="00ED07ED" w:rsidRDefault="00ED07ED" w:rsidP="00ED07ED">
      <w:pPr>
        <w:tabs>
          <w:tab w:val="left" w:pos="1620"/>
        </w:tabs>
        <w:ind w:left="1620" w:hanging="1620"/>
        <w:rPr>
          <w:rFonts w:ascii="Calibri" w:hAnsi="Calibri" w:cs="Calibri"/>
          <w:b/>
          <w:sz w:val="22"/>
          <w:szCs w:val="22"/>
        </w:rPr>
      </w:pPr>
      <w:r>
        <w:rPr>
          <w:rFonts w:ascii="Calibri" w:hAnsi="Calibri" w:cs="Calibri"/>
          <w:b/>
          <w:sz w:val="22"/>
          <w:szCs w:val="22"/>
          <w:u w:val="single"/>
        </w:rPr>
        <w:t>Action Items:</w:t>
      </w:r>
      <w:r>
        <w:rPr>
          <w:rFonts w:ascii="Calibri" w:hAnsi="Calibri" w:cs="Calibri"/>
          <w:b/>
          <w:sz w:val="22"/>
          <w:szCs w:val="22"/>
        </w:rPr>
        <w:t xml:space="preserve"> Conditional Use - Class A CAFO (3.04.04.9)</w:t>
      </w:r>
    </w:p>
    <w:p w14:paraId="32E24E46" w14:textId="77777777" w:rsidR="00ED07ED" w:rsidRDefault="00ED07ED" w:rsidP="00ED07ED">
      <w:pPr>
        <w:tabs>
          <w:tab w:val="left" w:pos="1620"/>
        </w:tabs>
        <w:ind w:left="1620" w:hanging="1620"/>
        <w:rPr>
          <w:rFonts w:ascii="Calibri" w:hAnsi="Calibri" w:cs="Calibri"/>
          <w:b/>
          <w:bCs/>
          <w:sz w:val="22"/>
          <w:szCs w:val="22"/>
        </w:rPr>
      </w:pPr>
      <w:r>
        <w:rPr>
          <w:rFonts w:ascii="Calibri" w:hAnsi="Calibri" w:cs="Calibri"/>
          <w:b/>
          <w:sz w:val="22"/>
          <w:szCs w:val="22"/>
        </w:rPr>
        <w:tab/>
      </w:r>
    </w:p>
    <w:p w14:paraId="2EE1ADA5" w14:textId="77777777" w:rsidR="00ED07ED" w:rsidRDefault="00ED07ED" w:rsidP="00ED07ED">
      <w:pPr>
        <w:jc w:val="both"/>
        <w:rPr>
          <w:rFonts w:ascii="Calibri" w:hAnsi="Calibri" w:cs="Calibri"/>
          <w:sz w:val="22"/>
          <w:szCs w:val="22"/>
        </w:rPr>
      </w:pPr>
      <w:r>
        <w:rPr>
          <w:rFonts w:ascii="Calibri" w:hAnsi="Calibri" w:cs="Calibri"/>
          <w:b/>
          <w:bCs/>
          <w:sz w:val="22"/>
          <w:szCs w:val="22"/>
        </w:rPr>
        <w:t>Zoning Designation:</w:t>
      </w:r>
      <w:r>
        <w:rPr>
          <w:rFonts w:ascii="Calibri" w:hAnsi="Calibri" w:cs="Calibri"/>
          <w:sz w:val="22"/>
          <w:szCs w:val="22"/>
        </w:rPr>
        <w:t xml:space="preserve"> A - Agricultural</w:t>
      </w:r>
    </w:p>
    <w:p w14:paraId="22CF6118" w14:textId="77777777" w:rsidR="00ED07ED" w:rsidRDefault="00ED07ED" w:rsidP="00ED07ED">
      <w:pPr>
        <w:ind w:left="720"/>
        <w:jc w:val="both"/>
        <w:rPr>
          <w:rFonts w:ascii="Calibri" w:hAnsi="Calibri" w:cs="Calibri"/>
          <w:b/>
          <w:bCs/>
          <w:sz w:val="22"/>
          <w:szCs w:val="22"/>
        </w:rPr>
      </w:pPr>
      <w:r>
        <w:rPr>
          <w:rFonts w:ascii="Calibri" w:hAnsi="Calibri" w:cs="Calibri"/>
          <w:sz w:val="22"/>
          <w:szCs w:val="22"/>
        </w:rPr>
        <w:t> </w:t>
      </w:r>
    </w:p>
    <w:p w14:paraId="08CC9A82" w14:textId="77777777" w:rsidR="00ED07ED" w:rsidRDefault="00ED07ED" w:rsidP="00ED07ED">
      <w:pPr>
        <w:jc w:val="both"/>
      </w:pPr>
      <w:r>
        <w:rPr>
          <w:rFonts w:ascii="Calibri" w:hAnsi="Calibri" w:cs="Calibri"/>
          <w:b/>
          <w:bCs/>
          <w:sz w:val="22"/>
          <w:szCs w:val="22"/>
        </w:rPr>
        <w:t>Request:</w:t>
      </w:r>
      <w:r>
        <w:rPr>
          <w:rFonts w:ascii="Calibri" w:hAnsi="Calibri" w:cs="Calibri"/>
          <w:sz w:val="22"/>
          <w:szCs w:val="22"/>
        </w:rPr>
        <w:t xml:space="preserve"> Riverview requests to operate a Class A CAFO - 10,00 head Jersey Cow Dairy </w:t>
      </w:r>
    </w:p>
    <w:p w14:paraId="2C5016F7" w14:textId="77777777" w:rsidR="00ED07ED" w:rsidRDefault="00ED07ED" w:rsidP="00ED07ED">
      <w:pPr>
        <w:jc w:val="both"/>
        <w:rPr>
          <w:rFonts w:ascii="Calibri" w:hAnsi="Calibri" w:cs="Calibri"/>
          <w:b/>
          <w:sz w:val="22"/>
          <w:szCs w:val="22"/>
        </w:rPr>
      </w:pPr>
    </w:p>
    <w:p w14:paraId="178DBBE1" w14:textId="77777777" w:rsidR="00ED07ED" w:rsidRDefault="00ED07ED" w:rsidP="00ED07ED">
      <w:pPr>
        <w:jc w:val="both"/>
        <w:rPr>
          <w:rFonts w:ascii="Calibri" w:hAnsi="Calibri" w:cs="Calibri"/>
          <w:b/>
          <w:sz w:val="22"/>
          <w:szCs w:val="22"/>
        </w:rPr>
      </w:pPr>
      <w:r w:rsidRPr="000F595B">
        <w:rPr>
          <w:rFonts w:ascii="Calibri" w:hAnsi="Calibri" w:cs="Calibri"/>
          <w:b/>
          <w:sz w:val="22"/>
          <w:szCs w:val="22"/>
        </w:rPr>
        <w:t>Location:</w:t>
      </w:r>
      <w:r>
        <w:rPr>
          <w:rFonts w:ascii="Calibri" w:hAnsi="Calibri" w:cs="Calibri"/>
          <w:b/>
          <w:sz w:val="22"/>
          <w:szCs w:val="22"/>
        </w:rPr>
        <w:t xml:space="preserve"> site outlined in blue, properties outlined in red are within 1 mile of the site</w:t>
      </w:r>
    </w:p>
    <w:p w14:paraId="336D586B" w14:textId="77777777" w:rsidR="00ED07ED" w:rsidRPr="000F595B" w:rsidRDefault="00ED07ED" w:rsidP="00ED07ED">
      <w:pPr>
        <w:jc w:val="both"/>
        <w:rPr>
          <w:rFonts w:ascii="Calibri" w:hAnsi="Calibri" w:cs="Calibri"/>
          <w:b/>
          <w:sz w:val="22"/>
          <w:szCs w:val="22"/>
        </w:rPr>
      </w:pPr>
      <w:r>
        <w:rPr>
          <w:b/>
        </w:rPr>
        <w:t xml:space="preserve"> </w:t>
      </w:r>
    </w:p>
    <w:p w14:paraId="04E5C4C3" w14:textId="77777777" w:rsidR="00ED07ED" w:rsidRDefault="00ED07ED" w:rsidP="00ED07ED">
      <w:pPr>
        <w:jc w:val="both"/>
        <w:rPr>
          <w:rFonts w:ascii="Calibri" w:hAnsi="Calibri" w:cs="Calibri"/>
          <w:i/>
          <w:sz w:val="22"/>
          <w:szCs w:val="22"/>
          <w:u w:val="single"/>
        </w:rPr>
      </w:pPr>
      <w:r w:rsidRPr="00341237">
        <w:rPr>
          <w:noProof/>
        </w:rPr>
        <w:drawing>
          <wp:anchor distT="0" distB="0" distL="114300" distR="114300" simplePos="0" relativeHeight="251663360" behindDoc="0" locked="0" layoutInCell="1" allowOverlap="1" wp14:anchorId="2361F2BD" wp14:editId="7FA9FCCC">
            <wp:simplePos x="0" y="0"/>
            <wp:positionH relativeFrom="column">
              <wp:posOffset>1188</wp:posOffset>
            </wp:positionH>
            <wp:positionV relativeFrom="paragraph">
              <wp:posOffset>-8</wp:posOffset>
            </wp:positionV>
            <wp:extent cx="6492240" cy="376174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6492240" cy="3761740"/>
                    </a:xfrm>
                    <a:prstGeom prst="rect">
                      <a:avLst/>
                    </a:prstGeom>
                  </pic:spPr>
                </pic:pic>
              </a:graphicData>
            </a:graphic>
            <wp14:sizeRelH relativeFrom="page">
              <wp14:pctWidth>0</wp14:pctWidth>
            </wp14:sizeRelH>
            <wp14:sizeRelV relativeFrom="page">
              <wp14:pctHeight>0</wp14:pctHeight>
            </wp14:sizeRelV>
          </wp:anchor>
        </w:drawing>
      </w:r>
    </w:p>
    <w:p w14:paraId="7DBA0FAE" w14:textId="77777777" w:rsidR="00ED07ED" w:rsidRDefault="00ED07ED" w:rsidP="00ED07ED">
      <w:pPr>
        <w:jc w:val="both"/>
        <w:rPr>
          <w:rFonts w:ascii="Calibri" w:hAnsi="Calibri" w:cs="Calibri"/>
          <w:i/>
          <w:sz w:val="22"/>
          <w:szCs w:val="22"/>
          <w:u w:val="single"/>
        </w:rPr>
      </w:pPr>
    </w:p>
    <w:p w14:paraId="65F871CE" w14:textId="77777777" w:rsidR="00ED07ED" w:rsidRDefault="00ED07ED" w:rsidP="00ED07ED">
      <w:pPr>
        <w:jc w:val="both"/>
        <w:rPr>
          <w:rFonts w:ascii="Calibri" w:hAnsi="Calibri" w:cs="Calibri"/>
          <w:i/>
          <w:sz w:val="22"/>
          <w:szCs w:val="22"/>
          <w:u w:val="single"/>
        </w:rPr>
      </w:pPr>
    </w:p>
    <w:p w14:paraId="0732E5C0" w14:textId="77777777" w:rsidR="00ED07ED" w:rsidRDefault="00ED07ED" w:rsidP="00ED07ED">
      <w:pPr>
        <w:jc w:val="both"/>
        <w:rPr>
          <w:rFonts w:ascii="Calibri" w:hAnsi="Calibri" w:cs="Calibri"/>
          <w:i/>
          <w:sz w:val="22"/>
          <w:szCs w:val="22"/>
          <w:u w:val="single"/>
        </w:rPr>
      </w:pPr>
    </w:p>
    <w:p w14:paraId="46A4982B" w14:textId="77777777" w:rsidR="00ED07ED" w:rsidRDefault="00ED07ED" w:rsidP="00ED07ED">
      <w:pPr>
        <w:jc w:val="both"/>
        <w:rPr>
          <w:rFonts w:ascii="Calibri" w:hAnsi="Calibri" w:cs="Calibri"/>
          <w:i/>
          <w:sz w:val="22"/>
          <w:szCs w:val="22"/>
          <w:u w:val="single"/>
        </w:rPr>
      </w:pPr>
    </w:p>
    <w:p w14:paraId="336E83E9" w14:textId="77777777" w:rsidR="00ED07ED" w:rsidRDefault="00ED07ED" w:rsidP="00ED07ED">
      <w:pPr>
        <w:jc w:val="both"/>
        <w:rPr>
          <w:rFonts w:ascii="Calibri" w:hAnsi="Calibri" w:cs="Calibri"/>
          <w:i/>
          <w:sz w:val="22"/>
          <w:szCs w:val="22"/>
          <w:u w:val="single"/>
        </w:rPr>
      </w:pPr>
    </w:p>
    <w:p w14:paraId="31C756C4" w14:textId="77777777" w:rsidR="00ED07ED" w:rsidRDefault="00ED07ED" w:rsidP="00ED07ED">
      <w:pPr>
        <w:jc w:val="both"/>
        <w:rPr>
          <w:rFonts w:ascii="Calibri" w:hAnsi="Calibri" w:cs="Calibri"/>
          <w:i/>
          <w:sz w:val="22"/>
          <w:szCs w:val="22"/>
          <w:u w:val="single"/>
        </w:rPr>
      </w:pPr>
    </w:p>
    <w:p w14:paraId="47585DDE" w14:textId="77777777" w:rsidR="00ED07ED" w:rsidRDefault="00ED07ED" w:rsidP="00ED07ED">
      <w:pPr>
        <w:jc w:val="both"/>
        <w:rPr>
          <w:rFonts w:ascii="Calibri" w:hAnsi="Calibri" w:cs="Calibri"/>
          <w:i/>
          <w:sz w:val="22"/>
          <w:szCs w:val="22"/>
          <w:u w:val="single"/>
        </w:rPr>
      </w:pPr>
    </w:p>
    <w:p w14:paraId="2415DE20" w14:textId="77777777" w:rsidR="00ED07ED" w:rsidRDefault="00ED07ED" w:rsidP="00ED07ED">
      <w:pPr>
        <w:jc w:val="both"/>
        <w:rPr>
          <w:rFonts w:ascii="Calibri" w:hAnsi="Calibri" w:cs="Calibri"/>
          <w:i/>
          <w:sz w:val="22"/>
          <w:szCs w:val="22"/>
          <w:u w:val="single"/>
        </w:rPr>
      </w:pPr>
    </w:p>
    <w:p w14:paraId="75F7283F" w14:textId="77777777" w:rsidR="00ED07ED" w:rsidRDefault="00ED07ED" w:rsidP="00ED07ED">
      <w:pPr>
        <w:jc w:val="both"/>
        <w:rPr>
          <w:rFonts w:ascii="Calibri" w:hAnsi="Calibri" w:cs="Calibri"/>
          <w:i/>
          <w:sz w:val="22"/>
          <w:szCs w:val="22"/>
          <w:u w:val="single"/>
        </w:rPr>
      </w:pPr>
    </w:p>
    <w:p w14:paraId="25CFE2B0" w14:textId="77777777" w:rsidR="00ED07ED" w:rsidRDefault="00ED07ED" w:rsidP="00ED07ED">
      <w:pPr>
        <w:jc w:val="both"/>
        <w:rPr>
          <w:rFonts w:ascii="Calibri" w:hAnsi="Calibri" w:cs="Calibri"/>
          <w:i/>
          <w:sz w:val="22"/>
          <w:szCs w:val="22"/>
          <w:u w:val="single"/>
        </w:rPr>
      </w:pPr>
    </w:p>
    <w:p w14:paraId="33383FB2" w14:textId="77777777" w:rsidR="00ED07ED" w:rsidRDefault="00ED07ED" w:rsidP="00ED07ED">
      <w:pPr>
        <w:jc w:val="both"/>
        <w:rPr>
          <w:rFonts w:ascii="Calibri" w:hAnsi="Calibri" w:cs="Calibri"/>
          <w:i/>
          <w:sz w:val="22"/>
          <w:szCs w:val="22"/>
          <w:u w:val="single"/>
        </w:rPr>
      </w:pPr>
    </w:p>
    <w:p w14:paraId="0FF06DA1" w14:textId="77777777" w:rsidR="00ED07ED" w:rsidRDefault="00ED07ED" w:rsidP="00ED07ED">
      <w:pPr>
        <w:jc w:val="both"/>
        <w:rPr>
          <w:rFonts w:ascii="Calibri" w:hAnsi="Calibri" w:cs="Calibri"/>
          <w:i/>
          <w:sz w:val="22"/>
          <w:szCs w:val="22"/>
          <w:u w:val="single"/>
        </w:rPr>
      </w:pPr>
    </w:p>
    <w:p w14:paraId="15AA646D" w14:textId="77777777" w:rsidR="00ED07ED" w:rsidRDefault="00ED07ED" w:rsidP="00ED07ED">
      <w:pPr>
        <w:jc w:val="both"/>
        <w:rPr>
          <w:rFonts w:ascii="Calibri" w:hAnsi="Calibri" w:cs="Calibri"/>
          <w:i/>
          <w:sz w:val="22"/>
          <w:szCs w:val="22"/>
          <w:u w:val="single"/>
        </w:rPr>
      </w:pPr>
    </w:p>
    <w:p w14:paraId="44DB6025" w14:textId="77777777" w:rsidR="00ED07ED" w:rsidRDefault="00ED07ED" w:rsidP="00ED07ED">
      <w:pPr>
        <w:jc w:val="both"/>
        <w:rPr>
          <w:rFonts w:ascii="Calibri" w:hAnsi="Calibri" w:cs="Calibri"/>
          <w:i/>
          <w:sz w:val="22"/>
          <w:szCs w:val="22"/>
          <w:u w:val="single"/>
        </w:rPr>
      </w:pPr>
    </w:p>
    <w:p w14:paraId="2F044E46" w14:textId="77777777" w:rsidR="00ED07ED" w:rsidRDefault="00ED07ED" w:rsidP="00ED07ED">
      <w:pPr>
        <w:jc w:val="both"/>
        <w:rPr>
          <w:rFonts w:ascii="Calibri" w:hAnsi="Calibri" w:cs="Calibri"/>
          <w:i/>
          <w:sz w:val="22"/>
          <w:szCs w:val="22"/>
          <w:u w:val="single"/>
        </w:rPr>
      </w:pPr>
    </w:p>
    <w:p w14:paraId="533B9D4F" w14:textId="77777777" w:rsidR="00ED07ED" w:rsidRDefault="00ED07ED" w:rsidP="00ED07ED">
      <w:pPr>
        <w:jc w:val="both"/>
        <w:rPr>
          <w:rFonts w:ascii="Calibri" w:hAnsi="Calibri" w:cs="Calibri"/>
          <w:i/>
          <w:sz w:val="22"/>
          <w:szCs w:val="22"/>
          <w:u w:val="single"/>
        </w:rPr>
      </w:pPr>
    </w:p>
    <w:p w14:paraId="310EBD49" w14:textId="77777777" w:rsidR="00ED07ED" w:rsidRDefault="00ED07ED" w:rsidP="00ED07ED">
      <w:pPr>
        <w:tabs>
          <w:tab w:val="left" w:pos="374"/>
        </w:tabs>
        <w:ind w:left="374" w:hanging="374"/>
        <w:jc w:val="both"/>
        <w:rPr>
          <w:rFonts w:ascii="Calibri" w:hAnsi="Calibri" w:cs="Calibri"/>
          <w:i/>
          <w:sz w:val="22"/>
          <w:szCs w:val="22"/>
          <w:u w:val="single"/>
        </w:rPr>
      </w:pPr>
    </w:p>
    <w:p w14:paraId="1D806E57" w14:textId="77777777" w:rsidR="00ED07ED" w:rsidRDefault="00ED07ED" w:rsidP="00ED07ED">
      <w:pPr>
        <w:tabs>
          <w:tab w:val="left" w:pos="374"/>
        </w:tabs>
        <w:ind w:left="374" w:hanging="374"/>
        <w:jc w:val="both"/>
        <w:rPr>
          <w:rFonts w:ascii="Calibri" w:hAnsi="Calibri" w:cs="Calibri"/>
          <w:i/>
          <w:sz w:val="22"/>
          <w:szCs w:val="22"/>
          <w:u w:val="single"/>
        </w:rPr>
      </w:pPr>
    </w:p>
    <w:p w14:paraId="6315CAC2" w14:textId="77777777" w:rsidR="00ED07ED" w:rsidRPr="000F595B" w:rsidRDefault="00ED07ED" w:rsidP="00ED07ED">
      <w:pPr>
        <w:jc w:val="both"/>
        <w:rPr>
          <w:rFonts w:ascii="Calibri" w:hAnsi="Calibri" w:cs="Calibri"/>
          <w:b/>
          <w:i/>
          <w:sz w:val="22"/>
          <w:szCs w:val="22"/>
          <w:u w:val="single"/>
        </w:rPr>
      </w:pPr>
      <w:r w:rsidRPr="000F595B">
        <w:rPr>
          <w:rFonts w:ascii="Calibri" w:hAnsi="Calibri" w:cs="Calibri"/>
          <w:b/>
          <w:bCs/>
          <w:sz w:val="22"/>
          <w:szCs w:val="22"/>
        </w:rPr>
        <w:t>History/Issue(</w:t>
      </w:r>
      <w:r w:rsidRPr="000F595B">
        <w:rPr>
          <w:rFonts w:ascii="Calibri" w:hAnsi="Calibri" w:cs="Calibri"/>
          <w:b/>
          <w:sz w:val="22"/>
          <w:szCs w:val="22"/>
        </w:rPr>
        <w:t>s):</w:t>
      </w:r>
    </w:p>
    <w:p w14:paraId="5610556F" w14:textId="77777777" w:rsidR="00ED07ED" w:rsidRDefault="00ED07ED" w:rsidP="00ED07ED">
      <w:pPr>
        <w:tabs>
          <w:tab w:val="left" w:pos="374"/>
        </w:tabs>
        <w:ind w:left="374" w:hanging="374"/>
        <w:jc w:val="both"/>
        <w:rPr>
          <w:rFonts w:ascii="Calibri" w:hAnsi="Calibri" w:cs="Calibri"/>
          <w:i/>
          <w:sz w:val="22"/>
          <w:szCs w:val="22"/>
          <w:u w:val="single"/>
        </w:rPr>
      </w:pPr>
    </w:p>
    <w:p w14:paraId="4BAA5ED0" w14:textId="77777777" w:rsidR="00ED07ED" w:rsidRDefault="00ED07ED" w:rsidP="00ED07ED">
      <w:pPr>
        <w:tabs>
          <w:tab w:val="left" w:pos="374"/>
        </w:tabs>
        <w:ind w:left="374" w:hanging="374"/>
        <w:jc w:val="both"/>
        <w:rPr>
          <w:rFonts w:ascii="Calibri" w:hAnsi="Calibri" w:cs="Calibri"/>
          <w:i/>
          <w:sz w:val="22"/>
          <w:szCs w:val="22"/>
          <w:u w:val="single"/>
        </w:rPr>
      </w:pPr>
    </w:p>
    <w:p w14:paraId="62042315" w14:textId="77777777" w:rsidR="00ED07ED" w:rsidRDefault="00ED07ED" w:rsidP="00ED07ED">
      <w:pPr>
        <w:tabs>
          <w:tab w:val="left" w:pos="374"/>
        </w:tabs>
        <w:ind w:left="374" w:hanging="374"/>
        <w:jc w:val="both"/>
        <w:rPr>
          <w:rFonts w:ascii="Calibri" w:hAnsi="Calibri" w:cs="Calibri"/>
          <w:i/>
          <w:sz w:val="22"/>
          <w:szCs w:val="22"/>
          <w:u w:val="single"/>
        </w:rPr>
      </w:pPr>
    </w:p>
    <w:p w14:paraId="53C2CE72" w14:textId="77777777" w:rsidR="00ED07ED" w:rsidRDefault="00ED07ED" w:rsidP="00ED07ED">
      <w:pPr>
        <w:tabs>
          <w:tab w:val="left" w:pos="374"/>
        </w:tabs>
        <w:ind w:left="374" w:hanging="374"/>
        <w:jc w:val="both"/>
        <w:rPr>
          <w:rFonts w:ascii="Calibri" w:hAnsi="Calibri" w:cs="Calibri"/>
          <w:sz w:val="22"/>
          <w:szCs w:val="22"/>
        </w:rPr>
      </w:pPr>
      <w:r>
        <w:rPr>
          <w:rFonts w:ascii="Calibri" w:hAnsi="Calibri" w:cs="Calibri"/>
          <w:i/>
          <w:sz w:val="22"/>
          <w:szCs w:val="22"/>
          <w:u w:val="single"/>
        </w:rPr>
        <w:t>Specifics of Request:</w:t>
      </w:r>
    </w:p>
    <w:p w14:paraId="7376C1E1" w14:textId="77777777" w:rsidR="00ED07ED" w:rsidRDefault="00ED07ED" w:rsidP="00ED07ED">
      <w:pPr>
        <w:numPr>
          <w:ilvl w:val="0"/>
          <w:numId w:val="13"/>
        </w:numPr>
        <w:tabs>
          <w:tab w:val="clear" w:pos="0"/>
        </w:tabs>
        <w:ind w:left="630" w:hanging="270"/>
        <w:jc w:val="both"/>
        <w:rPr>
          <w:rFonts w:ascii="Calibri" w:hAnsi="Calibri" w:cs="Calibri"/>
          <w:sz w:val="22"/>
          <w:szCs w:val="22"/>
        </w:rPr>
      </w:pPr>
      <w:r>
        <w:rPr>
          <w:rFonts w:ascii="Calibri" w:hAnsi="Calibri" w:cs="Calibri"/>
          <w:sz w:val="22"/>
          <w:szCs w:val="22"/>
        </w:rPr>
        <w:t>Riverview requests to operate a 10,00 head Jersey Cow Dairy (14,300 Animal Units) on the above described property owned by Roger and Barb Fritz (Fritz signed application).</w:t>
      </w:r>
    </w:p>
    <w:p w14:paraId="2DF8C61B" w14:textId="77777777" w:rsidR="00ED07ED" w:rsidRDefault="00ED07ED" w:rsidP="00ED07ED">
      <w:pPr>
        <w:numPr>
          <w:ilvl w:val="0"/>
          <w:numId w:val="13"/>
        </w:numPr>
        <w:tabs>
          <w:tab w:val="clear" w:pos="0"/>
        </w:tabs>
        <w:ind w:left="630" w:hanging="270"/>
        <w:jc w:val="both"/>
        <w:rPr>
          <w:rFonts w:ascii="Calibri" w:hAnsi="Calibri" w:cs="Calibri"/>
          <w:sz w:val="22"/>
          <w:szCs w:val="22"/>
        </w:rPr>
      </w:pPr>
      <w:r>
        <w:rPr>
          <w:rFonts w:ascii="Calibri" w:hAnsi="Calibri" w:cs="Calibri"/>
          <w:sz w:val="22"/>
          <w:szCs w:val="22"/>
        </w:rPr>
        <w:t>General site information:</w:t>
      </w:r>
    </w:p>
    <w:p w14:paraId="3BD4CCE8"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160-acre parcel</w:t>
      </w:r>
    </w:p>
    <w:p w14:paraId="6DC5A49D"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 xml:space="preserve">Site plan covers the SE ¼ of Section 23-T115N-R54W with a private drive on the half section line running along the west edge of the proposed site. This provides direct access to SD HWY 22. </w:t>
      </w:r>
    </w:p>
    <w:p w14:paraId="52490E0D" w14:textId="77777777" w:rsidR="00ED07ED" w:rsidRPr="008F33A3" w:rsidRDefault="00ED07ED" w:rsidP="00ED07ED">
      <w:pPr>
        <w:numPr>
          <w:ilvl w:val="1"/>
          <w:numId w:val="13"/>
        </w:numPr>
        <w:tabs>
          <w:tab w:val="clear" w:pos="0"/>
        </w:tabs>
        <w:ind w:left="990" w:hanging="270"/>
        <w:jc w:val="both"/>
        <w:rPr>
          <w:rFonts w:ascii="Calibri" w:hAnsi="Calibri" w:cs="Calibri"/>
          <w:sz w:val="22"/>
          <w:szCs w:val="22"/>
        </w:rPr>
      </w:pPr>
      <w:r w:rsidRPr="008F33A3">
        <w:rPr>
          <w:rFonts w:ascii="Calibri" w:hAnsi="Calibri" w:cs="Calibri"/>
          <w:sz w:val="22"/>
          <w:szCs w:val="22"/>
        </w:rPr>
        <w:t xml:space="preserve">Currently, drainage from this property generally </w:t>
      </w:r>
      <w:r>
        <w:rPr>
          <w:rFonts w:ascii="Calibri" w:hAnsi="Calibri" w:cs="Calibri"/>
          <w:sz w:val="22"/>
          <w:szCs w:val="22"/>
        </w:rPr>
        <w:t>follows east to west, exiting SW draining onto the adjoining property 600’ W of the proposed site.</w:t>
      </w:r>
    </w:p>
    <w:p w14:paraId="57ACDBAB" w14:textId="77777777" w:rsidR="00ED07ED" w:rsidRPr="00E07E9D" w:rsidRDefault="00ED07ED" w:rsidP="00ED07ED">
      <w:pPr>
        <w:numPr>
          <w:ilvl w:val="1"/>
          <w:numId w:val="13"/>
        </w:numPr>
        <w:tabs>
          <w:tab w:val="clear" w:pos="0"/>
        </w:tabs>
        <w:ind w:left="990" w:hanging="270"/>
        <w:jc w:val="both"/>
        <w:rPr>
          <w:rFonts w:ascii="Calibri" w:hAnsi="Calibri" w:cs="Calibri"/>
          <w:sz w:val="22"/>
          <w:szCs w:val="22"/>
        </w:rPr>
      </w:pPr>
      <w:r w:rsidRPr="00E07E9D">
        <w:rPr>
          <w:rFonts w:ascii="Calibri" w:hAnsi="Calibri" w:cs="Calibri"/>
          <w:sz w:val="22"/>
          <w:szCs w:val="22"/>
        </w:rPr>
        <w:t xml:space="preserve">Information from FEMA indicates that in a 25-year rain event (~2.5 inches) results in some water pooling on the northwestern portion of the lot but substantial drainage (up to 2.3 feet of water) into a drainageway running southwest along the property and exits to the southwest part of the lot. </w:t>
      </w:r>
    </w:p>
    <w:p w14:paraId="1D740BE2" w14:textId="77777777" w:rsidR="00ED07ED" w:rsidRDefault="00ED07ED" w:rsidP="00ED07ED">
      <w:pPr>
        <w:numPr>
          <w:ilvl w:val="0"/>
          <w:numId w:val="13"/>
        </w:numPr>
        <w:tabs>
          <w:tab w:val="clear" w:pos="0"/>
        </w:tabs>
        <w:ind w:left="630" w:hanging="270"/>
        <w:jc w:val="both"/>
        <w:rPr>
          <w:rFonts w:ascii="Calibri" w:hAnsi="Calibri" w:cs="Calibri"/>
          <w:sz w:val="22"/>
          <w:szCs w:val="22"/>
        </w:rPr>
      </w:pPr>
      <w:r>
        <w:rPr>
          <w:rFonts w:ascii="Calibri" w:hAnsi="Calibri" w:cs="Calibri"/>
          <w:sz w:val="22"/>
          <w:szCs w:val="22"/>
        </w:rPr>
        <w:t xml:space="preserve">The applicant operates a Dairy near Veblen, SD and others in Minnesota. Riverview was permitted last year for a similar sized Dairy Operation near Bryant, SD. </w:t>
      </w:r>
    </w:p>
    <w:p w14:paraId="07F8B200" w14:textId="77777777" w:rsidR="00ED07ED" w:rsidRDefault="00ED07ED" w:rsidP="00ED07ED">
      <w:pPr>
        <w:numPr>
          <w:ilvl w:val="0"/>
          <w:numId w:val="13"/>
        </w:numPr>
        <w:tabs>
          <w:tab w:val="clear" w:pos="0"/>
        </w:tabs>
        <w:ind w:left="630" w:hanging="270"/>
        <w:jc w:val="both"/>
        <w:rPr>
          <w:rFonts w:ascii="Calibri" w:hAnsi="Calibri" w:cs="Calibri"/>
          <w:sz w:val="22"/>
          <w:szCs w:val="22"/>
        </w:rPr>
      </w:pPr>
      <w:r>
        <w:rPr>
          <w:rFonts w:ascii="Calibri" w:hAnsi="Calibri" w:cs="Calibri"/>
          <w:sz w:val="22"/>
          <w:szCs w:val="22"/>
        </w:rPr>
        <w:t>This proposal preliminarily includes the following site improvements:</w:t>
      </w:r>
    </w:p>
    <w:p w14:paraId="6AD155C1"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 xml:space="preserve">1,530’ x 610’ Freestall Barn, 210’ x 124’ Milking Parlor and 265’ x 72’ Holding Barn </w:t>
      </w:r>
    </w:p>
    <w:p w14:paraId="7BD3D04F"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Concrete pad for feed storage (covered)</w:t>
      </w:r>
    </w:p>
    <w:p w14:paraId="07EB6901"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3 outbuildings</w:t>
      </w:r>
    </w:p>
    <w:p w14:paraId="6D27FA0B"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 xml:space="preserve">2 apartment buildings for on-site employee housing </w:t>
      </w:r>
    </w:p>
    <w:p w14:paraId="31B0580E"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 xml:space="preserve">5 Manure Storage Ponds </w:t>
      </w:r>
    </w:p>
    <w:p w14:paraId="552EE5D4" w14:textId="77777777" w:rsidR="00ED07ED" w:rsidRDefault="00ED07ED" w:rsidP="00ED07ED">
      <w:pPr>
        <w:numPr>
          <w:ilvl w:val="2"/>
          <w:numId w:val="13"/>
        </w:numPr>
        <w:tabs>
          <w:tab w:val="clear" w:pos="0"/>
        </w:tabs>
        <w:ind w:left="1530" w:hanging="90"/>
        <w:jc w:val="both"/>
        <w:rPr>
          <w:rFonts w:ascii="Calibri" w:hAnsi="Calibri" w:cs="Calibri"/>
          <w:sz w:val="22"/>
          <w:szCs w:val="22"/>
        </w:rPr>
      </w:pPr>
      <w:r>
        <w:rPr>
          <w:rFonts w:ascii="Calibri" w:hAnsi="Calibri" w:cs="Calibri"/>
          <w:sz w:val="22"/>
          <w:szCs w:val="22"/>
        </w:rPr>
        <w:lastRenderedPageBreak/>
        <w:t xml:space="preserve">3 ponds are 7.6 acres and covered with synthetic liners </w:t>
      </w:r>
    </w:p>
    <w:p w14:paraId="0333E091" w14:textId="77777777" w:rsidR="00ED07ED" w:rsidRDefault="00ED07ED" w:rsidP="00ED07ED">
      <w:pPr>
        <w:numPr>
          <w:ilvl w:val="2"/>
          <w:numId w:val="13"/>
        </w:numPr>
        <w:tabs>
          <w:tab w:val="clear" w:pos="0"/>
        </w:tabs>
        <w:ind w:left="1530" w:hanging="90"/>
        <w:jc w:val="both"/>
        <w:rPr>
          <w:rFonts w:ascii="Calibri" w:hAnsi="Calibri" w:cs="Calibri"/>
          <w:sz w:val="22"/>
          <w:szCs w:val="22"/>
        </w:rPr>
      </w:pPr>
      <w:r>
        <w:rPr>
          <w:rFonts w:ascii="Calibri" w:hAnsi="Calibri" w:cs="Calibri"/>
          <w:sz w:val="22"/>
          <w:szCs w:val="22"/>
        </w:rPr>
        <w:t xml:space="preserve">1 pond is 4 acres and covered with synthetic liners </w:t>
      </w:r>
    </w:p>
    <w:p w14:paraId="783AD963" w14:textId="77777777" w:rsidR="00ED07ED" w:rsidRDefault="00ED07ED" w:rsidP="00ED07ED">
      <w:pPr>
        <w:numPr>
          <w:ilvl w:val="2"/>
          <w:numId w:val="13"/>
        </w:numPr>
        <w:ind w:left="1530" w:hanging="90"/>
        <w:jc w:val="both"/>
        <w:rPr>
          <w:rFonts w:ascii="Calibri" w:hAnsi="Calibri" w:cs="Calibri"/>
          <w:sz w:val="22"/>
          <w:szCs w:val="22"/>
        </w:rPr>
      </w:pPr>
      <w:r>
        <w:rPr>
          <w:rFonts w:ascii="Calibri" w:hAnsi="Calibri" w:cs="Calibri"/>
          <w:sz w:val="22"/>
          <w:szCs w:val="22"/>
        </w:rPr>
        <w:t>1 pond is 1.89 acres and straw covered</w:t>
      </w:r>
    </w:p>
    <w:p w14:paraId="04B2AC72" w14:textId="77777777" w:rsidR="00ED07ED" w:rsidRDefault="00ED07ED" w:rsidP="00ED07ED">
      <w:pPr>
        <w:numPr>
          <w:ilvl w:val="2"/>
          <w:numId w:val="13"/>
        </w:numPr>
        <w:tabs>
          <w:tab w:val="clear" w:pos="0"/>
        </w:tabs>
        <w:ind w:left="1530" w:hanging="90"/>
        <w:jc w:val="both"/>
        <w:rPr>
          <w:rFonts w:ascii="Calibri" w:hAnsi="Calibri" w:cs="Calibri"/>
          <w:sz w:val="22"/>
          <w:szCs w:val="22"/>
        </w:rPr>
      </w:pPr>
      <w:r>
        <w:rPr>
          <w:rFonts w:ascii="Calibri" w:hAnsi="Calibri" w:cs="Calibri"/>
          <w:sz w:val="22"/>
          <w:szCs w:val="22"/>
        </w:rPr>
        <w:t>Designed to provide for greater than 365 days of storage</w:t>
      </w:r>
    </w:p>
    <w:p w14:paraId="558E572C"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3 Stormwater lagoons/basins (3.7, 3.9 and .27 acres)</w:t>
      </w:r>
    </w:p>
    <w:p w14:paraId="50B310F2" w14:textId="77777777" w:rsidR="00ED07ED" w:rsidRDefault="00ED07ED" w:rsidP="00ED07ED">
      <w:pPr>
        <w:numPr>
          <w:ilvl w:val="2"/>
          <w:numId w:val="13"/>
        </w:numPr>
        <w:tabs>
          <w:tab w:val="clear" w:pos="0"/>
        </w:tabs>
        <w:ind w:left="1530" w:hanging="90"/>
        <w:jc w:val="both"/>
        <w:rPr>
          <w:rFonts w:ascii="Calibri" w:hAnsi="Calibri" w:cs="Calibri"/>
          <w:sz w:val="22"/>
          <w:szCs w:val="22"/>
        </w:rPr>
      </w:pPr>
      <w:r>
        <w:rPr>
          <w:rFonts w:ascii="Calibri" w:hAnsi="Calibri" w:cs="Calibri"/>
          <w:sz w:val="22"/>
          <w:szCs w:val="22"/>
        </w:rPr>
        <w:t>Required by DENR to contain 25-year stormwater.</w:t>
      </w:r>
    </w:p>
    <w:p w14:paraId="009DE537"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2 Feedpad run-off ponds (covered and 1.57 &amp; 1.10 acres, respectively)</w:t>
      </w:r>
    </w:p>
    <w:p w14:paraId="446F2587" w14:textId="77777777" w:rsidR="00ED07ED" w:rsidRDefault="00ED07ED" w:rsidP="00ED07ED">
      <w:pPr>
        <w:tabs>
          <w:tab w:val="left" w:pos="360"/>
        </w:tabs>
        <w:jc w:val="both"/>
        <w:rPr>
          <w:rFonts w:ascii="Calibri" w:hAnsi="Calibri" w:cs="Calibri"/>
          <w:sz w:val="22"/>
          <w:szCs w:val="22"/>
        </w:rPr>
      </w:pPr>
    </w:p>
    <w:p w14:paraId="76FF8EDF" w14:textId="77777777" w:rsidR="00ED07ED" w:rsidRDefault="00ED07ED" w:rsidP="00ED07ED">
      <w:pPr>
        <w:numPr>
          <w:ilvl w:val="0"/>
          <w:numId w:val="13"/>
        </w:numPr>
        <w:tabs>
          <w:tab w:val="clear" w:pos="0"/>
        </w:tabs>
        <w:ind w:left="630" w:hanging="270"/>
        <w:jc w:val="both"/>
        <w:rPr>
          <w:rFonts w:ascii="Calibri" w:hAnsi="Calibri" w:cs="Calibri"/>
          <w:sz w:val="22"/>
          <w:szCs w:val="22"/>
        </w:rPr>
      </w:pPr>
      <w:r>
        <w:rPr>
          <w:rFonts w:ascii="Calibri" w:hAnsi="Calibri" w:cs="Calibri"/>
          <w:sz w:val="22"/>
          <w:szCs w:val="22"/>
        </w:rPr>
        <w:t>Access is proposed on SD HWY 22 with 2 driveway access points to 182</w:t>
      </w:r>
      <w:r w:rsidRPr="003D14EA">
        <w:rPr>
          <w:rFonts w:ascii="Calibri" w:hAnsi="Calibri" w:cs="Calibri"/>
          <w:sz w:val="22"/>
          <w:szCs w:val="22"/>
          <w:vertAlign w:val="superscript"/>
        </w:rPr>
        <w:t>nd</w:t>
      </w:r>
      <w:r>
        <w:rPr>
          <w:rFonts w:ascii="Calibri" w:hAnsi="Calibri" w:cs="Calibri"/>
          <w:sz w:val="22"/>
          <w:szCs w:val="22"/>
        </w:rPr>
        <w:t xml:space="preserve"> Street on the south side of the site.</w:t>
      </w:r>
    </w:p>
    <w:p w14:paraId="4518FCB8"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 xml:space="preserve">Riverview has obtained a Highway Access Permit off SD HWY 22 to the private drive running on the west side of the site. </w:t>
      </w:r>
    </w:p>
    <w:p w14:paraId="6AA3F47C" w14:textId="77777777" w:rsidR="00ED07ED" w:rsidRDefault="00ED07ED" w:rsidP="00ED07ED">
      <w:pPr>
        <w:numPr>
          <w:ilvl w:val="1"/>
          <w:numId w:val="13"/>
        </w:numPr>
        <w:tabs>
          <w:tab w:val="clear" w:pos="0"/>
        </w:tabs>
        <w:ind w:left="990" w:hanging="270"/>
        <w:jc w:val="both"/>
        <w:rPr>
          <w:rFonts w:ascii="Calibri" w:hAnsi="Calibri" w:cs="Calibri"/>
          <w:sz w:val="22"/>
          <w:szCs w:val="22"/>
        </w:rPr>
      </w:pPr>
      <w:r>
        <w:rPr>
          <w:rFonts w:ascii="Calibri" w:hAnsi="Calibri" w:cs="Calibri"/>
          <w:sz w:val="22"/>
          <w:szCs w:val="22"/>
        </w:rPr>
        <w:t>Daily Traffic (feed and milk trucks) will use the private access onto the property. Silage and similar trucks will travel in from all directions and thus use township roads upon entrance to the dairy. Based upon this we will ask for haul road agreements with the township for the use of surrounding roads (446</w:t>
      </w:r>
      <w:r w:rsidRPr="00315719">
        <w:rPr>
          <w:rFonts w:ascii="Calibri" w:hAnsi="Calibri" w:cs="Calibri"/>
          <w:sz w:val="22"/>
          <w:szCs w:val="22"/>
          <w:vertAlign w:val="superscript"/>
        </w:rPr>
        <w:t>th</w:t>
      </w:r>
      <w:r>
        <w:rPr>
          <w:rFonts w:ascii="Calibri" w:hAnsi="Calibri" w:cs="Calibri"/>
          <w:sz w:val="22"/>
          <w:szCs w:val="22"/>
        </w:rPr>
        <w:t xml:space="preserve"> &amp; 447</w:t>
      </w:r>
      <w:r w:rsidRPr="00315719">
        <w:rPr>
          <w:rFonts w:ascii="Calibri" w:hAnsi="Calibri" w:cs="Calibri"/>
          <w:sz w:val="22"/>
          <w:szCs w:val="22"/>
          <w:vertAlign w:val="superscript"/>
        </w:rPr>
        <w:t>th</w:t>
      </w:r>
      <w:r>
        <w:rPr>
          <w:rFonts w:ascii="Calibri" w:hAnsi="Calibri" w:cs="Calibri"/>
          <w:sz w:val="22"/>
          <w:szCs w:val="22"/>
        </w:rPr>
        <w:t xml:space="preserve"> Avenue and 182</w:t>
      </w:r>
      <w:r w:rsidRPr="00315719">
        <w:rPr>
          <w:rFonts w:ascii="Calibri" w:hAnsi="Calibri" w:cs="Calibri"/>
          <w:sz w:val="22"/>
          <w:szCs w:val="22"/>
          <w:vertAlign w:val="superscript"/>
        </w:rPr>
        <w:t>nd</w:t>
      </w:r>
      <w:r>
        <w:rPr>
          <w:rFonts w:ascii="Calibri" w:hAnsi="Calibri" w:cs="Calibri"/>
          <w:sz w:val="22"/>
          <w:szCs w:val="22"/>
        </w:rPr>
        <w:t xml:space="preserve"> Street) adjacent to Section 23. </w:t>
      </w:r>
    </w:p>
    <w:p w14:paraId="2EE72A7D" w14:textId="77777777" w:rsidR="00ED07ED" w:rsidRDefault="00ED07ED" w:rsidP="00ED07ED">
      <w:pPr>
        <w:pStyle w:val="ListParagraph"/>
        <w:numPr>
          <w:ilvl w:val="0"/>
          <w:numId w:val="13"/>
        </w:numPr>
        <w:tabs>
          <w:tab w:val="clear" w:pos="0"/>
        </w:tabs>
        <w:ind w:left="630" w:hanging="270"/>
        <w:contextualSpacing w:val="0"/>
        <w:jc w:val="both"/>
        <w:rPr>
          <w:rFonts w:ascii="Calibri" w:hAnsi="Calibri" w:cs="Calibri"/>
          <w:sz w:val="22"/>
          <w:szCs w:val="22"/>
        </w:rPr>
      </w:pPr>
      <w:r>
        <w:rPr>
          <w:rFonts w:ascii="Calibri" w:hAnsi="Calibri" w:cs="Calibri"/>
          <w:sz w:val="22"/>
          <w:szCs w:val="22"/>
        </w:rPr>
        <w:t xml:space="preserve">On-site employee housing is proposed with two multi-unit dwellings with “four-plex” layouts similar to Garfield Dairy proposal. </w:t>
      </w:r>
    </w:p>
    <w:p w14:paraId="7555D765" w14:textId="77777777" w:rsidR="00ED07ED" w:rsidRDefault="00ED07ED" w:rsidP="00ED07ED">
      <w:pPr>
        <w:pStyle w:val="ListParagraph"/>
        <w:numPr>
          <w:ilvl w:val="1"/>
          <w:numId w:val="13"/>
        </w:numPr>
        <w:tabs>
          <w:tab w:val="clear" w:pos="0"/>
        </w:tabs>
        <w:ind w:left="990" w:hanging="270"/>
        <w:contextualSpacing w:val="0"/>
        <w:jc w:val="both"/>
        <w:rPr>
          <w:rFonts w:ascii="Calibri" w:hAnsi="Calibri" w:cs="Calibri"/>
          <w:sz w:val="22"/>
          <w:szCs w:val="22"/>
        </w:rPr>
      </w:pPr>
      <w:r>
        <w:rPr>
          <w:rFonts w:ascii="Calibri" w:hAnsi="Calibri" w:cs="Calibri"/>
          <w:sz w:val="22"/>
          <w:szCs w:val="22"/>
        </w:rPr>
        <w:t xml:space="preserve">The main layout will differ with each unit having individual bedrooms for the employees – the overall number of shared dwellings as defined in Ordinance #03-18 will stay the same at 4 Multi-unit dwellings per apartment building. </w:t>
      </w:r>
    </w:p>
    <w:p w14:paraId="793543A9" w14:textId="77777777" w:rsidR="00ED07ED" w:rsidRPr="00F431F3" w:rsidRDefault="00ED07ED" w:rsidP="00ED07ED">
      <w:pPr>
        <w:pStyle w:val="ListParagraph"/>
        <w:numPr>
          <w:ilvl w:val="1"/>
          <w:numId w:val="13"/>
        </w:numPr>
        <w:tabs>
          <w:tab w:val="clear" w:pos="0"/>
        </w:tabs>
        <w:ind w:left="990" w:hanging="270"/>
        <w:contextualSpacing w:val="0"/>
        <w:jc w:val="both"/>
        <w:rPr>
          <w:rFonts w:ascii="Calibri" w:hAnsi="Calibri" w:cs="Calibri"/>
          <w:sz w:val="22"/>
          <w:szCs w:val="22"/>
        </w:rPr>
      </w:pPr>
      <w:r w:rsidRPr="00F431F3">
        <w:rPr>
          <w:rFonts w:asciiTheme="minorHAnsi" w:eastAsiaTheme="minorEastAsia" w:hAnsiTheme="minorHAnsi" w:cstheme="minorBidi"/>
          <w:sz w:val="22"/>
          <w:szCs w:val="22"/>
        </w:rPr>
        <w:t>Proposed plan meets the matrix in the Ordinance listing the number of Animal Units, Maximum number of dwellings, and Maximum number of persons living in the structures.</w:t>
      </w:r>
    </w:p>
    <w:p w14:paraId="0B71A1E9" w14:textId="77777777" w:rsidR="00ED07ED" w:rsidRDefault="00ED07ED" w:rsidP="00ED07ED">
      <w:pPr>
        <w:pStyle w:val="ListParagraph"/>
        <w:numPr>
          <w:ilvl w:val="1"/>
          <w:numId w:val="13"/>
        </w:numPr>
        <w:tabs>
          <w:tab w:val="clear" w:pos="0"/>
        </w:tabs>
        <w:ind w:left="990" w:hanging="270"/>
        <w:contextualSpacing w:val="0"/>
        <w:jc w:val="both"/>
        <w:rPr>
          <w:rFonts w:ascii="Calibri" w:hAnsi="Calibri" w:cs="Calibri"/>
          <w:sz w:val="22"/>
          <w:szCs w:val="22"/>
        </w:rPr>
      </w:pPr>
      <w:r>
        <w:rPr>
          <w:rFonts w:ascii="Calibri" w:hAnsi="Calibri" w:cs="Calibri"/>
          <w:sz w:val="22"/>
          <w:szCs w:val="22"/>
        </w:rPr>
        <w:t xml:space="preserve">Per Ordinance #03-18, they will need to construct the dwelling to meet the requirements of SDCL 10-11-6 which requires compliance with the most recently adopted version of the International Building Code. </w:t>
      </w:r>
    </w:p>
    <w:p w14:paraId="215D1055" w14:textId="77777777" w:rsidR="00ED07ED" w:rsidRPr="00F431F3" w:rsidRDefault="00ED07ED" w:rsidP="00ED07ED">
      <w:pPr>
        <w:pStyle w:val="ListParagraph"/>
        <w:numPr>
          <w:ilvl w:val="1"/>
          <w:numId w:val="13"/>
        </w:numPr>
        <w:tabs>
          <w:tab w:val="clear" w:pos="0"/>
        </w:tabs>
        <w:ind w:left="990" w:hanging="270"/>
        <w:contextualSpacing w:val="0"/>
        <w:jc w:val="both"/>
        <w:rPr>
          <w:rFonts w:ascii="Calibri" w:hAnsi="Calibri" w:cs="Calibri"/>
          <w:sz w:val="22"/>
          <w:szCs w:val="22"/>
        </w:rPr>
      </w:pPr>
      <w:r w:rsidRPr="00F431F3">
        <w:rPr>
          <w:rFonts w:asciiTheme="minorHAnsi" w:eastAsiaTheme="minorEastAsia" w:hAnsiTheme="minorHAnsi" w:cstheme="minorBidi"/>
          <w:sz w:val="22"/>
          <w:szCs w:val="22"/>
        </w:rPr>
        <w:t>Sanitary sewer is required to be installed in accordance with SDDENR standards.</w:t>
      </w:r>
      <w:bookmarkStart w:id="1" w:name="_Hlk8813811"/>
    </w:p>
    <w:bookmarkEnd w:id="1"/>
    <w:p w14:paraId="0A48588F" w14:textId="77777777" w:rsidR="00ED07ED" w:rsidRPr="00544BAA" w:rsidRDefault="00ED07ED" w:rsidP="00ED07ED">
      <w:pPr>
        <w:pStyle w:val="ListParagraph"/>
        <w:ind w:left="1440"/>
        <w:jc w:val="both"/>
        <w:rPr>
          <w:rFonts w:ascii="Calibri" w:hAnsi="Calibri" w:cs="Calibri"/>
          <w:sz w:val="22"/>
          <w:szCs w:val="22"/>
        </w:rPr>
      </w:pPr>
    </w:p>
    <w:p w14:paraId="147A2AF6" w14:textId="77777777" w:rsidR="00ED07ED" w:rsidRDefault="00ED07ED" w:rsidP="00ED07ED">
      <w:pPr>
        <w:tabs>
          <w:tab w:val="left" w:pos="360"/>
        </w:tabs>
        <w:ind w:left="360"/>
        <w:jc w:val="both"/>
        <w:rPr>
          <w:rFonts w:ascii="Calibri" w:hAnsi="Calibri" w:cs="Calibri"/>
          <w:i/>
          <w:sz w:val="22"/>
          <w:szCs w:val="22"/>
          <w:u w:val="single"/>
        </w:rPr>
      </w:pPr>
    </w:p>
    <w:p w14:paraId="2DCEDE02" w14:textId="77777777" w:rsidR="00ED07ED" w:rsidRDefault="00ED07ED" w:rsidP="00ED07ED">
      <w:pPr>
        <w:jc w:val="both"/>
        <w:rPr>
          <w:rFonts w:ascii="Calibri" w:hAnsi="Calibri" w:cs="Calibri"/>
          <w:sz w:val="22"/>
          <w:szCs w:val="22"/>
        </w:rPr>
      </w:pPr>
      <w:r>
        <w:rPr>
          <w:rFonts w:ascii="Calibri" w:hAnsi="Calibri" w:cs="Calibri"/>
          <w:i/>
          <w:sz w:val="22"/>
          <w:szCs w:val="22"/>
          <w:u w:val="single"/>
        </w:rPr>
        <w:t>Ordinance and Comprehensive Land Use Plan regarding this request:</w:t>
      </w:r>
    </w:p>
    <w:p w14:paraId="7427C6DE"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The Comprehensive land use plan supports the development of special agricultural uses such as CAFO’s subject to rules for the protection of environmentally sensitive areas (Aquifer Protection and Floodplain Regulations); protection of water features (supported by requirements for CAFO’s to be reviewed by DENR); to avoid conflict with urban areas (ability for communities to waive setback requirements.)</w:t>
      </w:r>
    </w:p>
    <w:p w14:paraId="3505322D"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The request is to create a new 10,000 head dairy cattle operation (14,300 animal units) where one does not currently exist.</w:t>
      </w:r>
    </w:p>
    <w:p w14:paraId="2362C82F" w14:textId="77777777" w:rsidR="00ED07ED" w:rsidRPr="00361FA1" w:rsidRDefault="00ED07ED" w:rsidP="00ED07ED">
      <w:pPr>
        <w:numPr>
          <w:ilvl w:val="0"/>
          <w:numId w:val="14"/>
        </w:numPr>
        <w:tabs>
          <w:tab w:val="clear" w:pos="720"/>
        </w:tabs>
        <w:ind w:left="630" w:hanging="270"/>
        <w:jc w:val="both"/>
        <w:rPr>
          <w:rFonts w:ascii="Calibri" w:hAnsi="Calibri" w:cs="Calibri"/>
          <w:sz w:val="22"/>
          <w:szCs w:val="22"/>
        </w:rPr>
      </w:pPr>
      <w:r w:rsidRPr="00361FA1">
        <w:rPr>
          <w:rFonts w:ascii="Calibri" w:hAnsi="Calibri" w:cs="Calibri"/>
          <w:sz w:val="22"/>
          <w:szCs w:val="22"/>
        </w:rPr>
        <w:t xml:space="preserve">The very southwest corner of the </w:t>
      </w:r>
      <w:r>
        <w:rPr>
          <w:rFonts w:ascii="Calibri" w:hAnsi="Calibri" w:cs="Calibri"/>
          <w:sz w:val="22"/>
          <w:szCs w:val="22"/>
        </w:rPr>
        <w:t>legal description</w:t>
      </w:r>
      <w:r w:rsidRPr="00361FA1">
        <w:rPr>
          <w:rFonts w:ascii="Calibri" w:hAnsi="Calibri" w:cs="Calibri"/>
          <w:sz w:val="22"/>
          <w:szCs w:val="22"/>
        </w:rPr>
        <w:t xml:space="preserve"> sits over Zone B of the Aquifer Protection District.</w:t>
      </w:r>
      <w:r>
        <w:rPr>
          <w:rFonts w:ascii="Calibri" w:hAnsi="Calibri" w:cs="Calibri"/>
          <w:sz w:val="22"/>
          <w:szCs w:val="22"/>
        </w:rPr>
        <w:t xml:space="preserve"> However, n</w:t>
      </w:r>
      <w:r w:rsidRPr="00361FA1">
        <w:rPr>
          <w:rFonts w:ascii="Calibri" w:hAnsi="Calibri" w:cs="Calibri"/>
          <w:sz w:val="22"/>
          <w:szCs w:val="22"/>
        </w:rPr>
        <w:t xml:space="preserve">o part of the feeding operation is situated over the Aquifer Protection District. </w:t>
      </w:r>
    </w:p>
    <w:p w14:paraId="1FA672C4"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The Board shall consider the following in determining whether the proposed CAFO will create a significant contribution of pollution:</w:t>
      </w:r>
    </w:p>
    <w:p w14:paraId="4F8D8BD0"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Size of feeding operation and amount of manure reaching waters of the state</w:t>
      </w:r>
    </w:p>
    <w:p w14:paraId="043996C3"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Historically the Board has relied in determination of SDDENR in reference to this question since waters of the state are under their jurisdiction.  </w:t>
      </w:r>
    </w:p>
    <w:p w14:paraId="30597568"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The project engineer certifies that zero manure from the operation will leave the operation.  Feed pads and barns are designed to drain to water any of 5 holding areas (approximately 10.5 acres).  </w:t>
      </w:r>
      <w:r w:rsidRPr="00361FA1">
        <w:rPr>
          <w:rFonts w:ascii="Calibri" w:hAnsi="Calibri" w:cs="Calibri"/>
          <w:sz w:val="22"/>
          <w:szCs w:val="22"/>
        </w:rPr>
        <w:t>Stormwater originating off-site is intended to pass around the feedlot, mostly southwest of the feedlot on the applicant’s property.</w:t>
      </w:r>
    </w:p>
    <w:p w14:paraId="72F9E3F4"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lastRenderedPageBreak/>
        <w:t>Location of feeding operation in relation to waters of the state</w:t>
      </w:r>
    </w:p>
    <w:p w14:paraId="77AB0B49" w14:textId="77777777" w:rsidR="00ED07ED" w:rsidRDefault="00ED07ED" w:rsidP="00ED07ED">
      <w:pPr>
        <w:numPr>
          <w:ilvl w:val="2"/>
          <w:numId w:val="14"/>
        </w:numPr>
        <w:tabs>
          <w:tab w:val="clear" w:pos="2160"/>
        </w:tabs>
        <w:ind w:left="1800" w:hanging="270"/>
        <w:jc w:val="both"/>
        <w:rPr>
          <w:rFonts w:ascii="Calibri" w:hAnsi="Calibri" w:cs="Calibri"/>
          <w:sz w:val="22"/>
          <w:szCs w:val="22"/>
        </w:rPr>
      </w:pPr>
      <w:r>
        <w:rPr>
          <w:rFonts w:ascii="Calibri" w:hAnsi="Calibri" w:cs="Calibri"/>
          <w:sz w:val="22"/>
          <w:szCs w:val="22"/>
        </w:rPr>
        <w:t xml:space="preserve">No waters of the state run through the proposed site. </w:t>
      </w:r>
    </w:p>
    <w:p w14:paraId="77DCF543"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Means of conveyance of manure and process wastewater into waters of the state</w:t>
      </w:r>
    </w:p>
    <w:p w14:paraId="72BA1462"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See items a. and b.</w:t>
      </w:r>
    </w:p>
    <w:p w14:paraId="67ACD5FB"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Typically the Boards rely on determination of SDDENR in reference to this question since waters of the state are under their jurisdiction and this is a component of the State General Permit review.  </w:t>
      </w:r>
    </w:p>
    <w:p w14:paraId="6C99EB0D"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The slope, vegetation, rainfall and other factors affecting the likelihood or frequency of discharge of animal wastes and process wastewater into waters of the state. Stormwater, not processed wastewater, will be draining off the property to the west. Processed waste</w:t>
      </w:r>
    </w:p>
    <w:p w14:paraId="67DB4F00"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Property north, south, and east of the site is used for crops.  Property west of the site is used primarily as pasture.  </w:t>
      </w:r>
    </w:p>
    <w:p w14:paraId="6372A7D0"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Finished grading is intended to contain process water in lagoons and allow stormwater to pass by the property in similar volumes to pre-development conditions.</w:t>
      </w:r>
    </w:p>
    <w:p w14:paraId="409CB738"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Rainfall for this area is similar to the rest of the county</w:t>
      </w:r>
    </w:p>
    <w:p w14:paraId="572DC552" w14:textId="77777777" w:rsidR="00ED07ED" w:rsidRPr="00E20A5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Historically the Board has relied in determination of SDDENR in reference to this question since waters of the state are under their jurisdiction and this is a component of the State General Permit review.  DENR approval would satisfy this project as not being a potential pollution hazard. </w:t>
      </w:r>
    </w:p>
    <w:p w14:paraId="11F7BCCC"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 xml:space="preserve">The applicant has indicated his intent to apply for a State General Permit.  The county has historically approved conditional use permits conditioned on receiving a State General Permit. </w:t>
      </w:r>
    </w:p>
    <w:p w14:paraId="6812A810"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A nutrient management plan is required.</w:t>
      </w:r>
    </w:p>
    <w:p w14:paraId="2EC6525E"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Nutrient management plan (NMP) has been prepared and submitted.  The NMP will be submitted to SD DENR for review.  It describes practices and management activities on how best to utilize manure as a fertilizer resource while protecting surface and ground water.</w:t>
      </w:r>
    </w:p>
    <w:p w14:paraId="0952B0DA"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Fields in the nutrient management plan are expected to change (per the applicant and based upon the zoning ordinance.)  Currently, most of the fields are located five or less miles from the site.</w:t>
      </w:r>
    </w:p>
    <w:p w14:paraId="4457405C"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The SDDENR will determine whether the NMP meets regulatory standards in review of the State General Permit.</w:t>
      </w:r>
    </w:p>
    <w:p w14:paraId="624CE6DB"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 xml:space="preserve">Historically, the Board of Adjustment has recognized SD DENR approval of the NMP as part of the State General Permit to be sufficient for the Board’s purpose. DENR approval would satisfy this requirement. </w:t>
      </w:r>
    </w:p>
    <w:p w14:paraId="3B414CCE"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A manure management plan is required</w:t>
      </w:r>
    </w:p>
    <w:p w14:paraId="532C4E3B" w14:textId="77777777" w:rsidR="00ED07ED" w:rsidRDefault="00ED07ED" w:rsidP="00ED07ED">
      <w:pPr>
        <w:numPr>
          <w:ilvl w:val="1"/>
          <w:numId w:val="14"/>
        </w:numPr>
        <w:tabs>
          <w:tab w:val="clear" w:pos="1080"/>
        </w:tabs>
        <w:jc w:val="both"/>
        <w:rPr>
          <w:rFonts w:ascii="Calibri" w:hAnsi="Calibri" w:cs="Calibri"/>
          <w:sz w:val="22"/>
          <w:szCs w:val="22"/>
        </w:rPr>
      </w:pPr>
      <w:r>
        <w:rPr>
          <w:rFonts w:ascii="Calibri" w:hAnsi="Calibri" w:cs="Calibri"/>
          <w:sz w:val="22"/>
          <w:szCs w:val="22"/>
        </w:rPr>
        <w:t>Manure management plan was prepared by an engineer.  It included:</w:t>
      </w:r>
    </w:p>
    <w:p w14:paraId="65C20DA4"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An engineered site plan detailing manure management facilities</w:t>
      </w:r>
    </w:p>
    <w:p w14:paraId="60922F1B" w14:textId="77777777" w:rsidR="00ED07ED" w:rsidRDefault="00ED07ED" w:rsidP="00ED07ED">
      <w:pPr>
        <w:numPr>
          <w:ilvl w:val="2"/>
          <w:numId w:val="14"/>
        </w:numPr>
        <w:tabs>
          <w:tab w:val="left" w:pos="360"/>
        </w:tabs>
        <w:ind w:left="1710"/>
        <w:jc w:val="both"/>
        <w:rPr>
          <w:rFonts w:ascii="Calibri" w:hAnsi="Calibri" w:cs="Calibri"/>
          <w:sz w:val="22"/>
          <w:szCs w:val="22"/>
        </w:rPr>
      </w:pPr>
      <w:r>
        <w:rPr>
          <w:rFonts w:ascii="Calibri" w:hAnsi="Calibri" w:cs="Calibri"/>
          <w:sz w:val="22"/>
          <w:szCs w:val="22"/>
        </w:rPr>
        <w:t>Operation procedures and maintenance of manure facilities (which were supplemented upon request of the zoning office.)</w:t>
      </w:r>
    </w:p>
    <w:p w14:paraId="6326198A" w14:textId="77777777" w:rsidR="00ED07ED" w:rsidRDefault="00ED07ED" w:rsidP="00ED07ED">
      <w:pPr>
        <w:numPr>
          <w:ilvl w:val="2"/>
          <w:numId w:val="14"/>
        </w:numPr>
        <w:tabs>
          <w:tab w:val="left" w:pos="360"/>
        </w:tabs>
        <w:ind w:left="1710"/>
        <w:jc w:val="both"/>
        <w:rPr>
          <w:rFonts w:ascii="Calibri" w:hAnsi="Calibri" w:cs="Calibri"/>
          <w:sz w:val="22"/>
          <w:szCs w:val="22"/>
        </w:rPr>
      </w:pPr>
      <w:r>
        <w:rPr>
          <w:rFonts w:ascii="Calibri" w:hAnsi="Calibri" w:cs="Calibri"/>
          <w:sz w:val="22"/>
          <w:szCs w:val="22"/>
        </w:rPr>
        <w:t>Not intended to store waste for more than two years.</w:t>
      </w:r>
    </w:p>
    <w:p w14:paraId="47AEB134" w14:textId="77777777" w:rsidR="00ED07ED" w:rsidRDefault="00ED07ED" w:rsidP="00ED07ED">
      <w:pPr>
        <w:numPr>
          <w:ilvl w:val="2"/>
          <w:numId w:val="14"/>
        </w:numPr>
        <w:tabs>
          <w:tab w:val="left" w:pos="360"/>
        </w:tabs>
        <w:ind w:left="1710"/>
        <w:jc w:val="both"/>
        <w:rPr>
          <w:rFonts w:ascii="Calibri" w:hAnsi="Calibri" w:cs="Calibri"/>
          <w:sz w:val="22"/>
          <w:szCs w:val="22"/>
        </w:rPr>
      </w:pPr>
      <w:r>
        <w:rPr>
          <w:rFonts w:ascii="Calibri" w:hAnsi="Calibri" w:cs="Calibri"/>
          <w:sz w:val="22"/>
          <w:szCs w:val="22"/>
        </w:rPr>
        <w:t xml:space="preserve">Plans and engineering were specific to 365 days of manure storage for </w:t>
      </w:r>
      <w:r>
        <w:rPr>
          <w:rFonts w:ascii="Calibri" w:hAnsi="Calibri" w:cs="Calibri"/>
          <w:b/>
          <w:sz w:val="22"/>
          <w:szCs w:val="22"/>
        </w:rPr>
        <w:t>14,300 animal units.</w:t>
      </w:r>
    </w:p>
    <w:p w14:paraId="13D0EB37" w14:textId="77777777" w:rsidR="00ED07ED" w:rsidRDefault="00ED07ED" w:rsidP="00ED07ED">
      <w:pPr>
        <w:numPr>
          <w:ilvl w:val="2"/>
          <w:numId w:val="14"/>
        </w:numPr>
        <w:tabs>
          <w:tab w:val="left" w:pos="360"/>
        </w:tabs>
        <w:ind w:left="1710"/>
        <w:jc w:val="both"/>
        <w:rPr>
          <w:rFonts w:ascii="Calibri" w:hAnsi="Calibri" w:cs="Calibri"/>
          <w:sz w:val="22"/>
          <w:szCs w:val="22"/>
        </w:rPr>
      </w:pPr>
      <w:r>
        <w:rPr>
          <w:rFonts w:ascii="Calibri" w:hAnsi="Calibri" w:cs="Calibri"/>
          <w:sz w:val="22"/>
          <w:szCs w:val="22"/>
        </w:rPr>
        <w:t>Applicant will not be authorized to store manure for more than 2 years.</w:t>
      </w:r>
    </w:p>
    <w:p w14:paraId="50DC4FDB" w14:textId="77777777" w:rsidR="00ED07ED" w:rsidRDefault="00ED07ED" w:rsidP="00ED07ED">
      <w:pPr>
        <w:numPr>
          <w:ilvl w:val="2"/>
          <w:numId w:val="14"/>
        </w:numPr>
        <w:tabs>
          <w:tab w:val="left" w:pos="360"/>
        </w:tabs>
        <w:ind w:left="1710"/>
        <w:jc w:val="both"/>
        <w:rPr>
          <w:rFonts w:ascii="Calibri" w:hAnsi="Calibri" w:cs="Calibri"/>
          <w:sz w:val="22"/>
          <w:szCs w:val="22"/>
        </w:rPr>
      </w:pPr>
      <w:r>
        <w:rPr>
          <w:rFonts w:ascii="Calibri" w:hAnsi="Calibri" w:cs="Calibri"/>
          <w:sz w:val="22"/>
          <w:szCs w:val="22"/>
        </w:rPr>
        <w:t>Plans specify records on manure application will be kept and document that acceptable manure and nutrient management practices have been followed.</w:t>
      </w:r>
    </w:p>
    <w:p w14:paraId="2EF06B36" w14:textId="77777777" w:rsidR="00ED07ED" w:rsidRDefault="00ED07ED" w:rsidP="00ED07ED">
      <w:pPr>
        <w:numPr>
          <w:ilvl w:val="2"/>
          <w:numId w:val="14"/>
        </w:numPr>
        <w:tabs>
          <w:tab w:val="left" w:pos="360"/>
        </w:tabs>
        <w:ind w:left="1710"/>
        <w:jc w:val="both"/>
        <w:rPr>
          <w:rFonts w:ascii="Calibri" w:hAnsi="Calibri" w:cs="Calibri"/>
          <w:sz w:val="22"/>
          <w:szCs w:val="22"/>
        </w:rPr>
      </w:pPr>
      <w:r>
        <w:rPr>
          <w:rFonts w:ascii="Calibri" w:hAnsi="Calibri" w:cs="Calibri"/>
          <w:sz w:val="22"/>
          <w:szCs w:val="22"/>
        </w:rPr>
        <w:t xml:space="preserve">SDDENR has more technical expertise to specifically address manure management facilities and operations and will review these as a part of the State general permit. </w:t>
      </w:r>
    </w:p>
    <w:p w14:paraId="584DCA9C" w14:textId="77777777" w:rsidR="00ED07ED" w:rsidRDefault="00ED07ED" w:rsidP="00ED07ED">
      <w:pPr>
        <w:numPr>
          <w:ilvl w:val="1"/>
          <w:numId w:val="14"/>
        </w:numPr>
        <w:tabs>
          <w:tab w:val="clear" w:pos="1080"/>
        </w:tabs>
        <w:ind w:left="1170"/>
        <w:jc w:val="both"/>
        <w:rPr>
          <w:rFonts w:ascii="Calibri" w:hAnsi="Calibri" w:cs="Calibri"/>
          <w:sz w:val="22"/>
          <w:szCs w:val="22"/>
        </w:rPr>
      </w:pPr>
      <w:r>
        <w:rPr>
          <w:rFonts w:ascii="Calibri" w:hAnsi="Calibri" w:cs="Calibri"/>
          <w:sz w:val="22"/>
          <w:szCs w:val="22"/>
        </w:rPr>
        <w:t xml:space="preserve">SD DENR has more technical expertise to specifically address manure management facilities and operations and will review these as a part of the State General Permit. Historically, the </w:t>
      </w:r>
      <w:r>
        <w:rPr>
          <w:rFonts w:ascii="Calibri" w:hAnsi="Calibri" w:cs="Calibri"/>
          <w:sz w:val="22"/>
          <w:szCs w:val="22"/>
        </w:rPr>
        <w:lastRenderedPageBreak/>
        <w:t xml:space="preserve">Board has recognized SD DENR approval of the manure management plan as part of the State General Permit to be sufficient for the Board’s purpose. DENR approval would satisfy this requirement. </w:t>
      </w:r>
    </w:p>
    <w:p w14:paraId="3B62B444" w14:textId="77777777" w:rsidR="00ED07ED" w:rsidRDefault="00ED07ED" w:rsidP="00ED07ED">
      <w:pPr>
        <w:tabs>
          <w:tab w:val="left" w:pos="360"/>
        </w:tabs>
        <w:ind w:left="2880"/>
        <w:jc w:val="both"/>
        <w:rPr>
          <w:rFonts w:ascii="Calibri" w:hAnsi="Calibri" w:cs="Calibri"/>
          <w:sz w:val="22"/>
          <w:szCs w:val="22"/>
        </w:rPr>
      </w:pPr>
    </w:p>
    <w:p w14:paraId="54AA5644"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 xml:space="preserve">A Management plan for fly and odor control.  </w:t>
      </w:r>
    </w:p>
    <w:p w14:paraId="25BC4612" w14:textId="77777777" w:rsidR="00ED07ED" w:rsidRDefault="00ED07ED" w:rsidP="00ED07ED">
      <w:pPr>
        <w:numPr>
          <w:ilvl w:val="1"/>
          <w:numId w:val="14"/>
        </w:numPr>
        <w:tabs>
          <w:tab w:val="clear" w:pos="1080"/>
        </w:tabs>
        <w:ind w:left="1170" w:hanging="450"/>
        <w:jc w:val="both"/>
        <w:rPr>
          <w:rFonts w:ascii="Calibri" w:hAnsi="Calibri" w:cs="Calibri"/>
          <w:sz w:val="22"/>
          <w:szCs w:val="22"/>
        </w:rPr>
      </w:pPr>
      <w:r>
        <w:rPr>
          <w:rFonts w:ascii="Calibri" w:hAnsi="Calibri" w:cs="Calibri"/>
          <w:sz w:val="22"/>
          <w:szCs w:val="22"/>
        </w:rPr>
        <w:t>Completed – (Found under “O&amp;M Plans” tab under “Management Plan for Fly and Odor Control.”</w:t>
      </w:r>
    </w:p>
    <w:p w14:paraId="42D8F270"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Operational plans for manure collection storage, treatment is expected to be updated and implemented</w:t>
      </w:r>
    </w:p>
    <w:p w14:paraId="17D97A9F"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Applicant has location on site for death loss and rendering service takes them away.</w:t>
      </w:r>
    </w:p>
    <w:p w14:paraId="0D41E7A1"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No new trees are proposed with the project (existing tree belt to North of manure ponds) </w:t>
      </w:r>
    </w:p>
    <w:p w14:paraId="345FB201"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Cross ventilated barns will be used.</w:t>
      </w:r>
    </w:p>
    <w:p w14:paraId="563C91C6"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Grading/pumping/cleaning of stalls is intended to remove surface water from pens.</w:t>
      </w:r>
    </w:p>
    <w:p w14:paraId="6CB148B8"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Manure stacking is expected to have drainage to minimize odor generation</w:t>
      </w:r>
    </w:p>
    <w:p w14:paraId="683FBB58"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Outlines plans for removing manure from pens.</w:t>
      </w:r>
    </w:p>
    <w:p w14:paraId="70030C96"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Synthetic covers are proposed for four of the manure storage basins</w:t>
      </w:r>
    </w:p>
    <w:p w14:paraId="4006CCBB"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Manure will be injected when possible to reduce odor.</w:t>
      </w:r>
    </w:p>
    <w:p w14:paraId="5FE8EDAF"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It is the intent to avoid spreading manure on weekends, holidays, and evenings on warm days.</w:t>
      </w:r>
    </w:p>
    <w:p w14:paraId="05F344EB"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It is the intent to avoid spreading on calm and humid days.</w:t>
      </w:r>
    </w:p>
    <w:p w14:paraId="60A7A5E3"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Based upon submitted information (application and electronic information for staff review) the site is greater than required separation distances for churches, businesses, commercially zoned areas, Town Districts, private wells other than the operator’s, lakes and streams classified as fisheries.</w:t>
      </w:r>
    </w:p>
    <w:p w14:paraId="1A93F05A" w14:textId="77777777" w:rsidR="00ED07ED" w:rsidRDefault="00ED07ED" w:rsidP="00ED07ED">
      <w:pPr>
        <w:numPr>
          <w:ilvl w:val="1"/>
          <w:numId w:val="14"/>
        </w:numPr>
        <w:tabs>
          <w:tab w:val="clear" w:pos="1080"/>
        </w:tabs>
        <w:ind w:left="1170" w:hanging="450"/>
        <w:jc w:val="both"/>
        <w:rPr>
          <w:rFonts w:ascii="Calibri" w:hAnsi="Calibri" w:cs="Calibri"/>
          <w:sz w:val="22"/>
          <w:szCs w:val="22"/>
        </w:rPr>
      </w:pPr>
      <w:r>
        <w:rPr>
          <w:rFonts w:ascii="Calibri" w:hAnsi="Calibri" w:cs="Calibri"/>
          <w:sz w:val="22"/>
          <w:szCs w:val="22"/>
        </w:rPr>
        <w:t xml:space="preserve">Since no variances are requested, if it is determined that manure containment facilities or barns are located less than required separation distances are required (inconsistent with the plans provided); operation and/or construction of the facilities would be required to cease until variance is granted or the facilities are moved in conformance with the separation requirements. </w:t>
      </w:r>
    </w:p>
    <w:p w14:paraId="38785BFA" w14:textId="77777777" w:rsidR="00ED07ED" w:rsidRDefault="00ED07ED" w:rsidP="00ED07ED">
      <w:pPr>
        <w:numPr>
          <w:ilvl w:val="0"/>
          <w:numId w:val="14"/>
        </w:numPr>
        <w:tabs>
          <w:tab w:val="clear" w:pos="720"/>
        </w:tabs>
        <w:ind w:left="540" w:hanging="180"/>
        <w:jc w:val="both"/>
        <w:rPr>
          <w:rFonts w:ascii="Calibri" w:hAnsi="Calibri" w:cs="Calibri"/>
          <w:sz w:val="22"/>
          <w:szCs w:val="22"/>
        </w:rPr>
      </w:pPr>
      <w:r>
        <w:rPr>
          <w:rFonts w:ascii="Calibri" w:hAnsi="Calibri" w:cs="Calibri"/>
          <w:sz w:val="22"/>
          <w:szCs w:val="22"/>
        </w:rPr>
        <w:t xml:space="preserve">The site is less than one-half mile from one established residence. </w:t>
      </w:r>
    </w:p>
    <w:p w14:paraId="7C6D50E5" w14:textId="77777777" w:rsidR="00ED07ED" w:rsidRPr="00675F12" w:rsidRDefault="00ED07ED" w:rsidP="00ED07ED">
      <w:pPr>
        <w:numPr>
          <w:ilvl w:val="1"/>
          <w:numId w:val="14"/>
        </w:numPr>
        <w:tabs>
          <w:tab w:val="clear" w:pos="1080"/>
        </w:tabs>
        <w:ind w:left="1170" w:hanging="450"/>
        <w:jc w:val="both"/>
        <w:rPr>
          <w:rFonts w:ascii="Calibri" w:hAnsi="Calibri" w:cs="Calibri"/>
          <w:sz w:val="22"/>
          <w:szCs w:val="22"/>
        </w:rPr>
      </w:pPr>
      <w:r>
        <w:rPr>
          <w:rFonts w:ascii="Calibri" w:hAnsi="Calibri" w:cs="Calibri"/>
          <w:sz w:val="22"/>
          <w:szCs w:val="22"/>
        </w:rPr>
        <w:t xml:space="preserve">Troy &amp; Heather Opdahl: residence – Waiver of separation distance submitted. </w:t>
      </w:r>
    </w:p>
    <w:p w14:paraId="08C5618C" w14:textId="77777777" w:rsidR="00ED07ED" w:rsidRDefault="00ED07ED" w:rsidP="00ED07ED">
      <w:pPr>
        <w:numPr>
          <w:ilvl w:val="0"/>
          <w:numId w:val="14"/>
        </w:numPr>
        <w:tabs>
          <w:tab w:val="clear" w:pos="720"/>
        </w:tabs>
        <w:jc w:val="both"/>
        <w:rPr>
          <w:rFonts w:ascii="Calibri" w:hAnsi="Calibri" w:cs="Calibri"/>
          <w:sz w:val="22"/>
          <w:szCs w:val="22"/>
        </w:rPr>
      </w:pPr>
      <w:r>
        <w:rPr>
          <w:rFonts w:ascii="Calibri" w:hAnsi="Calibri" w:cs="Calibri"/>
          <w:sz w:val="22"/>
          <w:szCs w:val="22"/>
        </w:rPr>
        <w:t>Any setback not specifically listed is implied to be that of the zoning district itself (front yard, rear and side yard.)  These setbacks are met.</w:t>
      </w:r>
    </w:p>
    <w:p w14:paraId="173BF12F" w14:textId="77777777" w:rsidR="00ED07ED" w:rsidRDefault="00ED07ED" w:rsidP="00ED07ED">
      <w:pPr>
        <w:numPr>
          <w:ilvl w:val="0"/>
          <w:numId w:val="14"/>
        </w:numPr>
        <w:tabs>
          <w:tab w:val="clear" w:pos="720"/>
        </w:tabs>
        <w:jc w:val="both"/>
        <w:rPr>
          <w:rFonts w:ascii="Calibri" w:hAnsi="Calibri" w:cs="Calibri"/>
          <w:sz w:val="22"/>
          <w:szCs w:val="22"/>
        </w:rPr>
      </w:pPr>
      <w:r>
        <w:rPr>
          <w:rFonts w:ascii="Calibri" w:hAnsi="Calibri" w:cs="Calibri"/>
          <w:sz w:val="22"/>
          <w:szCs w:val="22"/>
        </w:rPr>
        <w:t>The ordinance does allow the Board to expand setbacks for an operation this size.  However, with waivers provided, a lack of history for expansion of setbacks, and based upon odor information provided by the applicant there seems to be little justification to do so.</w:t>
      </w:r>
    </w:p>
    <w:p w14:paraId="71A049D3"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 xml:space="preserve">Review of Specifications and nutrient management plan by DENR.  </w:t>
      </w:r>
    </w:p>
    <w:p w14:paraId="2D3D14DF" w14:textId="77777777" w:rsidR="00ED07ED" w:rsidRDefault="00ED07ED" w:rsidP="00ED07ED">
      <w:pPr>
        <w:numPr>
          <w:ilvl w:val="1"/>
          <w:numId w:val="14"/>
        </w:numPr>
        <w:tabs>
          <w:tab w:val="clear" w:pos="1080"/>
        </w:tabs>
        <w:ind w:left="1170" w:hanging="450"/>
        <w:jc w:val="both"/>
        <w:rPr>
          <w:rFonts w:ascii="Calibri" w:hAnsi="Calibri" w:cs="Calibri"/>
          <w:sz w:val="22"/>
          <w:szCs w:val="22"/>
        </w:rPr>
      </w:pPr>
      <w:r>
        <w:rPr>
          <w:rFonts w:ascii="Calibri" w:hAnsi="Calibri" w:cs="Calibri"/>
          <w:sz w:val="22"/>
          <w:szCs w:val="22"/>
        </w:rPr>
        <w:t>Applicant is required to keep and maintain records of fields to receive manure, utilize adequate acres for the spreading of manure in accordance with state general permit standards, and adhere to minimum manure application setbacks.</w:t>
      </w:r>
    </w:p>
    <w:p w14:paraId="1B56742C" w14:textId="77777777" w:rsidR="00ED07ED" w:rsidRDefault="00ED07ED" w:rsidP="00ED07ED">
      <w:pPr>
        <w:numPr>
          <w:ilvl w:val="0"/>
          <w:numId w:val="14"/>
        </w:numPr>
        <w:tabs>
          <w:tab w:val="clear" w:pos="720"/>
        </w:tabs>
        <w:jc w:val="both"/>
        <w:rPr>
          <w:rFonts w:ascii="Calibri" w:hAnsi="Calibri" w:cs="Calibri"/>
          <w:sz w:val="22"/>
          <w:szCs w:val="22"/>
        </w:rPr>
      </w:pPr>
      <w:r>
        <w:rPr>
          <w:rFonts w:ascii="Calibri" w:hAnsi="Calibri" w:cs="Calibri"/>
          <w:sz w:val="22"/>
          <w:szCs w:val="22"/>
        </w:rPr>
        <w:t xml:space="preserve">The zoning office does not have a record of any complaints against the Riverview’s other Operations.  The State of South Dakota as part of their review for a State general permit will review history of the applicant. </w:t>
      </w:r>
    </w:p>
    <w:p w14:paraId="5EB3888F"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All information required of the applicant in Section 5.25.05.10 were provided.</w:t>
      </w:r>
    </w:p>
    <w:p w14:paraId="288AC837" w14:textId="77777777" w:rsidR="00ED07ED" w:rsidRDefault="00ED07ED" w:rsidP="00ED07ED">
      <w:pPr>
        <w:numPr>
          <w:ilvl w:val="0"/>
          <w:numId w:val="14"/>
        </w:numPr>
        <w:tabs>
          <w:tab w:val="clear" w:pos="720"/>
        </w:tabs>
        <w:jc w:val="both"/>
        <w:rPr>
          <w:rFonts w:ascii="Calibri" w:hAnsi="Calibri" w:cs="Calibri"/>
          <w:sz w:val="22"/>
          <w:szCs w:val="22"/>
        </w:rPr>
      </w:pPr>
      <w:r>
        <w:rPr>
          <w:rFonts w:ascii="Calibri" w:hAnsi="Calibri" w:cs="Calibri"/>
          <w:sz w:val="22"/>
          <w:szCs w:val="22"/>
        </w:rPr>
        <w:t>Information on soils, shallow aquifers, wellhead protection areas and floodplain (provided)</w:t>
      </w:r>
    </w:p>
    <w:p w14:paraId="6F2FBFE4" w14:textId="77777777" w:rsidR="00ED07ED" w:rsidRDefault="00ED07ED" w:rsidP="00ED07ED">
      <w:pPr>
        <w:numPr>
          <w:ilvl w:val="1"/>
          <w:numId w:val="14"/>
        </w:numPr>
        <w:tabs>
          <w:tab w:val="clear" w:pos="1080"/>
        </w:tabs>
        <w:ind w:left="1170" w:hanging="450"/>
        <w:jc w:val="both"/>
        <w:rPr>
          <w:rFonts w:ascii="Calibri" w:hAnsi="Calibri" w:cs="Calibri"/>
          <w:sz w:val="22"/>
          <w:szCs w:val="22"/>
        </w:rPr>
      </w:pPr>
      <w:r>
        <w:rPr>
          <w:rFonts w:ascii="Calibri" w:hAnsi="Calibri" w:cs="Calibri"/>
          <w:sz w:val="22"/>
          <w:szCs w:val="22"/>
        </w:rPr>
        <w:t xml:space="preserve">Part of this information is done by performing soil boring tests in different locations on site. Riverview conducted 11 test borings on the proposed site. After initial review, Staff asked for </w:t>
      </w:r>
      <w:r>
        <w:rPr>
          <w:rFonts w:ascii="Calibri" w:hAnsi="Calibri" w:cs="Calibri"/>
          <w:sz w:val="22"/>
          <w:szCs w:val="22"/>
        </w:rPr>
        <w:lastRenderedPageBreak/>
        <w:t xml:space="preserve">an opinion from East Dakota Water Development District concerning their results and proximity to the identified shallow aquifer. Jay Gilbertson stated: </w:t>
      </w:r>
    </w:p>
    <w:p w14:paraId="15E18CD6" w14:textId="77777777" w:rsidR="00ED07ED" w:rsidRDefault="00ED07ED" w:rsidP="00ED07ED">
      <w:pPr>
        <w:numPr>
          <w:ilvl w:val="2"/>
          <w:numId w:val="14"/>
        </w:numPr>
        <w:tabs>
          <w:tab w:val="clear" w:pos="2160"/>
        </w:tabs>
        <w:ind w:left="1710"/>
        <w:jc w:val="both"/>
        <w:rPr>
          <w:rFonts w:ascii="Calibri" w:hAnsi="Calibri" w:cs="Calibri"/>
          <w:sz w:val="22"/>
          <w:szCs w:val="22"/>
        </w:rPr>
      </w:pPr>
      <w:r>
        <w:rPr>
          <w:rFonts w:ascii="Calibri" w:hAnsi="Calibri" w:cs="Calibri"/>
          <w:sz w:val="22"/>
          <w:szCs w:val="22"/>
        </w:rPr>
        <w:t xml:space="preserve">“the geotechnical test boring logs conducted during the site assessment referenced above did not encounter any materials that would have qualified as what would have been mapped as surficial aquifer on these maps” “Near surface aquifer as identified in Section 3.10.03 does appear to be present in far southwestern portion of the site.” </w:t>
      </w:r>
    </w:p>
    <w:p w14:paraId="08E49CBA" w14:textId="77777777" w:rsidR="00ED07ED" w:rsidRDefault="00ED07ED" w:rsidP="00ED07ED">
      <w:pPr>
        <w:numPr>
          <w:ilvl w:val="0"/>
          <w:numId w:val="14"/>
        </w:numPr>
        <w:tabs>
          <w:tab w:val="clear" w:pos="720"/>
        </w:tabs>
        <w:ind w:left="630" w:hanging="270"/>
        <w:jc w:val="both"/>
        <w:rPr>
          <w:rFonts w:ascii="Calibri" w:hAnsi="Calibri" w:cs="Calibri"/>
          <w:sz w:val="22"/>
          <w:szCs w:val="22"/>
        </w:rPr>
      </w:pPr>
      <w:r>
        <w:rPr>
          <w:rFonts w:ascii="Calibri" w:hAnsi="Calibri" w:cs="Calibri"/>
          <w:sz w:val="22"/>
          <w:szCs w:val="22"/>
        </w:rPr>
        <w:t>The applicant notified the road authorities and water providers prior to making application.</w:t>
      </w:r>
    </w:p>
    <w:p w14:paraId="455D3AC6" w14:textId="77777777" w:rsidR="00ED07ED" w:rsidRDefault="00ED07ED" w:rsidP="00ED07ED">
      <w:pPr>
        <w:numPr>
          <w:ilvl w:val="0"/>
          <w:numId w:val="14"/>
        </w:numPr>
        <w:tabs>
          <w:tab w:val="clear" w:pos="720"/>
        </w:tabs>
        <w:jc w:val="both"/>
        <w:rPr>
          <w:rFonts w:ascii="Calibri" w:hAnsi="Calibri" w:cs="Calibri"/>
          <w:sz w:val="22"/>
          <w:szCs w:val="22"/>
        </w:rPr>
      </w:pPr>
      <w:r>
        <w:rPr>
          <w:rFonts w:ascii="Calibri" w:hAnsi="Calibri" w:cs="Calibri"/>
          <w:sz w:val="22"/>
          <w:szCs w:val="22"/>
        </w:rPr>
        <w:t>The zoning office notified owners of property within one-mile of the site.</w:t>
      </w:r>
    </w:p>
    <w:p w14:paraId="24A4A868" w14:textId="77777777" w:rsidR="00ED07ED" w:rsidRDefault="00ED07ED" w:rsidP="00ED07ED">
      <w:pPr>
        <w:tabs>
          <w:tab w:val="left" w:pos="360"/>
        </w:tabs>
        <w:ind w:left="360"/>
        <w:jc w:val="both"/>
        <w:rPr>
          <w:rFonts w:ascii="Calibri" w:hAnsi="Calibri" w:cs="Calibri"/>
          <w:sz w:val="22"/>
          <w:szCs w:val="22"/>
        </w:rPr>
      </w:pPr>
    </w:p>
    <w:p w14:paraId="5BDD5587" w14:textId="77777777" w:rsidR="00ED07ED" w:rsidRDefault="00ED07ED" w:rsidP="00ED07ED">
      <w:pPr>
        <w:tabs>
          <w:tab w:val="left" w:pos="360"/>
        </w:tabs>
        <w:jc w:val="both"/>
        <w:rPr>
          <w:rFonts w:ascii="Calibri" w:hAnsi="Calibri" w:cs="Calibri"/>
          <w:i/>
          <w:sz w:val="22"/>
          <w:szCs w:val="22"/>
          <w:u w:val="single"/>
        </w:rPr>
      </w:pPr>
    </w:p>
    <w:p w14:paraId="5526FB47" w14:textId="77777777" w:rsidR="00ED07ED" w:rsidRDefault="00ED07ED" w:rsidP="00ED07ED">
      <w:pPr>
        <w:tabs>
          <w:tab w:val="left" w:pos="360"/>
        </w:tabs>
        <w:jc w:val="both"/>
        <w:rPr>
          <w:rFonts w:ascii="Calibri" w:hAnsi="Calibri" w:cs="Calibri"/>
          <w:sz w:val="22"/>
          <w:szCs w:val="22"/>
        </w:rPr>
      </w:pPr>
      <w:r>
        <w:rPr>
          <w:rFonts w:ascii="Calibri" w:hAnsi="Calibri" w:cs="Calibri"/>
          <w:i/>
          <w:sz w:val="22"/>
          <w:szCs w:val="22"/>
          <w:u w:val="single"/>
        </w:rPr>
        <w:t>Staff Recommendation</w:t>
      </w:r>
    </w:p>
    <w:p w14:paraId="5382A776" w14:textId="77777777" w:rsidR="00ED07ED" w:rsidRDefault="00ED07ED" w:rsidP="00ED07ED">
      <w:pPr>
        <w:tabs>
          <w:tab w:val="left" w:pos="360"/>
        </w:tabs>
        <w:jc w:val="both"/>
        <w:rPr>
          <w:rFonts w:ascii="Calibri" w:hAnsi="Calibri" w:cs="Calibri"/>
          <w:sz w:val="22"/>
          <w:szCs w:val="22"/>
        </w:rPr>
      </w:pPr>
    </w:p>
    <w:p w14:paraId="565F3D72" w14:textId="77777777" w:rsidR="00ED07ED" w:rsidRDefault="00ED07ED" w:rsidP="00ED07ED">
      <w:pPr>
        <w:tabs>
          <w:tab w:val="left" w:pos="360"/>
        </w:tabs>
        <w:jc w:val="both"/>
        <w:rPr>
          <w:rFonts w:ascii="Calibri" w:hAnsi="Calibri" w:cs="Calibri"/>
          <w:sz w:val="22"/>
          <w:szCs w:val="22"/>
        </w:rPr>
      </w:pPr>
      <w:r>
        <w:rPr>
          <w:rFonts w:ascii="Calibri" w:hAnsi="Calibri" w:cs="Calibri"/>
          <w:b/>
          <w:sz w:val="22"/>
          <w:szCs w:val="22"/>
        </w:rPr>
        <w:t>Conditional Use Permit</w:t>
      </w:r>
      <w:r>
        <w:rPr>
          <w:rFonts w:ascii="Calibri" w:hAnsi="Calibri" w:cs="Calibri"/>
          <w:sz w:val="22"/>
          <w:szCs w:val="22"/>
        </w:rPr>
        <w:t xml:space="preserve"> – </w:t>
      </w:r>
      <w:r>
        <w:rPr>
          <w:rFonts w:ascii="Calibri" w:hAnsi="Calibri" w:cs="Calibri"/>
          <w:b/>
          <w:i/>
          <w:sz w:val="22"/>
          <w:szCs w:val="22"/>
        </w:rPr>
        <w:t>Class A CAFO</w:t>
      </w:r>
      <w:r>
        <w:rPr>
          <w:rFonts w:ascii="Calibri" w:hAnsi="Calibri" w:cs="Calibri"/>
          <w:sz w:val="22"/>
          <w:szCs w:val="22"/>
        </w:rPr>
        <w:t xml:space="preserve">:  The Board may table the request, deny the request or approve the request.  If approved, the staff recommends, at a minimum, the following conditions to be included in a letter of assurance. </w:t>
      </w:r>
    </w:p>
    <w:p w14:paraId="1EC5279E" w14:textId="77777777" w:rsidR="00ED07ED" w:rsidRDefault="00ED07ED" w:rsidP="00ED07ED">
      <w:pPr>
        <w:tabs>
          <w:tab w:val="left" w:pos="360"/>
        </w:tabs>
        <w:jc w:val="both"/>
        <w:rPr>
          <w:rFonts w:ascii="Calibri" w:hAnsi="Calibri" w:cs="Calibri"/>
          <w:sz w:val="22"/>
          <w:szCs w:val="22"/>
        </w:rPr>
      </w:pPr>
    </w:p>
    <w:p w14:paraId="0C8D8CC7"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color w:val="000000"/>
          <w:sz w:val="22"/>
          <w:szCs w:val="22"/>
        </w:rPr>
        <w:t>This Conditional Use Permit authorizes the use of this property for a Concentrated Animal Feeding Operation (Dairy Cattle) consisting of fourteen thousand three hundred (14,300) animal units.  Expansion over fourteen thousand three hundred (14,300) animal units will require a new conditional use permit action.</w:t>
      </w:r>
    </w:p>
    <w:p w14:paraId="2D5E607F"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color w:val="000000"/>
          <w:sz w:val="22"/>
          <w:szCs w:val="22"/>
        </w:rPr>
        <w:t xml:space="preserve">The proposed holding ponds and lagoons shall be designed to provide primary containment for greater than ten thousand (10,00) dairy cattle (14,300 animal units).  Prior to stocking documentation of approval of minimum design requirements shall be submitted to the Zoning Officer.  </w:t>
      </w:r>
    </w:p>
    <w:p w14:paraId="18A8B671" w14:textId="77777777" w:rsidR="00ED07ED" w:rsidRDefault="00ED07ED" w:rsidP="00ED07ED">
      <w:pPr>
        <w:pStyle w:val="BodyText2"/>
        <w:numPr>
          <w:ilvl w:val="1"/>
          <w:numId w:val="15"/>
        </w:numPr>
        <w:spacing w:after="0" w:line="100" w:lineRule="atLeast"/>
        <w:ind w:left="1080" w:firstLine="0"/>
        <w:jc w:val="both"/>
        <w:rPr>
          <w:rFonts w:ascii="Calibri" w:hAnsi="Calibri" w:cs="Calibri"/>
          <w:color w:val="000000"/>
          <w:sz w:val="22"/>
          <w:szCs w:val="22"/>
        </w:rPr>
      </w:pPr>
      <w:r>
        <w:rPr>
          <w:rFonts w:ascii="Calibri" w:hAnsi="Calibri" w:cs="Calibri"/>
          <w:color w:val="000000"/>
          <w:sz w:val="22"/>
          <w:szCs w:val="22"/>
        </w:rPr>
        <w:t>Applicant may stock with the maximum number of animals for which the holding pond and manure stacking pad is designed provided documentation is provided by SDDENR that such designs are approved for said animals.</w:t>
      </w:r>
    </w:p>
    <w:p w14:paraId="1B6BB969" w14:textId="77777777" w:rsidR="00ED07ED" w:rsidRDefault="00ED07ED" w:rsidP="00ED07ED">
      <w:pPr>
        <w:pStyle w:val="BodyText2"/>
        <w:numPr>
          <w:ilvl w:val="1"/>
          <w:numId w:val="15"/>
        </w:numPr>
        <w:spacing w:after="0" w:line="100" w:lineRule="atLeast"/>
        <w:ind w:left="1080" w:firstLine="0"/>
        <w:jc w:val="both"/>
        <w:rPr>
          <w:rFonts w:ascii="Calibri" w:hAnsi="Calibri" w:cs="Calibri"/>
          <w:color w:val="000000"/>
          <w:sz w:val="22"/>
          <w:szCs w:val="22"/>
        </w:rPr>
      </w:pPr>
      <w:r>
        <w:rPr>
          <w:rFonts w:ascii="Calibri" w:hAnsi="Calibri" w:cs="Calibri"/>
          <w:color w:val="000000"/>
          <w:sz w:val="22"/>
          <w:szCs w:val="22"/>
        </w:rPr>
        <w:t>In no case shall it be implied that this permit authorizes greater than 14,300 animal units.</w:t>
      </w:r>
    </w:p>
    <w:p w14:paraId="0EB4B901"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color w:val="000000"/>
          <w:sz w:val="22"/>
          <w:szCs w:val="22"/>
        </w:rPr>
        <w:t xml:space="preserve">The applicant agrees to comply with the submitted nutrient management plan, fly and odor management plan, and manure management plan. </w:t>
      </w:r>
    </w:p>
    <w:p w14:paraId="462A1642"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color w:val="000000"/>
          <w:sz w:val="22"/>
          <w:szCs w:val="22"/>
        </w:rPr>
        <w:t>The conditional use shall be in effect only as long as sufficient land specified for spreading purposes is available for such purposes and other provisions of the permit are adhered to.</w:t>
      </w:r>
    </w:p>
    <w:p w14:paraId="57A4B2F9"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color w:val="000000"/>
          <w:sz w:val="22"/>
          <w:szCs w:val="22"/>
        </w:rPr>
        <w:t>Applicant shall provide updated information regarding fields included in the nutrient management plans upon request by the Zoning Officer.</w:t>
      </w:r>
    </w:p>
    <w:p w14:paraId="6472E1DB"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sz w:val="22"/>
          <w:szCs w:val="22"/>
        </w:rPr>
      </w:pPr>
      <w:r w:rsidRPr="00A94B24">
        <w:rPr>
          <w:rFonts w:ascii="Calibri" w:hAnsi="Calibri" w:cs="Calibri"/>
          <w:color w:val="000000"/>
          <w:sz w:val="22"/>
          <w:szCs w:val="22"/>
        </w:rPr>
        <w:t>Haul road agreements with Oxford Township</w:t>
      </w:r>
      <w:r>
        <w:rPr>
          <w:rFonts w:ascii="Calibri" w:hAnsi="Calibri" w:cs="Calibri"/>
          <w:color w:val="000000"/>
          <w:sz w:val="22"/>
          <w:szCs w:val="22"/>
        </w:rPr>
        <w:t xml:space="preserve"> &amp; Hamlin County</w:t>
      </w:r>
      <w:r w:rsidRPr="00A94B24">
        <w:rPr>
          <w:rFonts w:ascii="Calibri" w:hAnsi="Calibri" w:cs="Calibri"/>
          <w:color w:val="000000"/>
          <w:sz w:val="22"/>
          <w:szCs w:val="22"/>
        </w:rPr>
        <w:t xml:space="preserve"> shall be provided for the use of 447</w:t>
      </w:r>
      <w:r w:rsidRPr="00A94B24">
        <w:rPr>
          <w:rFonts w:ascii="Calibri" w:hAnsi="Calibri" w:cs="Calibri"/>
          <w:color w:val="000000"/>
          <w:sz w:val="22"/>
          <w:szCs w:val="22"/>
          <w:vertAlign w:val="superscript"/>
        </w:rPr>
        <w:t>th</w:t>
      </w:r>
      <w:r w:rsidRPr="00A94B24">
        <w:rPr>
          <w:rFonts w:ascii="Calibri" w:hAnsi="Calibri" w:cs="Calibri"/>
          <w:color w:val="000000"/>
          <w:sz w:val="22"/>
          <w:szCs w:val="22"/>
        </w:rPr>
        <w:t xml:space="preserve"> Avenue from Highway 22 to </w:t>
      </w:r>
      <w:r w:rsidRPr="00A94B24">
        <w:rPr>
          <w:rFonts w:ascii="Calibri" w:hAnsi="Calibri" w:cs="Calibri"/>
          <w:sz w:val="22"/>
          <w:szCs w:val="22"/>
        </w:rPr>
        <w:t>182</w:t>
      </w:r>
      <w:r w:rsidRPr="00A94B24">
        <w:rPr>
          <w:rFonts w:ascii="Calibri" w:hAnsi="Calibri" w:cs="Calibri"/>
          <w:sz w:val="22"/>
          <w:szCs w:val="22"/>
          <w:vertAlign w:val="superscript"/>
        </w:rPr>
        <w:t>nd</w:t>
      </w:r>
      <w:r w:rsidRPr="00A94B24">
        <w:rPr>
          <w:rFonts w:ascii="Calibri" w:hAnsi="Calibri" w:cs="Calibri"/>
          <w:sz w:val="22"/>
          <w:szCs w:val="22"/>
        </w:rPr>
        <w:t xml:space="preserve"> Street, 182st Street from 446</w:t>
      </w:r>
      <w:r w:rsidRPr="00A94B24">
        <w:rPr>
          <w:rFonts w:ascii="Calibri" w:hAnsi="Calibri" w:cs="Calibri"/>
          <w:sz w:val="22"/>
          <w:szCs w:val="22"/>
          <w:vertAlign w:val="superscript"/>
        </w:rPr>
        <w:t>th</w:t>
      </w:r>
      <w:r w:rsidRPr="00A94B24">
        <w:rPr>
          <w:rFonts w:ascii="Calibri" w:hAnsi="Calibri" w:cs="Calibri"/>
          <w:sz w:val="22"/>
          <w:szCs w:val="22"/>
        </w:rPr>
        <w:t xml:space="preserve"> Avenue to 447</w:t>
      </w:r>
      <w:r w:rsidRPr="00A94B24">
        <w:rPr>
          <w:rFonts w:ascii="Calibri" w:hAnsi="Calibri" w:cs="Calibri"/>
          <w:sz w:val="22"/>
          <w:szCs w:val="22"/>
          <w:vertAlign w:val="superscript"/>
        </w:rPr>
        <w:t>th</w:t>
      </w:r>
      <w:r w:rsidRPr="00A94B24">
        <w:rPr>
          <w:rFonts w:ascii="Calibri" w:hAnsi="Calibri" w:cs="Calibri"/>
          <w:sz w:val="22"/>
          <w:szCs w:val="22"/>
        </w:rPr>
        <w:t xml:space="preserve"> Ave and 446</w:t>
      </w:r>
      <w:r w:rsidRPr="00A94B24">
        <w:rPr>
          <w:rFonts w:ascii="Calibri" w:hAnsi="Calibri" w:cs="Calibri"/>
          <w:sz w:val="22"/>
          <w:szCs w:val="22"/>
          <w:vertAlign w:val="superscript"/>
        </w:rPr>
        <w:t>th</w:t>
      </w:r>
      <w:r w:rsidRPr="00A94B24">
        <w:rPr>
          <w:rFonts w:ascii="Calibri" w:hAnsi="Calibri" w:cs="Calibri"/>
          <w:sz w:val="22"/>
          <w:szCs w:val="22"/>
        </w:rPr>
        <w:t xml:space="preserve"> Ave from Highway 22 to 182</w:t>
      </w:r>
      <w:r w:rsidRPr="00A94B24">
        <w:rPr>
          <w:rFonts w:ascii="Calibri" w:hAnsi="Calibri" w:cs="Calibri"/>
          <w:sz w:val="22"/>
          <w:szCs w:val="22"/>
          <w:vertAlign w:val="superscript"/>
        </w:rPr>
        <w:t>nd</w:t>
      </w:r>
      <w:r w:rsidRPr="00A94B24">
        <w:rPr>
          <w:rFonts w:ascii="Calibri" w:hAnsi="Calibri" w:cs="Calibri"/>
          <w:sz w:val="22"/>
          <w:szCs w:val="22"/>
        </w:rPr>
        <w:t xml:space="preserve"> Street</w:t>
      </w:r>
      <w:r>
        <w:rPr>
          <w:rFonts w:ascii="Calibri" w:hAnsi="Calibri" w:cs="Calibri"/>
          <w:sz w:val="22"/>
          <w:szCs w:val="22"/>
        </w:rPr>
        <w:t xml:space="preserve"> (County Road)</w:t>
      </w:r>
      <w:r w:rsidRPr="00A94B24">
        <w:rPr>
          <w:rFonts w:ascii="Calibri" w:hAnsi="Calibri" w:cs="Calibri"/>
          <w:color w:val="000000"/>
          <w:sz w:val="22"/>
          <w:szCs w:val="22"/>
        </w:rPr>
        <w:t xml:space="preserve"> for a primary haul route</w:t>
      </w:r>
      <w:r>
        <w:rPr>
          <w:rFonts w:ascii="Calibri" w:hAnsi="Calibri" w:cs="Calibri"/>
          <w:color w:val="000000"/>
          <w:sz w:val="22"/>
          <w:szCs w:val="22"/>
        </w:rPr>
        <w:t>(s)</w:t>
      </w:r>
      <w:r w:rsidRPr="00A94B24">
        <w:rPr>
          <w:rFonts w:ascii="Calibri" w:hAnsi="Calibri" w:cs="Calibri"/>
          <w:color w:val="000000"/>
          <w:sz w:val="22"/>
          <w:szCs w:val="22"/>
        </w:rPr>
        <w:t>.  Unless otherwise agreed to</w:t>
      </w:r>
      <w:r>
        <w:rPr>
          <w:rFonts w:ascii="Calibri" w:hAnsi="Calibri" w:cs="Calibri"/>
          <w:color w:val="000000"/>
          <w:sz w:val="22"/>
          <w:szCs w:val="22"/>
        </w:rPr>
        <w:t xml:space="preserve"> between the applicable road authorities and the applicant, Hamlin County requires the Grantor to abide by the following terms to be included in the Agreements:</w:t>
      </w:r>
    </w:p>
    <w:p w14:paraId="264F81E0" w14:textId="77777777" w:rsidR="00ED07ED" w:rsidRDefault="00ED07ED" w:rsidP="00ED07ED">
      <w:pPr>
        <w:pStyle w:val="ListParagraph"/>
        <w:rPr>
          <w:rFonts w:ascii="Calibri" w:hAnsi="Calibri" w:cs="Calibri"/>
          <w:sz w:val="22"/>
          <w:szCs w:val="22"/>
        </w:rPr>
      </w:pPr>
    </w:p>
    <w:p w14:paraId="533636C1" w14:textId="77777777" w:rsidR="00ED07ED" w:rsidRDefault="00ED07ED" w:rsidP="00ED07ED">
      <w:pPr>
        <w:pStyle w:val="ListParagraph"/>
        <w:numPr>
          <w:ilvl w:val="0"/>
          <w:numId w:val="16"/>
        </w:numPr>
        <w:ind w:left="1350" w:hanging="270"/>
        <w:contextualSpacing w:val="0"/>
        <w:jc w:val="both"/>
        <w:rPr>
          <w:rFonts w:ascii="Calibri" w:hAnsi="Calibri" w:cs="Calibri"/>
          <w:sz w:val="22"/>
          <w:szCs w:val="22"/>
        </w:rPr>
      </w:pPr>
      <w:r>
        <w:rPr>
          <w:rFonts w:ascii="Calibri" w:hAnsi="Calibri" w:cs="Calibri"/>
          <w:sz w:val="22"/>
          <w:szCs w:val="22"/>
        </w:rPr>
        <w:t>The Grantor shall be responsible for any costs associated with the upgrading roads listed in #6 to standard agreed upon by the Oxford Township and the applicant.</w:t>
      </w:r>
    </w:p>
    <w:p w14:paraId="61DF75C9" w14:textId="77777777" w:rsidR="00ED07ED" w:rsidRDefault="00ED07ED" w:rsidP="00ED07ED">
      <w:pPr>
        <w:pStyle w:val="ListParagraph"/>
        <w:numPr>
          <w:ilvl w:val="0"/>
          <w:numId w:val="16"/>
        </w:numPr>
        <w:tabs>
          <w:tab w:val="clear" w:pos="0"/>
        </w:tabs>
        <w:ind w:left="1350" w:hanging="270"/>
        <w:contextualSpacing w:val="0"/>
        <w:jc w:val="both"/>
        <w:rPr>
          <w:rFonts w:ascii="Calibri" w:hAnsi="Calibri" w:cs="Calibri"/>
          <w:sz w:val="22"/>
          <w:szCs w:val="22"/>
        </w:rPr>
      </w:pPr>
      <w:r>
        <w:rPr>
          <w:rFonts w:ascii="Calibri" w:hAnsi="Calibri" w:cs="Calibri"/>
          <w:sz w:val="22"/>
          <w:szCs w:val="22"/>
        </w:rPr>
        <w:t xml:space="preserve">The Grantor shall be responsible for any costs associated with the extraordinary maintenance, graveling, and snow removal on the portion of </w:t>
      </w:r>
      <w:r w:rsidRPr="00361FA1">
        <w:rPr>
          <w:rFonts w:ascii="Calibri" w:hAnsi="Calibri" w:cs="Calibri"/>
          <w:color w:val="000000"/>
          <w:sz w:val="22"/>
          <w:szCs w:val="22"/>
        </w:rPr>
        <w:t>447</w:t>
      </w:r>
      <w:r w:rsidRPr="00361FA1">
        <w:rPr>
          <w:rFonts w:ascii="Calibri" w:hAnsi="Calibri" w:cs="Calibri"/>
          <w:color w:val="000000"/>
          <w:sz w:val="22"/>
          <w:szCs w:val="22"/>
          <w:vertAlign w:val="superscript"/>
        </w:rPr>
        <w:t>th</w:t>
      </w:r>
      <w:r w:rsidRPr="00361FA1">
        <w:rPr>
          <w:rFonts w:ascii="Calibri" w:hAnsi="Calibri" w:cs="Calibri"/>
          <w:color w:val="000000"/>
          <w:sz w:val="22"/>
          <w:szCs w:val="22"/>
        </w:rPr>
        <w:t xml:space="preserve"> Avenue from Highway 22 to </w:t>
      </w:r>
      <w:r w:rsidRPr="00361FA1">
        <w:rPr>
          <w:rFonts w:ascii="Calibri" w:hAnsi="Calibri" w:cs="Calibri"/>
          <w:sz w:val="22"/>
          <w:szCs w:val="22"/>
        </w:rPr>
        <w:t>182</w:t>
      </w:r>
      <w:r w:rsidRPr="00361FA1">
        <w:rPr>
          <w:rFonts w:ascii="Calibri" w:hAnsi="Calibri" w:cs="Calibri"/>
          <w:sz w:val="22"/>
          <w:szCs w:val="22"/>
          <w:vertAlign w:val="superscript"/>
        </w:rPr>
        <w:t>nd</w:t>
      </w:r>
      <w:r w:rsidRPr="00361FA1">
        <w:rPr>
          <w:rFonts w:ascii="Calibri" w:hAnsi="Calibri" w:cs="Calibri"/>
          <w:sz w:val="22"/>
          <w:szCs w:val="22"/>
        </w:rPr>
        <w:t xml:space="preserve"> Street</w:t>
      </w:r>
      <w:r>
        <w:rPr>
          <w:rFonts w:ascii="Calibri" w:hAnsi="Calibri" w:cs="Calibri"/>
          <w:sz w:val="22"/>
          <w:szCs w:val="22"/>
        </w:rPr>
        <w:t xml:space="preserve"> </w:t>
      </w:r>
      <w:r w:rsidRPr="00361FA1">
        <w:rPr>
          <w:rFonts w:ascii="Calibri" w:hAnsi="Calibri" w:cs="Calibri"/>
          <w:sz w:val="22"/>
          <w:szCs w:val="22"/>
        </w:rPr>
        <w:t>and 446</w:t>
      </w:r>
      <w:r w:rsidRPr="00361FA1">
        <w:rPr>
          <w:rFonts w:ascii="Calibri" w:hAnsi="Calibri" w:cs="Calibri"/>
          <w:sz w:val="22"/>
          <w:szCs w:val="22"/>
          <w:vertAlign w:val="superscript"/>
        </w:rPr>
        <w:t>th</w:t>
      </w:r>
      <w:r w:rsidRPr="00361FA1">
        <w:rPr>
          <w:rFonts w:ascii="Calibri" w:hAnsi="Calibri" w:cs="Calibri"/>
          <w:sz w:val="22"/>
          <w:szCs w:val="22"/>
        </w:rPr>
        <w:t xml:space="preserve"> Ave from Highway 22 to 182</w:t>
      </w:r>
      <w:r w:rsidRPr="00361FA1">
        <w:rPr>
          <w:rFonts w:ascii="Calibri" w:hAnsi="Calibri" w:cs="Calibri"/>
          <w:sz w:val="22"/>
          <w:szCs w:val="22"/>
          <w:vertAlign w:val="superscript"/>
        </w:rPr>
        <w:t>nd</w:t>
      </w:r>
      <w:r w:rsidRPr="00361FA1">
        <w:rPr>
          <w:rFonts w:ascii="Calibri" w:hAnsi="Calibri" w:cs="Calibri"/>
          <w:sz w:val="22"/>
          <w:szCs w:val="22"/>
        </w:rPr>
        <w:t xml:space="preserve"> Street</w:t>
      </w:r>
      <w:r>
        <w:rPr>
          <w:rFonts w:ascii="Calibri" w:hAnsi="Calibri" w:cs="Calibri"/>
          <w:sz w:val="22"/>
          <w:szCs w:val="22"/>
        </w:rPr>
        <w:t xml:space="preserve">, which are hereby designated as the primary haul roads. </w:t>
      </w:r>
      <w:r w:rsidRPr="00361FA1">
        <w:rPr>
          <w:rFonts w:ascii="Calibri" w:hAnsi="Calibri" w:cs="Calibri"/>
          <w:sz w:val="22"/>
          <w:szCs w:val="22"/>
        </w:rPr>
        <w:t>182st Street from 446</w:t>
      </w:r>
      <w:r w:rsidRPr="00361FA1">
        <w:rPr>
          <w:rFonts w:ascii="Calibri" w:hAnsi="Calibri" w:cs="Calibri"/>
          <w:sz w:val="22"/>
          <w:szCs w:val="22"/>
          <w:vertAlign w:val="superscript"/>
        </w:rPr>
        <w:t>th</w:t>
      </w:r>
      <w:r w:rsidRPr="00361FA1">
        <w:rPr>
          <w:rFonts w:ascii="Calibri" w:hAnsi="Calibri" w:cs="Calibri"/>
          <w:sz w:val="22"/>
          <w:szCs w:val="22"/>
        </w:rPr>
        <w:t xml:space="preserve"> Avenue to 447</w:t>
      </w:r>
      <w:r w:rsidRPr="00361FA1">
        <w:rPr>
          <w:rFonts w:ascii="Calibri" w:hAnsi="Calibri" w:cs="Calibri"/>
          <w:sz w:val="22"/>
          <w:szCs w:val="22"/>
          <w:vertAlign w:val="superscript"/>
        </w:rPr>
        <w:t>th</w:t>
      </w:r>
      <w:r w:rsidRPr="00361FA1">
        <w:rPr>
          <w:rFonts w:ascii="Calibri" w:hAnsi="Calibri" w:cs="Calibri"/>
          <w:sz w:val="22"/>
          <w:szCs w:val="22"/>
        </w:rPr>
        <w:t xml:space="preserve"> Ave</w:t>
      </w:r>
      <w:r>
        <w:rPr>
          <w:rFonts w:ascii="Calibri" w:hAnsi="Calibri" w:cs="Calibri"/>
          <w:sz w:val="22"/>
          <w:szCs w:val="22"/>
        </w:rPr>
        <w:t xml:space="preserve"> is also a primary haul road. Since this road is a minimum maintenance road all minimum maintenance and snow removal is the responsibility of the Grantor. </w:t>
      </w:r>
    </w:p>
    <w:p w14:paraId="54B67A88" w14:textId="77777777" w:rsidR="00ED07ED" w:rsidRDefault="00ED07ED" w:rsidP="00ED07ED">
      <w:pPr>
        <w:pStyle w:val="ListParagraph"/>
        <w:numPr>
          <w:ilvl w:val="0"/>
          <w:numId w:val="16"/>
        </w:numPr>
        <w:ind w:left="1350" w:hanging="270"/>
        <w:contextualSpacing w:val="0"/>
        <w:jc w:val="both"/>
        <w:rPr>
          <w:rFonts w:ascii="Calibri" w:hAnsi="Calibri" w:cs="Calibri"/>
          <w:color w:val="000000"/>
          <w:sz w:val="22"/>
          <w:szCs w:val="22"/>
        </w:rPr>
      </w:pPr>
      <w:r>
        <w:rPr>
          <w:rFonts w:ascii="Calibri" w:hAnsi="Calibri" w:cs="Calibri"/>
          <w:sz w:val="22"/>
          <w:szCs w:val="22"/>
        </w:rPr>
        <w:lastRenderedPageBreak/>
        <w:t>All road work whether customary or extraordinary shall be done under the authority and supervision of the applicable road authority and meet its specifications. The work shall be done through the applicable contractor unless the Grantor receives prior authorization from the applicable road authority to conduct its own repairs or maintenance.</w:t>
      </w:r>
    </w:p>
    <w:p w14:paraId="77879D6D" w14:textId="77777777" w:rsidR="00ED07ED" w:rsidRDefault="00ED07ED" w:rsidP="00ED07ED">
      <w:pPr>
        <w:pStyle w:val="ListParagraph"/>
        <w:numPr>
          <w:ilvl w:val="0"/>
          <w:numId w:val="16"/>
        </w:numPr>
        <w:tabs>
          <w:tab w:val="clear" w:pos="0"/>
        </w:tabs>
        <w:ind w:left="1350" w:hanging="270"/>
        <w:contextualSpacing w:val="0"/>
        <w:jc w:val="both"/>
        <w:rPr>
          <w:rFonts w:ascii="Calibri" w:hAnsi="Calibri" w:cs="Calibri"/>
          <w:sz w:val="22"/>
          <w:szCs w:val="22"/>
        </w:rPr>
      </w:pPr>
      <w:r>
        <w:rPr>
          <w:rFonts w:ascii="Calibri" w:hAnsi="Calibri" w:cs="Calibri"/>
          <w:color w:val="000000"/>
          <w:sz w:val="22"/>
          <w:szCs w:val="22"/>
        </w:rPr>
        <w:t>Unless otherwise agreed upon by the applicable road authority prior to hauling manure upon any streets or the laying of any pipes intended to transport liquid manure within any right-of-way.  This approval is not to be construed as authorization or licensure to occupy any right-of-way without obtaining proper permits, licenses, or other authorization for such use of right-of-way.</w:t>
      </w:r>
    </w:p>
    <w:p w14:paraId="28AF5FA0" w14:textId="77777777" w:rsidR="00ED07ED" w:rsidRDefault="00ED07ED" w:rsidP="00ED07ED">
      <w:pPr>
        <w:pStyle w:val="ListParagraph"/>
        <w:numPr>
          <w:ilvl w:val="0"/>
          <w:numId w:val="16"/>
        </w:numPr>
        <w:tabs>
          <w:tab w:val="clear" w:pos="0"/>
        </w:tabs>
        <w:ind w:left="1350" w:hanging="270"/>
        <w:contextualSpacing w:val="0"/>
        <w:jc w:val="both"/>
        <w:rPr>
          <w:rFonts w:ascii="Calibri" w:hAnsi="Calibri" w:cs="Calibri"/>
          <w:sz w:val="22"/>
          <w:szCs w:val="22"/>
        </w:rPr>
      </w:pPr>
      <w:r>
        <w:rPr>
          <w:rFonts w:ascii="Calibri" w:hAnsi="Calibri" w:cs="Calibri"/>
          <w:sz w:val="22"/>
          <w:szCs w:val="22"/>
        </w:rPr>
        <w:t>The Grantor acknowledges that, to the extent already provided for by the law, and further acknowledges that it shall be responsible for any and all damages to applicable road authority roads or road right-of-ways due to the result of the Grantor’s operations (i.e. Delivery of feed, silage chopping or manure disposal). Work will be done on the same basis as specified hereinabove. However, no unique standard or obligation not otherwise provided for by law is created by this acknowledgment.</w:t>
      </w:r>
    </w:p>
    <w:p w14:paraId="6AF44EDF" w14:textId="77777777" w:rsidR="00ED07ED" w:rsidRDefault="00ED07ED" w:rsidP="00ED07ED">
      <w:pPr>
        <w:pStyle w:val="ListParagraph"/>
        <w:numPr>
          <w:ilvl w:val="0"/>
          <w:numId w:val="16"/>
        </w:numPr>
        <w:ind w:left="1350" w:hanging="270"/>
        <w:contextualSpacing w:val="0"/>
        <w:jc w:val="both"/>
        <w:rPr>
          <w:rFonts w:ascii="Calibri" w:hAnsi="Calibri" w:cs="Calibri"/>
          <w:sz w:val="22"/>
          <w:szCs w:val="22"/>
        </w:rPr>
      </w:pPr>
      <w:r>
        <w:rPr>
          <w:rFonts w:ascii="Calibri" w:hAnsi="Calibri" w:cs="Calibri"/>
          <w:sz w:val="22"/>
          <w:szCs w:val="22"/>
        </w:rPr>
        <w:t>The township and applicant may review and assign new haul routes on an annual basis.</w:t>
      </w:r>
    </w:p>
    <w:p w14:paraId="3982A15F" w14:textId="77777777" w:rsidR="00ED07ED" w:rsidRDefault="00ED07ED" w:rsidP="00ED07ED">
      <w:pPr>
        <w:pStyle w:val="ListParagraph"/>
        <w:ind w:left="1080"/>
        <w:jc w:val="both"/>
        <w:rPr>
          <w:rFonts w:ascii="Calibri" w:hAnsi="Calibri" w:cs="Calibri"/>
          <w:sz w:val="22"/>
          <w:szCs w:val="22"/>
        </w:rPr>
      </w:pPr>
    </w:p>
    <w:p w14:paraId="637583C4"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sz w:val="22"/>
          <w:szCs w:val="22"/>
        </w:rPr>
        <w:t>In the event the haul road agreements hereinbefore described are not executed, the grantor, his heirs, assigns or successors in interest of the Grantor agree that all of the terms and conditions of Item “6” are to be deemed a covenant running with the above-described property. Furthermore, it is agreed that, in accepting title to the above-described property any grantee, heir, assign, or successor in interest to the undersigned expressly agrees to be bound by the terms of Item “6”.</w:t>
      </w:r>
    </w:p>
    <w:p w14:paraId="2E4CD045"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color w:val="000000"/>
          <w:sz w:val="22"/>
          <w:szCs w:val="22"/>
        </w:rPr>
      </w:pPr>
      <w:r>
        <w:rPr>
          <w:rFonts w:ascii="Calibri" w:hAnsi="Calibri" w:cs="Calibri"/>
          <w:color w:val="000000"/>
          <w:sz w:val="22"/>
          <w:szCs w:val="22"/>
        </w:rPr>
        <w:t>The Grantor shall comply with established minimum manure application setbacks when spreading manure generated from the CAFO.</w:t>
      </w:r>
    </w:p>
    <w:p w14:paraId="53DEA747" w14:textId="77777777" w:rsidR="00ED07ED" w:rsidRDefault="00ED07ED" w:rsidP="00ED07ED">
      <w:pPr>
        <w:pStyle w:val="BodyText2"/>
        <w:numPr>
          <w:ilvl w:val="0"/>
          <w:numId w:val="15"/>
        </w:numPr>
        <w:tabs>
          <w:tab w:val="clear" w:pos="0"/>
        </w:tabs>
        <w:spacing w:after="0" w:line="100" w:lineRule="atLeast"/>
        <w:ind w:left="810" w:hanging="270"/>
        <w:jc w:val="both"/>
        <w:rPr>
          <w:rFonts w:ascii="Calibri" w:hAnsi="Calibri" w:cs="Calibri"/>
          <w:sz w:val="22"/>
          <w:szCs w:val="22"/>
        </w:rPr>
      </w:pPr>
      <w:r>
        <w:rPr>
          <w:rFonts w:ascii="Calibri" w:hAnsi="Calibri" w:cs="Calibri"/>
          <w:color w:val="000000"/>
          <w:sz w:val="22"/>
          <w:szCs w:val="22"/>
        </w:rPr>
        <w:t>The Conditional Use Permit is transferable. Subsequent owners/operators will be required to agree to the terms of this permit.</w:t>
      </w:r>
    </w:p>
    <w:p w14:paraId="1FC4422F" w14:textId="77777777" w:rsidR="00ED07ED" w:rsidRDefault="00ED07ED" w:rsidP="00ED07ED">
      <w:pPr>
        <w:pStyle w:val="BodyText2"/>
        <w:numPr>
          <w:ilvl w:val="0"/>
          <w:numId w:val="15"/>
        </w:numPr>
        <w:tabs>
          <w:tab w:val="clear" w:pos="0"/>
        </w:tabs>
        <w:spacing w:after="0" w:line="100" w:lineRule="atLeast"/>
        <w:ind w:left="810"/>
        <w:jc w:val="both"/>
        <w:rPr>
          <w:rFonts w:ascii="Calibri" w:hAnsi="Calibri" w:cs="Calibri"/>
          <w:sz w:val="22"/>
          <w:szCs w:val="22"/>
        </w:rPr>
      </w:pPr>
      <w:r>
        <w:rPr>
          <w:rFonts w:ascii="Calibri" w:hAnsi="Calibri" w:cs="Calibri"/>
          <w:sz w:val="22"/>
          <w:szCs w:val="22"/>
        </w:rPr>
        <w:t xml:space="preserve">Violation of the terms of this conditional use permit will be determined by the Hamlin County Zoning Officer.  </w:t>
      </w:r>
    </w:p>
    <w:p w14:paraId="472BD46C" w14:textId="77777777" w:rsidR="00ED07ED" w:rsidRDefault="00ED07ED" w:rsidP="00ED07ED">
      <w:pPr>
        <w:pStyle w:val="BodyText2"/>
        <w:numPr>
          <w:ilvl w:val="0"/>
          <w:numId w:val="17"/>
        </w:numPr>
        <w:tabs>
          <w:tab w:val="clear" w:pos="1080"/>
        </w:tabs>
        <w:spacing w:after="0" w:line="100" w:lineRule="atLeast"/>
        <w:ind w:left="1440"/>
        <w:jc w:val="both"/>
        <w:rPr>
          <w:rFonts w:ascii="Calibri" w:hAnsi="Calibri" w:cs="Calibri"/>
          <w:sz w:val="22"/>
          <w:szCs w:val="22"/>
        </w:rPr>
      </w:pPr>
      <w:r>
        <w:rPr>
          <w:rFonts w:ascii="Calibri" w:hAnsi="Calibri" w:cs="Calibri"/>
          <w:sz w:val="22"/>
          <w:szCs w:val="22"/>
        </w:rPr>
        <w:t>The first violation substantiated by the Zoning Officer of this conditional use permit may result in a notification letter stating the violation and a prescribed period-of-time to remove the violation.  A second violation occurring within one calendar year of the previous violation may result in a review of the validity of the conditional use permit and potential revocation of said permit. A third violation within one calendar year of the initial violation may result in revocation of the conditional use permit and cessation of all feeder operations within forty-five days (45) of notice of revocation. </w:t>
      </w:r>
    </w:p>
    <w:p w14:paraId="77811AC8" w14:textId="77777777" w:rsidR="00ED07ED" w:rsidRDefault="00ED07ED" w:rsidP="00ED07ED">
      <w:pPr>
        <w:pStyle w:val="BodyText2"/>
        <w:numPr>
          <w:ilvl w:val="0"/>
          <w:numId w:val="17"/>
        </w:numPr>
        <w:tabs>
          <w:tab w:val="clear" w:pos="1080"/>
        </w:tabs>
        <w:spacing w:after="0" w:line="100" w:lineRule="atLeast"/>
        <w:ind w:left="1530" w:hanging="450"/>
        <w:jc w:val="both"/>
        <w:rPr>
          <w:rFonts w:ascii="Calibri" w:hAnsi="Calibri" w:cs="Calibri"/>
          <w:bCs/>
          <w:sz w:val="22"/>
          <w:szCs w:val="22"/>
        </w:rPr>
      </w:pPr>
      <w:r>
        <w:rPr>
          <w:rFonts w:ascii="Calibri" w:hAnsi="Calibri" w:cs="Calibri"/>
          <w:sz w:val="22"/>
          <w:szCs w:val="22"/>
        </w:rPr>
        <w:t>The applicant may make appeal from the decision of the Zoning Officer or other agent of the Hamlin County Board of Adjustment to the Hamlin County Board of Adjustment.  The applicant shall file with the Zoning Officer a notice of appeal specifying the grounds thereof.  The Zoning Officer shall forthwith transmit to the Board of Adjustment all papers constituting the record upon which the action appealed from was taken.  Such appeal shall be taken within thirty (30) days.  Appeals from the Board of Adjustment shall be taken to Circuit Court.</w:t>
      </w:r>
    </w:p>
    <w:p w14:paraId="2EED6BE9" w14:textId="77777777" w:rsidR="00ED07ED" w:rsidRDefault="00ED07ED" w:rsidP="00ED07ED">
      <w:pPr>
        <w:pStyle w:val="BodyText2"/>
        <w:numPr>
          <w:ilvl w:val="0"/>
          <w:numId w:val="17"/>
        </w:numPr>
        <w:tabs>
          <w:tab w:val="clear" w:pos="1080"/>
        </w:tabs>
        <w:spacing w:after="0" w:line="100" w:lineRule="atLeast"/>
        <w:ind w:left="1530" w:hanging="450"/>
        <w:jc w:val="both"/>
        <w:rPr>
          <w:rFonts w:ascii="Calibri" w:hAnsi="Calibri" w:cs="Calibri"/>
          <w:sz w:val="22"/>
          <w:szCs w:val="22"/>
        </w:rPr>
      </w:pPr>
      <w:r>
        <w:rPr>
          <w:rFonts w:ascii="Calibri" w:hAnsi="Calibri" w:cs="Calibri"/>
          <w:bCs/>
          <w:sz w:val="22"/>
          <w:szCs w:val="22"/>
        </w:rPr>
        <w:t xml:space="preserve">Failure to comply with the decision of the Zoning Officer or other agent of the Hamlin County Board of Adjustment </w:t>
      </w:r>
      <w:r>
        <w:rPr>
          <w:rFonts w:ascii="Calibri" w:hAnsi="Calibri" w:cs="Calibri"/>
          <w:sz w:val="22"/>
          <w:szCs w:val="22"/>
        </w:rPr>
        <w:t xml:space="preserve">may </w:t>
      </w:r>
      <w:r>
        <w:rPr>
          <w:rFonts w:ascii="Calibri" w:hAnsi="Calibri" w:cs="Calibri"/>
          <w:bCs/>
          <w:sz w:val="22"/>
          <w:szCs w:val="22"/>
        </w:rPr>
        <w:t>be deemed a separate violation.</w:t>
      </w:r>
    </w:p>
    <w:p w14:paraId="655189DB" w14:textId="77777777" w:rsidR="00ED07ED" w:rsidRDefault="00ED07ED" w:rsidP="00ED07ED">
      <w:pPr>
        <w:pStyle w:val="BodyText2"/>
        <w:spacing w:after="0" w:line="100" w:lineRule="atLeast"/>
        <w:ind w:left="720"/>
        <w:jc w:val="both"/>
        <w:rPr>
          <w:rFonts w:ascii="Calibri" w:hAnsi="Calibri" w:cs="Calibri"/>
          <w:sz w:val="22"/>
          <w:szCs w:val="22"/>
        </w:rPr>
      </w:pPr>
    </w:p>
    <w:p w14:paraId="042289F4" w14:textId="647159F1" w:rsidR="00ED07ED" w:rsidRDefault="00ED07ED" w:rsidP="00ED07ED">
      <w:pPr>
        <w:pStyle w:val="BodyText2"/>
        <w:numPr>
          <w:ilvl w:val="0"/>
          <w:numId w:val="15"/>
        </w:numPr>
        <w:tabs>
          <w:tab w:val="clear" w:pos="0"/>
        </w:tabs>
        <w:spacing w:after="0" w:line="100" w:lineRule="atLeast"/>
        <w:ind w:left="900" w:hanging="450"/>
        <w:jc w:val="both"/>
        <w:rPr>
          <w:rFonts w:ascii="Calibri" w:hAnsi="Calibri" w:cs="Calibri"/>
          <w:sz w:val="22"/>
          <w:szCs w:val="22"/>
        </w:rPr>
      </w:pPr>
      <w:r>
        <w:rPr>
          <w:rFonts w:ascii="Calibri" w:hAnsi="Calibri" w:cs="Calibri"/>
          <w:sz w:val="22"/>
          <w:szCs w:val="22"/>
        </w:rPr>
        <w:t>All of the terms and conditions herein shall extend to and be binding upon the heirs, assigns, or successors in interest of the Grantor, and are to be deemed a covenant running with the above-</w:t>
      </w:r>
      <w:r>
        <w:rPr>
          <w:rFonts w:ascii="Calibri" w:hAnsi="Calibri" w:cs="Calibri"/>
          <w:sz w:val="22"/>
          <w:szCs w:val="22"/>
        </w:rPr>
        <w:lastRenderedPageBreak/>
        <w:t xml:space="preserve">described property. Furthermore, it is agreed that, in accepting title to the above-described property any grantee, heir, assign, or successor in interest to the undersigned expressly agrees to be bound by the terms of this agreement which shall, upon its execution, be recorded with the Hamlin County Register of Deeds Office. </w:t>
      </w:r>
    </w:p>
    <w:p w14:paraId="3C12FEA1" w14:textId="6BE95BEA" w:rsidR="00ED07ED" w:rsidRDefault="00ED07ED" w:rsidP="00ED07ED">
      <w:pPr>
        <w:rPr>
          <w:rFonts w:ascii="Calibri" w:hAnsi="Calibri" w:cs="Calibri"/>
          <w:sz w:val="22"/>
          <w:szCs w:val="22"/>
        </w:rPr>
      </w:pPr>
    </w:p>
    <w:p w14:paraId="3FBF27AD" w14:textId="2FD00B0A" w:rsidR="00ED07ED" w:rsidRDefault="00ED07ED" w:rsidP="00ED07ED">
      <w:r w:rsidRPr="00ED07ED">
        <w:rPr>
          <w:noProof/>
        </w:rPr>
        <w:drawing>
          <wp:anchor distT="0" distB="0" distL="114300" distR="114300" simplePos="0" relativeHeight="251664384" behindDoc="0" locked="0" layoutInCell="1" allowOverlap="1" wp14:anchorId="240A9D23" wp14:editId="38FCDB3F">
            <wp:simplePos x="0" y="0"/>
            <wp:positionH relativeFrom="margin">
              <wp:posOffset>45720</wp:posOffset>
            </wp:positionH>
            <wp:positionV relativeFrom="paragraph">
              <wp:posOffset>7620</wp:posOffset>
            </wp:positionV>
            <wp:extent cx="5501640" cy="7167416"/>
            <wp:effectExtent l="0" t="0" r="381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03403" cy="71697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5B8A2" w14:textId="0FA3E2D9" w:rsidR="00716E8F" w:rsidRDefault="00716E8F"/>
    <w:p w14:paraId="3B4DB46D" w14:textId="2053D318" w:rsidR="00716E8F" w:rsidRDefault="00716E8F"/>
    <w:p w14:paraId="0C9E92DB" w14:textId="3A748213" w:rsidR="002013B3" w:rsidRDefault="002013B3"/>
    <w:p w14:paraId="22AED451" w14:textId="30F48646" w:rsidR="002013B3" w:rsidRDefault="002013B3"/>
    <w:p w14:paraId="200BDBB3" w14:textId="01F82937" w:rsidR="002013B3" w:rsidRDefault="002013B3"/>
    <w:p w14:paraId="2851C586" w14:textId="64137567" w:rsidR="002013B3" w:rsidRDefault="002013B3"/>
    <w:p w14:paraId="598BEB73" w14:textId="67D47E5B" w:rsidR="002013B3" w:rsidRDefault="002013B3"/>
    <w:p w14:paraId="5E005242" w14:textId="4D6088B7" w:rsidR="002013B3" w:rsidRDefault="002013B3"/>
    <w:p w14:paraId="0B69AD0D" w14:textId="702073A8" w:rsidR="002013B3" w:rsidRDefault="002013B3"/>
    <w:p w14:paraId="2801ED1E" w14:textId="6CF25FC1" w:rsidR="002013B3" w:rsidRDefault="002013B3"/>
    <w:p w14:paraId="2950505F" w14:textId="09281DAA" w:rsidR="002013B3" w:rsidRDefault="002013B3"/>
    <w:p w14:paraId="6306AB5E" w14:textId="11E92039" w:rsidR="002013B3" w:rsidRDefault="002013B3"/>
    <w:p w14:paraId="3785F3D6" w14:textId="28E83D5F" w:rsidR="002013B3" w:rsidRDefault="002013B3"/>
    <w:p w14:paraId="70873D2D" w14:textId="0F42D51F" w:rsidR="002013B3" w:rsidRDefault="002013B3"/>
    <w:p w14:paraId="11F6BDC9" w14:textId="41DB9259" w:rsidR="002013B3" w:rsidRDefault="002013B3"/>
    <w:p w14:paraId="1F8A415E" w14:textId="15FA6F3E" w:rsidR="002013B3" w:rsidRDefault="002013B3"/>
    <w:p w14:paraId="438A6AED" w14:textId="3034D1ED" w:rsidR="002013B3" w:rsidRDefault="002013B3"/>
    <w:p w14:paraId="7566440A" w14:textId="6F4D36C1" w:rsidR="002013B3" w:rsidRDefault="002013B3"/>
    <w:p w14:paraId="003A8586" w14:textId="60211F73" w:rsidR="002013B3" w:rsidRDefault="002013B3"/>
    <w:p w14:paraId="71C05A57" w14:textId="7B56A27B" w:rsidR="002013B3" w:rsidRDefault="002013B3"/>
    <w:p w14:paraId="45A431A8" w14:textId="4711E64D" w:rsidR="002013B3" w:rsidRDefault="002013B3"/>
    <w:p w14:paraId="14BD03DF" w14:textId="324A4B11" w:rsidR="002013B3" w:rsidRDefault="002013B3"/>
    <w:p w14:paraId="672EA8D6" w14:textId="040FF589" w:rsidR="002013B3" w:rsidRDefault="002013B3"/>
    <w:p w14:paraId="734B296F" w14:textId="25818F05" w:rsidR="002013B3" w:rsidRDefault="002013B3"/>
    <w:p w14:paraId="76588ADB" w14:textId="3DD3DDCF" w:rsidR="002013B3" w:rsidRDefault="002013B3"/>
    <w:p w14:paraId="03F1178F" w14:textId="532175C1" w:rsidR="002013B3" w:rsidRDefault="002013B3"/>
    <w:p w14:paraId="45AF5EC8" w14:textId="73D3E72F" w:rsidR="002013B3" w:rsidRDefault="002013B3"/>
    <w:p w14:paraId="2358EFAF" w14:textId="25EFDEEC" w:rsidR="002013B3" w:rsidRDefault="002013B3"/>
    <w:p w14:paraId="7E47CF1C" w14:textId="23E15B09" w:rsidR="002013B3" w:rsidRDefault="002013B3"/>
    <w:p w14:paraId="176E3779" w14:textId="7A52D034" w:rsidR="002013B3" w:rsidRDefault="002013B3"/>
    <w:p w14:paraId="560A6462" w14:textId="67B9E96D" w:rsidR="002013B3" w:rsidRDefault="002013B3"/>
    <w:p w14:paraId="623CF507" w14:textId="5B444FC7" w:rsidR="002013B3" w:rsidRDefault="002013B3"/>
    <w:p w14:paraId="66B57AA1" w14:textId="198267E1" w:rsidR="00ED07ED" w:rsidRDefault="00ED07ED"/>
    <w:p w14:paraId="3AD7EA25" w14:textId="1C82D808" w:rsidR="00ED07ED" w:rsidRDefault="00ED07ED">
      <w:r w:rsidRPr="00ED07ED">
        <w:rPr>
          <w:noProof/>
        </w:rPr>
        <w:lastRenderedPageBreak/>
        <w:drawing>
          <wp:inline distT="0" distB="0" distL="0" distR="0" wp14:anchorId="6F3A1AC0" wp14:editId="0D0185A0">
            <wp:extent cx="5920740" cy="7713408"/>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2904" cy="7716227"/>
                    </a:xfrm>
                    <a:prstGeom prst="rect">
                      <a:avLst/>
                    </a:prstGeom>
                    <a:noFill/>
                    <a:ln>
                      <a:noFill/>
                    </a:ln>
                  </pic:spPr>
                </pic:pic>
              </a:graphicData>
            </a:graphic>
          </wp:inline>
        </w:drawing>
      </w:r>
    </w:p>
    <w:p w14:paraId="71A3F73F" w14:textId="3A5129FE" w:rsidR="002013B3" w:rsidRDefault="002013B3"/>
    <w:p w14:paraId="56C4C3B9" w14:textId="559570DD" w:rsidR="002013B3" w:rsidRDefault="002013B3"/>
    <w:p w14:paraId="6117B443" w14:textId="7FD36E1E" w:rsidR="002013B3" w:rsidRDefault="00ED07ED">
      <w:r w:rsidRPr="00ED07ED">
        <w:rPr>
          <w:noProof/>
        </w:rPr>
        <w:lastRenderedPageBreak/>
        <w:drawing>
          <wp:inline distT="0" distB="0" distL="0" distR="0" wp14:anchorId="671A9F9F" wp14:editId="2D772099">
            <wp:extent cx="5943600" cy="77431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743190"/>
                    </a:xfrm>
                    <a:prstGeom prst="rect">
                      <a:avLst/>
                    </a:prstGeom>
                    <a:noFill/>
                    <a:ln>
                      <a:noFill/>
                    </a:ln>
                  </pic:spPr>
                </pic:pic>
              </a:graphicData>
            </a:graphic>
          </wp:inline>
        </w:drawing>
      </w:r>
    </w:p>
    <w:p w14:paraId="2F11BA9A" w14:textId="77777777" w:rsidR="002013B3" w:rsidRDefault="002013B3"/>
    <w:p w14:paraId="4B1F13CB" w14:textId="77777777" w:rsidR="00ED07ED" w:rsidRDefault="00ED07ED"/>
    <w:p w14:paraId="04361A40" w14:textId="4E2A62DA" w:rsidR="00716E8F" w:rsidRDefault="00716E8F">
      <w:r>
        <w:lastRenderedPageBreak/>
        <w:t xml:space="preserve">Old Business: </w:t>
      </w:r>
    </w:p>
    <w:p w14:paraId="2141176F" w14:textId="592CB345" w:rsidR="00716E8F" w:rsidRDefault="00716E8F"/>
    <w:p w14:paraId="22E655E1" w14:textId="32E44FFB" w:rsidR="00716E8F" w:rsidRDefault="00716E8F">
      <w:r>
        <w:t>I</w:t>
      </w:r>
      <w:r w:rsidR="00851FAA">
        <w:t xml:space="preserve">ssue </w:t>
      </w:r>
      <w:r>
        <w:t xml:space="preserve">#2: Alsville Crossing Gas Station – Update </w:t>
      </w:r>
    </w:p>
    <w:p w14:paraId="3F205F2E" w14:textId="57F04F30" w:rsidR="00716E8F" w:rsidRDefault="00716E8F"/>
    <w:p w14:paraId="391AB85C" w14:textId="1F71455F" w:rsidR="00716E8F" w:rsidRDefault="00974C4B" w:rsidP="00A33BCE">
      <w:pPr>
        <w:pStyle w:val="ListParagraph"/>
        <w:numPr>
          <w:ilvl w:val="0"/>
          <w:numId w:val="1"/>
        </w:numPr>
      </w:pPr>
      <w:r>
        <w:t>On Monday July 17</w:t>
      </w:r>
      <w:r w:rsidRPr="00974C4B">
        <w:rPr>
          <w:vertAlign w:val="superscript"/>
        </w:rPr>
        <w:t>th</w:t>
      </w:r>
      <w:r>
        <w:t xml:space="preserve">, I visited Alsville along with Jeff Cooley of CDI to review the drainage plans submitted by H&amp;W Properties to verify the construction was built to the design plans. As noted by the Andrew Kangas at the previous meeting, it would be difficult to verify that the plans were built to the design plans as some of the components are buried underground. This was reconfirmed by Jeff upon the site visit when he began inspection of the site. Based upon his evaluation with as much as he can verify, the drainage plans submitted are consistent with what has been constructed on site. </w:t>
      </w:r>
    </w:p>
    <w:p w14:paraId="577F2135" w14:textId="4456533D" w:rsidR="00851FAA" w:rsidRDefault="00851FAA" w:rsidP="00851FAA"/>
    <w:p w14:paraId="12D57162" w14:textId="77777777" w:rsidR="00851FAA" w:rsidRDefault="00851FAA" w:rsidP="00851FAA">
      <w:pPr>
        <w:jc w:val="both"/>
        <w:rPr>
          <w:rFonts w:ascii="Calibri" w:hAnsi="Calibri" w:cs="Calibri"/>
          <w:b/>
          <w:bCs/>
          <w:szCs w:val="22"/>
          <w:u w:val="single"/>
        </w:rPr>
      </w:pPr>
    </w:p>
    <w:p w14:paraId="3A027B4B" w14:textId="6FA78E15" w:rsidR="00851FAA" w:rsidRPr="00646730" w:rsidRDefault="00851FAA" w:rsidP="00851FAA">
      <w:pPr>
        <w:jc w:val="both"/>
        <w:rPr>
          <w:rFonts w:ascii="Calibri" w:hAnsi="Calibri" w:cs="Calibri"/>
          <w:b/>
          <w:bCs/>
          <w:szCs w:val="22"/>
          <w:u w:val="single"/>
        </w:rPr>
      </w:pPr>
      <w:r w:rsidRPr="00646730">
        <w:rPr>
          <w:rFonts w:ascii="Calibri" w:hAnsi="Calibri" w:cs="Calibri"/>
          <w:b/>
          <w:bCs/>
          <w:szCs w:val="22"/>
          <w:u w:val="single"/>
        </w:rPr>
        <w:t>Issue #</w:t>
      </w:r>
      <w:r>
        <w:rPr>
          <w:rFonts w:ascii="Calibri" w:hAnsi="Calibri" w:cs="Calibri"/>
          <w:b/>
          <w:bCs/>
          <w:szCs w:val="22"/>
          <w:u w:val="single"/>
        </w:rPr>
        <w:t>3</w:t>
      </w:r>
      <w:r w:rsidRPr="00646730">
        <w:rPr>
          <w:rFonts w:ascii="Calibri" w:hAnsi="Calibri" w:cs="Calibri"/>
          <w:b/>
          <w:bCs/>
          <w:szCs w:val="22"/>
          <w:u w:val="single"/>
        </w:rPr>
        <w:t>: Conditional Use</w:t>
      </w:r>
    </w:p>
    <w:p w14:paraId="0C40C424" w14:textId="77777777" w:rsidR="00851FAA" w:rsidRDefault="00851FAA" w:rsidP="00851FAA">
      <w:pPr>
        <w:jc w:val="both"/>
        <w:rPr>
          <w:rFonts w:ascii="Calibri" w:hAnsi="Calibri" w:cs="Calibri"/>
          <w:b/>
          <w:bCs/>
          <w:sz w:val="22"/>
          <w:szCs w:val="22"/>
          <w:u w:val="single"/>
        </w:rPr>
      </w:pPr>
    </w:p>
    <w:p w14:paraId="2BB14F07" w14:textId="77777777" w:rsidR="00851FAA" w:rsidRDefault="00851FAA" w:rsidP="00851FAA">
      <w:pPr>
        <w:jc w:val="both"/>
        <w:rPr>
          <w:rFonts w:ascii="Calibri" w:hAnsi="Calibri" w:cs="Calibri"/>
          <w:b/>
          <w:bCs/>
          <w:sz w:val="22"/>
          <w:szCs w:val="22"/>
        </w:rPr>
      </w:pPr>
      <w:r>
        <w:rPr>
          <w:rFonts w:ascii="Calibri" w:hAnsi="Calibri" w:cs="Calibri"/>
          <w:b/>
          <w:bCs/>
          <w:sz w:val="22"/>
          <w:szCs w:val="22"/>
        </w:rPr>
        <w:t xml:space="preserve">Applicant: </w:t>
      </w:r>
      <w:r w:rsidRPr="00646730">
        <w:rPr>
          <w:rFonts w:ascii="Calibri" w:hAnsi="Calibri" w:cs="Calibri"/>
          <w:bCs/>
          <w:sz w:val="22"/>
          <w:szCs w:val="22"/>
        </w:rPr>
        <w:t>Arlington Rental Property LLC (Robert Jenkins)</w:t>
      </w:r>
    </w:p>
    <w:p w14:paraId="4C3190FD" w14:textId="77777777" w:rsidR="00851FAA" w:rsidRDefault="00851FAA" w:rsidP="00851FAA">
      <w:pPr>
        <w:jc w:val="both"/>
        <w:rPr>
          <w:rFonts w:ascii="Calibri" w:hAnsi="Calibri" w:cs="Calibri"/>
          <w:b/>
          <w:bCs/>
          <w:sz w:val="22"/>
          <w:szCs w:val="22"/>
        </w:rPr>
      </w:pPr>
    </w:p>
    <w:p w14:paraId="249424C3" w14:textId="77777777" w:rsidR="00851FAA" w:rsidRDefault="00851FAA" w:rsidP="00851FAA">
      <w:pPr>
        <w:jc w:val="both"/>
        <w:rPr>
          <w:rFonts w:ascii="Calibri" w:hAnsi="Calibri" w:cs="Calibri"/>
          <w:b/>
          <w:bCs/>
          <w:sz w:val="22"/>
          <w:szCs w:val="22"/>
        </w:rPr>
      </w:pPr>
      <w:r>
        <w:rPr>
          <w:rFonts w:ascii="Calibri" w:hAnsi="Calibri" w:cs="Calibri"/>
          <w:b/>
          <w:bCs/>
          <w:sz w:val="22"/>
          <w:szCs w:val="22"/>
        </w:rPr>
        <w:t xml:space="preserve">Owner: </w:t>
      </w:r>
      <w:r w:rsidRPr="0077555D">
        <w:rPr>
          <w:rFonts w:ascii="Calibri" w:hAnsi="Calibri" w:cs="Calibri"/>
          <w:bCs/>
          <w:sz w:val="22"/>
          <w:szCs w:val="22"/>
        </w:rPr>
        <w:t>J</w:t>
      </w:r>
      <w:r w:rsidRPr="00646730">
        <w:rPr>
          <w:rFonts w:ascii="Calibri" w:hAnsi="Calibri" w:cs="Calibri"/>
          <w:bCs/>
          <w:sz w:val="22"/>
          <w:szCs w:val="22"/>
        </w:rPr>
        <w:t xml:space="preserve">ohn Hurley </w:t>
      </w:r>
    </w:p>
    <w:p w14:paraId="62530110" w14:textId="77777777" w:rsidR="00851FAA" w:rsidRDefault="00851FAA" w:rsidP="00851FAA">
      <w:pPr>
        <w:jc w:val="both"/>
        <w:rPr>
          <w:rFonts w:ascii="Calibri" w:hAnsi="Calibri" w:cs="Calibri"/>
          <w:b/>
          <w:bCs/>
          <w:sz w:val="22"/>
          <w:szCs w:val="22"/>
        </w:rPr>
      </w:pPr>
    </w:p>
    <w:p w14:paraId="255CB3CE" w14:textId="77777777" w:rsidR="00851FAA" w:rsidRPr="00646730" w:rsidRDefault="00851FAA" w:rsidP="00851FAA">
      <w:pPr>
        <w:jc w:val="both"/>
        <w:rPr>
          <w:rFonts w:ascii="Calibri" w:hAnsi="Calibri" w:cs="Calibri"/>
          <w:bCs/>
          <w:sz w:val="22"/>
          <w:szCs w:val="22"/>
        </w:rPr>
      </w:pPr>
      <w:r>
        <w:rPr>
          <w:rFonts w:ascii="Calibri" w:hAnsi="Calibri" w:cs="Calibri"/>
          <w:b/>
          <w:bCs/>
          <w:sz w:val="22"/>
          <w:szCs w:val="22"/>
        </w:rPr>
        <w:t xml:space="preserve">Property Description: </w:t>
      </w:r>
      <w:bookmarkStart w:id="2" w:name="_Hlk8901101"/>
      <w:r w:rsidRPr="00646730">
        <w:rPr>
          <w:rFonts w:ascii="Calibri" w:hAnsi="Calibri" w:cs="Calibri"/>
          <w:bCs/>
          <w:sz w:val="22"/>
          <w:szCs w:val="22"/>
        </w:rPr>
        <w:t>Block 1, Petersen Second Edition in the E ½ of the SE ¼ of Section 36, Township 113N, Range 53W of the 5</w:t>
      </w:r>
      <w:r w:rsidRPr="00646730">
        <w:rPr>
          <w:rFonts w:ascii="Calibri" w:hAnsi="Calibri" w:cs="Calibri"/>
          <w:bCs/>
          <w:sz w:val="22"/>
          <w:szCs w:val="22"/>
          <w:vertAlign w:val="superscript"/>
        </w:rPr>
        <w:t>th</w:t>
      </w:r>
      <w:r w:rsidRPr="00646730">
        <w:rPr>
          <w:rFonts w:ascii="Calibri" w:hAnsi="Calibri" w:cs="Calibri"/>
          <w:bCs/>
          <w:sz w:val="22"/>
          <w:szCs w:val="22"/>
        </w:rPr>
        <w:t xml:space="preserve"> P.M., Hamlin County, South Dakota (Norden Township)</w:t>
      </w:r>
      <w:r>
        <w:rPr>
          <w:rFonts w:ascii="Calibri" w:hAnsi="Calibri" w:cs="Calibri"/>
          <w:bCs/>
          <w:sz w:val="22"/>
          <w:szCs w:val="22"/>
        </w:rPr>
        <w:t>.</w:t>
      </w:r>
      <w:bookmarkEnd w:id="2"/>
    </w:p>
    <w:p w14:paraId="706ABC60" w14:textId="77777777" w:rsidR="00851FAA" w:rsidRDefault="00851FAA" w:rsidP="00851FAA">
      <w:pPr>
        <w:jc w:val="both"/>
        <w:rPr>
          <w:rFonts w:ascii="Calibri" w:hAnsi="Calibri" w:cs="Calibri"/>
          <w:b/>
          <w:bCs/>
          <w:sz w:val="22"/>
          <w:szCs w:val="22"/>
        </w:rPr>
      </w:pPr>
    </w:p>
    <w:p w14:paraId="49C9A736" w14:textId="77777777" w:rsidR="00851FAA" w:rsidRPr="00646730" w:rsidRDefault="00851FAA" w:rsidP="00851FAA">
      <w:pPr>
        <w:jc w:val="both"/>
        <w:rPr>
          <w:rFonts w:ascii="Calibri" w:hAnsi="Calibri" w:cs="Calibri"/>
          <w:bCs/>
          <w:sz w:val="22"/>
          <w:szCs w:val="22"/>
        </w:rPr>
      </w:pPr>
      <w:r>
        <w:rPr>
          <w:rFonts w:ascii="Calibri" w:hAnsi="Calibri" w:cs="Calibri"/>
          <w:b/>
          <w:bCs/>
          <w:sz w:val="22"/>
          <w:szCs w:val="22"/>
        </w:rPr>
        <w:t xml:space="preserve">Action Item: </w:t>
      </w:r>
      <w:r w:rsidRPr="00646730">
        <w:rPr>
          <w:rFonts w:ascii="Calibri" w:hAnsi="Calibri" w:cs="Calibri"/>
          <w:bCs/>
          <w:sz w:val="22"/>
          <w:szCs w:val="22"/>
        </w:rPr>
        <w:t xml:space="preserve">Conditional Use – Commercial Storage Garages (3.07.05.10) </w:t>
      </w:r>
    </w:p>
    <w:p w14:paraId="582091AA" w14:textId="77777777" w:rsidR="00851FAA" w:rsidRDefault="00851FAA" w:rsidP="00851FAA">
      <w:pPr>
        <w:jc w:val="both"/>
        <w:rPr>
          <w:rFonts w:ascii="Calibri" w:hAnsi="Calibri" w:cs="Calibri"/>
          <w:b/>
          <w:bCs/>
          <w:sz w:val="22"/>
          <w:szCs w:val="22"/>
        </w:rPr>
      </w:pPr>
    </w:p>
    <w:p w14:paraId="748118CC" w14:textId="77777777" w:rsidR="00851FAA" w:rsidRPr="00646730" w:rsidRDefault="00851FAA" w:rsidP="00851FAA">
      <w:pPr>
        <w:jc w:val="both"/>
        <w:rPr>
          <w:rFonts w:ascii="Calibri" w:hAnsi="Calibri" w:cs="Calibri"/>
          <w:bCs/>
          <w:sz w:val="22"/>
          <w:szCs w:val="22"/>
        </w:rPr>
      </w:pPr>
      <w:r>
        <w:rPr>
          <w:rFonts w:ascii="Calibri" w:hAnsi="Calibri" w:cs="Calibri"/>
          <w:b/>
          <w:bCs/>
          <w:sz w:val="22"/>
          <w:szCs w:val="22"/>
        </w:rPr>
        <w:t xml:space="preserve">Zoning Designation: </w:t>
      </w:r>
      <w:r w:rsidRPr="00646730">
        <w:rPr>
          <w:rFonts w:ascii="Calibri" w:hAnsi="Calibri" w:cs="Calibri"/>
          <w:bCs/>
          <w:sz w:val="22"/>
          <w:szCs w:val="22"/>
        </w:rPr>
        <w:t xml:space="preserve">LP1 – Lake Park District </w:t>
      </w:r>
    </w:p>
    <w:p w14:paraId="17A1357C" w14:textId="77777777" w:rsidR="00851FAA" w:rsidRDefault="00851FAA" w:rsidP="00851FAA">
      <w:pPr>
        <w:jc w:val="both"/>
        <w:rPr>
          <w:rFonts w:ascii="Calibri" w:hAnsi="Calibri" w:cs="Calibri"/>
          <w:b/>
          <w:bCs/>
          <w:sz w:val="22"/>
          <w:szCs w:val="22"/>
        </w:rPr>
      </w:pPr>
    </w:p>
    <w:p w14:paraId="1E8D94C4" w14:textId="77777777" w:rsidR="00851FAA" w:rsidRPr="00583C65" w:rsidRDefault="00851FAA" w:rsidP="00851FAA">
      <w:pPr>
        <w:jc w:val="both"/>
        <w:rPr>
          <w:rFonts w:ascii="Calibri" w:hAnsi="Calibri" w:cs="Calibri"/>
          <w:b/>
          <w:bCs/>
          <w:sz w:val="22"/>
          <w:szCs w:val="22"/>
        </w:rPr>
      </w:pPr>
      <w:r>
        <w:rPr>
          <w:rFonts w:ascii="Calibri" w:hAnsi="Calibri" w:cs="Calibri"/>
          <w:b/>
          <w:bCs/>
          <w:sz w:val="22"/>
          <w:szCs w:val="22"/>
        </w:rPr>
        <w:t xml:space="preserve">Request: </w:t>
      </w:r>
      <w:r w:rsidRPr="00646730">
        <w:rPr>
          <w:rFonts w:ascii="Calibri" w:hAnsi="Calibri" w:cs="Calibri"/>
          <w:bCs/>
          <w:sz w:val="22"/>
          <w:szCs w:val="22"/>
        </w:rPr>
        <w:t>Applicant requests to construct commercial storage garages for private use on property adjacent to US HWY 81</w:t>
      </w:r>
      <w:r>
        <w:rPr>
          <w:rFonts w:ascii="Calibri" w:hAnsi="Calibri" w:cs="Calibri"/>
          <w:b/>
          <w:bCs/>
          <w:sz w:val="22"/>
          <w:szCs w:val="22"/>
        </w:rPr>
        <w:t xml:space="preserve">. </w:t>
      </w:r>
    </w:p>
    <w:p w14:paraId="128A99A3" w14:textId="216B8A74" w:rsidR="00851FAA" w:rsidRDefault="00851FAA" w:rsidP="00851FAA">
      <w:pPr>
        <w:jc w:val="both"/>
        <w:rPr>
          <w:rFonts w:ascii="Calibri" w:hAnsi="Calibri" w:cs="Calibri"/>
          <w:b/>
          <w:bCs/>
          <w:sz w:val="22"/>
          <w:szCs w:val="22"/>
          <w:u w:val="single"/>
        </w:rPr>
      </w:pPr>
    </w:p>
    <w:p w14:paraId="35AB536A" w14:textId="77777777" w:rsidR="00851FAA" w:rsidRDefault="00851FAA" w:rsidP="00851FAA">
      <w:pPr>
        <w:jc w:val="both"/>
        <w:rPr>
          <w:rFonts w:ascii="Calibri" w:hAnsi="Calibri" w:cs="Calibri"/>
          <w:bCs/>
          <w:sz w:val="22"/>
          <w:szCs w:val="22"/>
        </w:rPr>
      </w:pPr>
    </w:p>
    <w:p w14:paraId="02655D72" w14:textId="77777777" w:rsidR="00BC59D4" w:rsidRDefault="00BC59D4" w:rsidP="00851FAA">
      <w:pPr>
        <w:jc w:val="both"/>
        <w:rPr>
          <w:rFonts w:ascii="Calibri" w:hAnsi="Calibri" w:cs="Calibri"/>
          <w:bCs/>
          <w:sz w:val="22"/>
          <w:szCs w:val="22"/>
        </w:rPr>
      </w:pPr>
    </w:p>
    <w:p w14:paraId="2CABDE48" w14:textId="57CBEC14" w:rsidR="00BC59D4" w:rsidRDefault="00BC59D4" w:rsidP="00851FAA">
      <w:pPr>
        <w:jc w:val="both"/>
        <w:rPr>
          <w:rFonts w:ascii="Calibri" w:hAnsi="Calibri" w:cs="Calibri"/>
          <w:bCs/>
          <w:sz w:val="22"/>
          <w:szCs w:val="22"/>
        </w:rPr>
      </w:pPr>
      <w:r w:rsidRPr="00BC59D4">
        <w:rPr>
          <w:rFonts w:ascii="Calibri" w:hAnsi="Calibri" w:cs="Calibri"/>
          <w:b/>
          <w:sz w:val="22"/>
          <w:szCs w:val="22"/>
        </w:rPr>
        <w:t>Update:</w:t>
      </w:r>
      <w:r>
        <w:rPr>
          <w:rFonts w:ascii="Calibri" w:hAnsi="Calibri" w:cs="Calibri"/>
          <w:bCs/>
          <w:sz w:val="22"/>
          <w:szCs w:val="22"/>
        </w:rPr>
        <w:t xml:space="preserve"> Since the Board postponed the decision after the public hearing was closed and the findings questions were read, the item will be brought up back at Board Discussion with no additional testimony taken from the public, the Board may ask questions of the applicant. </w:t>
      </w:r>
    </w:p>
    <w:p w14:paraId="315A27A2" w14:textId="449D3AEC" w:rsidR="00BB559A" w:rsidRDefault="00BB559A" w:rsidP="00851FAA">
      <w:pPr>
        <w:jc w:val="both"/>
        <w:rPr>
          <w:rFonts w:ascii="Calibri" w:hAnsi="Calibri" w:cs="Calibri"/>
          <w:bCs/>
          <w:sz w:val="22"/>
          <w:szCs w:val="22"/>
        </w:rPr>
      </w:pPr>
    </w:p>
    <w:p w14:paraId="6A34B071" w14:textId="35864C72" w:rsidR="00851FAA" w:rsidRDefault="00BB559A" w:rsidP="00851FAA">
      <w:pPr>
        <w:jc w:val="both"/>
        <w:rPr>
          <w:rFonts w:ascii="Calibri" w:hAnsi="Calibri" w:cs="Calibri"/>
          <w:bCs/>
          <w:sz w:val="22"/>
          <w:szCs w:val="22"/>
        </w:rPr>
      </w:pPr>
      <w:r>
        <w:rPr>
          <w:noProof/>
        </w:rPr>
        <w:drawing>
          <wp:anchor distT="0" distB="0" distL="114300" distR="114300" simplePos="0" relativeHeight="251660288" behindDoc="0" locked="0" layoutInCell="1" allowOverlap="1" wp14:anchorId="3A8132D9" wp14:editId="53FCC1DC">
            <wp:simplePos x="0" y="0"/>
            <wp:positionH relativeFrom="page">
              <wp:posOffset>1554480</wp:posOffset>
            </wp:positionH>
            <wp:positionV relativeFrom="paragraph">
              <wp:posOffset>5080</wp:posOffset>
            </wp:positionV>
            <wp:extent cx="5852160" cy="2852814"/>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2160" cy="2852814"/>
                    </a:xfrm>
                    <a:prstGeom prst="rect">
                      <a:avLst/>
                    </a:prstGeom>
                  </pic:spPr>
                </pic:pic>
              </a:graphicData>
            </a:graphic>
            <wp14:sizeRelH relativeFrom="page">
              <wp14:pctWidth>0</wp14:pctWidth>
            </wp14:sizeRelH>
            <wp14:sizeRelV relativeFrom="page">
              <wp14:pctHeight>0</wp14:pctHeight>
            </wp14:sizeRelV>
          </wp:anchor>
        </w:drawing>
      </w:r>
      <w:r w:rsidR="00851FAA" w:rsidRPr="00355889">
        <w:rPr>
          <w:rFonts w:ascii="Calibri" w:hAnsi="Calibri" w:cs="Calibri"/>
          <w:bCs/>
          <w:sz w:val="22"/>
          <w:szCs w:val="22"/>
        </w:rPr>
        <w:t xml:space="preserve">Location: </w:t>
      </w:r>
    </w:p>
    <w:p w14:paraId="0261E208" w14:textId="6F8AA91A" w:rsidR="00851FAA" w:rsidRPr="00355889" w:rsidRDefault="00851FAA" w:rsidP="00851FAA">
      <w:pPr>
        <w:jc w:val="both"/>
        <w:rPr>
          <w:rFonts w:ascii="Calibri" w:hAnsi="Calibri" w:cs="Calibri"/>
          <w:bCs/>
          <w:sz w:val="22"/>
          <w:szCs w:val="22"/>
        </w:rPr>
      </w:pPr>
    </w:p>
    <w:p w14:paraId="0028ED81" w14:textId="2A34B0AA" w:rsidR="00851FAA" w:rsidRDefault="00851FAA" w:rsidP="00851FAA">
      <w:pPr>
        <w:jc w:val="both"/>
        <w:rPr>
          <w:rFonts w:ascii="Calibri" w:hAnsi="Calibri" w:cs="Calibri"/>
          <w:b/>
          <w:bCs/>
          <w:sz w:val="22"/>
          <w:szCs w:val="22"/>
          <w:u w:val="single"/>
        </w:rPr>
      </w:pPr>
    </w:p>
    <w:p w14:paraId="3D2C21DE" w14:textId="77777777" w:rsidR="00851FAA" w:rsidRDefault="00851FAA" w:rsidP="00851FAA">
      <w:pPr>
        <w:jc w:val="both"/>
        <w:rPr>
          <w:rFonts w:ascii="Calibri" w:hAnsi="Calibri" w:cs="Calibri"/>
          <w:b/>
          <w:bCs/>
          <w:sz w:val="22"/>
          <w:szCs w:val="22"/>
          <w:u w:val="single"/>
        </w:rPr>
      </w:pPr>
    </w:p>
    <w:p w14:paraId="611C0E5E" w14:textId="77777777" w:rsidR="00851FAA" w:rsidRDefault="00851FAA" w:rsidP="00851FAA">
      <w:pPr>
        <w:jc w:val="both"/>
        <w:rPr>
          <w:rFonts w:ascii="Calibri" w:hAnsi="Calibri" w:cs="Calibri"/>
          <w:b/>
          <w:bCs/>
          <w:sz w:val="22"/>
          <w:szCs w:val="22"/>
          <w:u w:val="single"/>
        </w:rPr>
      </w:pPr>
    </w:p>
    <w:p w14:paraId="0C601C18" w14:textId="77777777" w:rsidR="00851FAA" w:rsidRDefault="00851FAA" w:rsidP="00851FAA">
      <w:pPr>
        <w:jc w:val="both"/>
        <w:rPr>
          <w:rFonts w:ascii="Calibri" w:hAnsi="Calibri" w:cs="Calibri"/>
          <w:b/>
          <w:bCs/>
          <w:sz w:val="22"/>
          <w:szCs w:val="22"/>
          <w:u w:val="single"/>
        </w:rPr>
      </w:pPr>
    </w:p>
    <w:p w14:paraId="5E22866E" w14:textId="77777777" w:rsidR="00851FAA" w:rsidRDefault="00851FAA" w:rsidP="00851FAA">
      <w:pPr>
        <w:jc w:val="both"/>
        <w:rPr>
          <w:rFonts w:ascii="Calibri" w:hAnsi="Calibri" w:cs="Calibri"/>
          <w:b/>
          <w:bCs/>
          <w:sz w:val="22"/>
          <w:szCs w:val="22"/>
          <w:u w:val="single"/>
        </w:rPr>
      </w:pPr>
    </w:p>
    <w:p w14:paraId="6D8C0F43" w14:textId="77777777" w:rsidR="00851FAA" w:rsidRDefault="00851FAA" w:rsidP="00851FAA">
      <w:pPr>
        <w:jc w:val="both"/>
        <w:rPr>
          <w:rFonts w:ascii="Calibri" w:hAnsi="Calibri" w:cs="Calibri"/>
          <w:b/>
          <w:bCs/>
          <w:sz w:val="22"/>
          <w:szCs w:val="22"/>
          <w:u w:val="single"/>
        </w:rPr>
      </w:pPr>
    </w:p>
    <w:p w14:paraId="31326D5C" w14:textId="77777777" w:rsidR="00851FAA" w:rsidRDefault="00851FAA" w:rsidP="00851FAA">
      <w:pPr>
        <w:jc w:val="both"/>
        <w:rPr>
          <w:rFonts w:ascii="Calibri" w:hAnsi="Calibri" w:cs="Calibri"/>
          <w:b/>
          <w:bCs/>
          <w:sz w:val="22"/>
          <w:szCs w:val="22"/>
          <w:u w:val="single"/>
        </w:rPr>
      </w:pPr>
    </w:p>
    <w:p w14:paraId="769A2B2D" w14:textId="77777777" w:rsidR="00851FAA" w:rsidRDefault="00851FAA" w:rsidP="00851FAA">
      <w:pPr>
        <w:jc w:val="both"/>
        <w:rPr>
          <w:rFonts w:ascii="Calibri" w:hAnsi="Calibri" w:cs="Calibri"/>
          <w:b/>
          <w:bCs/>
          <w:sz w:val="22"/>
          <w:szCs w:val="22"/>
          <w:u w:val="single"/>
        </w:rPr>
      </w:pPr>
    </w:p>
    <w:p w14:paraId="1B7E0C65" w14:textId="7C2F90F2" w:rsidR="002013B3" w:rsidRDefault="002013B3" w:rsidP="00851FAA">
      <w:pPr>
        <w:jc w:val="both"/>
        <w:rPr>
          <w:rFonts w:ascii="Calibri" w:hAnsi="Calibri" w:cs="Calibri"/>
          <w:b/>
          <w:bCs/>
          <w:sz w:val="22"/>
          <w:szCs w:val="22"/>
          <w:u w:val="single"/>
        </w:rPr>
      </w:pPr>
    </w:p>
    <w:p w14:paraId="47D88475" w14:textId="77777777" w:rsidR="00BB559A" w:rsidRDefault="00BB559A" w:rsidP="00851FAA">
      <w:pPr>
        <w:jc w:val="both"/>
        <w:rPr>
          <w:rFonts w:ascii="Calibri" w:hAnsi="Calibri" w:cs="Calibri"/>
          <w:b/>
          <w:bCs/>
          <w:sz w:val="22"/>
          <w:szCs w:val="22"/>
          <w:u w:val="single"/>
        </w:rPr>
      </w:pPr>
    </w:p>
    <w:p w14:paraId="03210792" w14:textId="77777777" w:rsidR="00851FAA" w:rsidRDefault="00851FAA" w:rsidP="00851FAA">
      <w:pPr>
        <w:jc w:val="both"/>
        <w:rPr>
          <w:rFonts w:ascii="Calibri" w:hAnsi="Calibri" w:cs="Calibri"/>
          <w:b/>
          <w:bCs/>
          <w:sz w:val="22"/>
          <w:szCs w:val="22"/>
          <w:u w:val="single"/>
        </w:rPr>
      </w:pPr>
      <w:r>
        <w:rPr>
          <w:rFonts w:ascii="Calibri" w:hAnsi="Calibri" w:cs="Calibri"/>
          <w:b/>
          <w:bCs/>
          <w:sz w:val="22"/>
          <w:szCs w:val="22"/>
          <w:u w:val="single"/>
        </w:rPr>
        <w:lastRenderedPageBreak/>
        <w:t xml:space="preserve">History/Issues: </w:t>
      </w:r>
    </w:p>
    <w:p w14:paraId="252C206A" w14:textId="77777777" w:rsidR="00851FAA" w:rsidRDefault="00851FAA" w:rsidP="00851FAA">
      <w:pPr>
        <w:jc w:val="both"/>
        <w:rPr>
          <w:rFonts w:ascii="Calibri" w:hAnsi="Calibri" w:cs="Calibri"/>
          <w:b/>
          <w:bCs/>
          <w:sz w:val="22"/>
          <w:szCs w:val="22"/>
          <w:u w:val="single"/>
        </w:rPr>
      </w:pPr>
    </w:p>
    <w:p w14:paraId="28E45B14"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Applicant is requesting to construct 4 storage unit buildings for private personal use on property owned by Mr. Hurley. </w:t>
      </w:r>
    </w:p>
    <w:p w14:paraId="5B86CD34" w14:textId="77777777" w:rsidR="00851FAA" w:rsidRPr="00646730" w:rsidRDefault="00851FAA" w:rsidP="00851FAA">
      <w:pPr>
        <w:pStyle w:val="ListParagraph"/>
        <w:numPr>
          <w:ilvl w:val="1"/>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If proposal is approved, Mr. Jenkins will purchase the land and oversee management of the facility. </w:t>
      </w:r>
    </w:p>
    <w:p w14:paraId="5D7B33E8"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Proposal is for four storage buildings on the property </w:t>
      </w:r>
    </w:p>
    <w:p w14:paraId="5A833A53" w14:textId="77777777" w:rsidR="00851FAA" w:rsidRPr="00646730" w:rsidRDefault="00851FAA" w:rsidP="00851FAA">
      <w:pPr>
        <w:pStyle w:val="ListParagraph"/>
        <w:numPr>
          <w:ilvl w:val="1"/>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Building #1: 25’ x 180’ with 33 units </w:t>
      </w:r>
    </w:p>
    <w:p w14:paraId="77616355" w14:textId="77777777" w:rsidR="00851FAA" w:rsidRPr="00646730" w:rsidRDefault="00851FAA" w:rsidP="00851FAA">
      <w:pPr>
        <w:pStyle w:val="ListParagraph"/>
        <w:numPr>
          <w:ilvl w:val="1"/>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Building #2: 30’ x 120’ with 16 units </w:t>
      </w:r>
    </w:p>
    <w:p w14:paraId="6E2CA445" w14:textId="77777777" w:rsidR="00851FAA" w:rsidRPr="00646730" w:rsidRDefault="00851FAA" w:rsidP="00851FAA">
      <w:pPr>
        <w:pStyle w:val="ListParagraph"/>
        <w:numPr>
          <w:ilvl w:val="1"/>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Building #3: 25’ x 180’ with 18 units </w:t>
      </w:r>
    </w:p>
    <w:p w14:paraId="41A6D697" w14:textId="77777777" w:rsidR="00851FAA" w:rsidRPr="00646730" w:rsidRDefault="00851FAA" w:rsidP="00851FAA">
      <w:pPr>
        <w:pStyle w:val="ListParagraph"/>
        <w:numPr>
          <w:ilvl w:val="1"/>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Building # 4: 40’ x 120’ with 30 units </w:t>
      </w:r>
    </w:p>
    <w:p w14:paraId="38832B82"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Entrance and Exit access will be directly onto US Highway 81. They have received a Highway Access Permit to construct a new approach for this property from SD DOT. Building #4 is offset from the center of the 3 buildings to accommodate for incoming vehicles to the property.</w:t>
      </w:r>
    </w:p>
    <w:p w14:paraId="1B28ED1A"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Pr>
          <w:rFonts w:ascii="Calibri" w:hAnsi="Calibri" w:cs="Calibri"/>
          <w:bCs/>
          <w:sz w:val="22"/>
          <w:szCs w:val="22"/>
        </w:rPr>
        <w:t>N</w:t>
      </w:r>
      <w:r w:rsidRPr="00646730">
        <w:rPr>
          <w:rFonts w:ascii="Calibri" w:hAnsi="Calibri" w:cs="Calibri"/>
          <w:bCs/>
          <w:sz w:val="22"/>
          <w:szCs w:val="22"/>
        </w:rPr>
        <w:t xml:space="preserve">o designated off-street parking is defined on the site plans, there is adequate space for movement of vehicles between buildings when loading and unloading into a unit. </w:t>
      </w:r>
    </w:p>
    <w:p w14:paraId="0C1CADE1"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Utilities and Security room will be located on the east side of Building #1 </w:t>
      </w:r>
    </w:p>
    <w:p w14:paraId="43474364"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No screening or buffering were proposed in the submitted plans.</w:t>
      </w:r>
    </w:p>
    <w:p w14:paraId="1FF12514"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No signs were proposed in the submitted plans.</w:t>
      </w:r>
    </w:p>
    <w:p w14:paraId="01282A44"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Lighting and security cameras will be located throughout the property. No specification on the type of lighting was listed. </w:t>
      </w:r>
    </w:p>
    <w:p w14:paraId="7CEA1671" w14:textId="77777777" w:rsidR="00851FAA" w:rsidRPr="00646730"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 xml:space="preserve">Layout of buildings meets the required setbacks from ROW (30 feet) and side yards (10 feet for commercially used properties) </w:t>
      </w:r>
    </w:p>
    <w:p w14:paraId="3B6BDF8B" w14:textId="77777777" w:rsidR="00851FAA" w:rsidRPr="00355889" w:rsidRDefault="00851FAA" w:rsidP="00851FAA">
      <w:pPr>
        <w:pStyle w:val="ListParagraph"/>
        <w:numPr>
          <w:ilvl w:val="0"/>
          <w:numId w:val="2"/>
        </w:numPr>
        <w:contextualSpacing w:val="0"/>
        <w:jc w:val="both"/>
        <w:rPr>
          <w:rFonts w:ascii="Calibri" w:hAnsi="Calibri" w:cs="Calibri"/>
          <w:bCs/>
          <w:sz w:val="22"/>
          <w:szCs w:val="22"/>
          <w:u w:val="single"/>
        </w:rPr>
      </w:pPr>
      <w:r w:rsidRPr="00646730">
        <w:rPr>
          <w:rFonts w:ascii="Calibri" w:hAnsi="Calibri" w:cs="Calibri"/>
          <w:bCs/>
          <w:sz w:val="22"/>
          <w:szCs w:val="22"/>
        </w:rPr>
        <w:t>General Compatibility: There are no other storage units within the immediate area where this is proposed (Exc</w:t>
      </w:r>
      <w:r>
        <w:rPr>
          <w:rFonts w:ascii="Calibri" w:hAnsi="Calibri" w:cs="Calibri"/>
          <w:bCs/>
          <w:sz w:val="22"/>
          <w:szCs w:val="22"/>
        </w:rPr>
        <w:t xml:space="preserve">luding </w:t>
      </w:r>
      <w:r w:rsidRPr="00646730">
        <w:rPr>
          <w:rFonts w:ascii="Calibri" w:hAnsi="Calibri" w:cs="Calibri"/>
          <w:bCs/>
          <w:sz w:val="22"/>
          <w:szCs w:val="22"/>
        </w:rPr>
        <w:t xml:space="preserve">Spilde Proposal) so one may see this as filling a need for personal storage of boats, campers or similar items in the most “commercially” developed area of Lake Poinsett. The proposal will also be adjacent to two campgrounds (Grunewaldt and Spilde). </w:t>
      </w:r>
    </w:p>
    <w:p w14:paraId="346BAB7E" w14:textId="77777777" w:rsidR="00851FAA" w:rsidRPr="00646730" w:rsidRDefault="00851FAA" w:rsidP="00851FAA">
      <w:pPr>
        <w:jc w:val="both"/>
        <w:rPr>
          <w:rFonts w:ascii="Calibri" w:hAnsi="Calibri" w:cs="Calibri"/>
          <w:b/>
          <w:bCs/>
          <w:sz w:val="22"/>
          <w:szCs w:val="22"/>
        </w:rPr>
      </w:pPr>
    </w:p>
    <w:p w14:paraId="219ECC01" w14:textId="77777777" w:rsidR="00851FAA" w:rsidRPr="00646730" w:rsidRDefault="00851FAA" w:rsidP="00851FAA">
      <w:pPr>
        <w:pStyle w:val="ListParagraph"/>
        <w:numPr>
          <w:ilvl w:val="0"/>
          <w:numId w:val="2"/>
        </w:numPr>
        <w:contextualSpacing w:val="0"/>
        <w:jc w:val="both"/>
        <w:rPr>
          <w:rFonts w:ascii="Calibri" w:hAnsi="Calibri" w:cs="Calibri"/>
          <w:bCs/>
          <w:sz w:val="22"/>
          <w:szCs w:val="22"/>
        </w:rPr>
      </w:pPr>
      <w:r w:rsidRPr="00646730">
        <w:rPr>
          <w:rFonts w:ascii="Calibri" w:hAnsi="Calibri" w:cs="Calibri"/>
          <w:bCs/>
          <w:sz w:val="22"/>
          <w:szCs w:val="22"/>
        </w:rPr>
        <w:t xml:space="preserve">Staff Recommendation: </w:t>
      </w:r>
      <w:r>
        <w:rPr>
          <w:rFonts w:ascii="Calibri" w:hAnsi="Calibri" w:cs="Calibri"/>
          <w:bCs/>
          <w:sz w:val="22"/>
          <w:szCs w:val="22"/>
        </w:rPr>
        <w:t xml:space="preserve">If approved – Staff recommends </w:t>
      </w:r>
      <w:r w:rsidRPr="00646730">
        <w:rPr>
          <w:rFonts w:ascii="Calibri" w:hAnsi="Calibri" w:cs="Calibri"/>
          <w:bCs/>
          <w:sz w:val="22"/>
          <w:szCs w:val="22"/>
        </w:rPr>
        <w:t xml:space="preserve">the following conditions: </w:t>
      </w:r>
    </w:p>
    <w:p w14:paraId="640503EC" w14:textId="77777777" w:rsidR="00851FAA" w:rsidRPr="0077555D" w:rsidRDefault="00851FAA" w:rsidP="00851FAA">
      <w:pPr>
        <w:pStyle w:val="ListParagraph"/>
        <w:numPr>
          <w:ilvl w:val="1"/>
          <w:numId w:val="2"/>
        </w:numPr>
        <w:contextualSpacing w:val="0"/>
        <w:jc w:val="both"/>
        <w:rPr>
          <w:rFonts w:ascii="Calibri" w:hAnsi="Calibri" w:cs="Calibri"/>
          <w:bCs/>
          <w:sz w:val="22"/>
          <w:szCs w:val="22"/>
        </w:rPr>
      </w:pPr>
      <w:r w:rsidRPr="0077555D">
        <w:rPr>
          <w:rFonts w:ascii="Calibri" w:hAnsi="Calibri" w:cs="Calibri"/>
          <w:bCs/>
          <w:sz w:val="22"/>
          <w:szCs w:val="22"/>
        </w:rPr>
        <w:t xml:space="preserve">The commercial storage garages will only be used for personal storage and no other commercial activities will operate on the property. </w:t>
      </w:r>
    </w:p>
    <w:p w14:paraId="2F747277" w14:textId="77777777" w:rsidR="00851FAA" w:rsidRPr="00E07E9D" w:rsidRDefault="00851FAA" w:rsidP="00851FAA">
      <w:pPr>
        <w:pStyle w:val="ListParagraph"/>
        <w:numPr>
          <w:ilvl w:val="1"/>
          <w:numId w:val="2"/>
        </w:numPr>
        <w:contextualSpacing w:val="0"/>
        <w:jc w:val="both"/>
        <w:rPr>
          <w:rFonts w:ascii="Calibri" w:hAnsi="Calibri" w:cs="Calibri"/>
          <w:b/>
          <w:bCs/>
          <w:sz w:val="22"/>
          <w:szCs w:val="22"/>
        </w:rPr>
      </w:pPr>
      <w:r>
        <w:rPr>
          <w:rFonts w:ascii="Calibri" w:hAnsi="Calibri" w:cs="Calibri"/>
          <w:sz w:val="22"/>
          <w:szCs w:val="22"/>
        </w:rPr>
        <w:t>Proposed commercial storage buildings are required to be built to IBC 2015. Documentation verifying compliance with 2015 Code is required.</w:t>
      </w:r>
    </w:p>
    <w:p w14:paraId="21581121" w14:textId="77777777" w:rsidR="00851FAA" w:rsidRDefault="00851FAA" w:rsidP="00851FAA">
      <w:pPr>
        <w:pStyle w:val="ListParagraph"/>
        <w:numPr>
          <w:ilvl w:val="1"/>
          <w:numId w:val="2"/>
        </w:numPr>
        <w:contextualSpacing w:val="0"/>
        <w:jc w:val="both"/>
        <w:rPr>
          <w:rFonts w:ascii="Calibri" w:hAnsi="Calibri" w:cs="Calibri"/>
          <w:b/>
          <w:bCs/>
          <w:sz w:val="22"/>
          <w:szCs w:val="22"/>
        </w:rPr>
      </w:pPr>
      <w:r>
        <w:rPr>
          <w:rFonts w:ascii="Calibri" w:hAnsi="Calibri" w:cs="Calibri"/>
          <w:sz w:val="22"/>
          <w:szCs w:val="22"/>
        </w:rPr>
        <w:t>Applicant sign a letter of assurance agreeing to the submitted plans and conditions to be recorded with the Register of Deeds.</w:t>
      </w:r>
    </w:p>
    <w:p w14:paraId="4A95E6EB" w14:textId="77777777" w:rsidR="00851FAA" w:rsidRDefault="00851FAA" w:rsidP="00851FAA">
      <w:pPr>
        <w:jc w:val="both"/>
        <w:rPr>
          <w:rFonts w:asciiTheme="minorHAnsi" w:eastAsiaTheme="minorEastAsia" w:hAnsiTheme="minorHAnsi" w:cstheme="minorHAnsi"/>
          <w:b/>
          <w:bCs/>
          <w:sz w:val="22"/>
          <w:szCs w:val="22"/>
        </w:rPr>
      </w:pPr>
    </w:p>
    <w:p w14:paraId="73C8AD98" w14:textId="77777777" w:rsidR="00851FAA" w:rsidRPr="00AA7971" w:rsidRDefault="00851FAA" w:rsidP="00851FAA">
      <w:pPr>
        <w:jc w:val="both"/>
        <w:rPr>
          <w:rFonts w:asciiTheme="minorHAnsi" w:eastAsiaTheme="minorEastAsia" w:hAnsiTheme="minorHAnsi" w:cstheme="minorHAnsi"/>
          <w:sz w:val="22"/>
          <w:szCs w:val="22"/>
        </w:rPr>
      </w:pPr>
      <w:r w:rsidRPr="00AA7971">
        <w:rPr>
          <w:rFonts w:asciiTheme="minorHAnsi" w:eastAsiaTheme="minorEastAsia" w:hAnsiTheme="minorHAnsi" w:cstheme="minorHAnsi"/>
          <w:b/>
          <w:bCs/>
          <w:sz w:val="22"/>
          <w:szCs w:val="22"/>
        </w:rPr>
        <w:t>Board Action:</w:t>
      </w:r>
      <w:r w:rsidRPr="00AA7971">
        <w:rPr>
          <w:rFonts w:asciiTheme="minorHAnsi" w:eastAsiaTheme="minorEastAsia" w:hAnsiTheme="minorHAnsi" w:cstheme="minorHAnsi"/>
          <w:sz w:val="22"/>
          <w:szCs w:val="22"/>
        </w:rPr>
        <w:t xml:space="preserve"> </w:t>
      </w:r>
      <w:r>
        <w:rPr>
          <w:rFonts w:asciiTheme="minorHAnsi" w:eastAsiaTheme="minorEastAsia" w:hAnsiTheme="minorHAnsi" w:cstheme="minorHAnsi"/>
          <w:sz w:val="22"/>
          <w:szCs w:val="22"/>
        </w:rPr>
        <w:t>Commercial Storage Garages</w:t>
      </w:r>
      <w:r w:rsidRPr="00AA7971">
        <w:rPr>
          <w:rFonts w:asciiTheme="minorHAnsi" w:eastAsiaTheme="minorEastAsia" w:hAnsiTheme="minorHAnsi" w:cstheme="minorHAnsi"/>
          <w:sz w:val="22"/>
          <w:szCs w:val="22"/>
        </w:rPr>
        <w:t>: The Board may:  1) Postpone the decision 2) Deny the Request 3) Approve the request with or without conditions.</w:t>
      </w:r>
      <w:r w:rsidRPr="00355889">
        <w:t xml:space="preserve"> </w:t>
      </w:r>
    </w:p>
    <w:p w14:paraId="74B89375" w14:textId="77777777" w:rsidR="00851FAA" w:rsidRDefault="00851FAA" w:rsidP="00851FAA">
      <w:pPr>
        <w:jc w:val="both"/>
        <w:rPr>
          <w:rFonts w:ascii="Calibri" w:hAnsi="Calibri" w:cs="Calibri"/>
          <w:b/>
          <w:bCs/>
          <w:sz w:val="22"/>
          <w:szCs w:val="22"/>
          <w:u w:val="single"/>
        </w:rPr>
      </w:pPr>
    </w:p>
    <w:p w14:paraId="67FDD76D" w14:textId="6F3E4811" w:rsidR="00851FAA" w:rsidRDefault="00851FAA" w:rsidP="00851FAA">
      <w:pPr>
        <w:jc w:val="both"/>
        <w:rPr>
          <w:rFonts w:ascii="Calibri" w:hAnsi="Calibri" w:cs="Calibri"/>
          <w:b/>
          <w:bCs/>
          <w:sz w:val="22"/>
          <w:szCs w:val="22"/>
          <w:u w:val="single"/>
        </w:rPr>
      </w:pPr>
      <w:r>
        <w:rPr>
          <w:rFonts w:ascii="Calibri" w:hAnsi="Calibri" w:cs="Calibri"/>
          <w:b/>
          <w:bCs/>
          <w:sz w:val="22"/>
          <w:szCs w:val="22"/>
          <w:u w:val="single"/>
        </w:rPr>
        <w:t xml:space="preserve">Item #4: Conditional Use </w:t>
      </w:r>
    </w:p>
    <w:p w14:paraId="103E6E68" w14:textId="77777777" w:rsidR="00851FAA" w:rsidRDefault="00851FAA" w:rsidP="00851FAA">
      <w:pPr>
        <w:jc w:val="both"/>
        <w:rPr>
          <w:rFonts w:ascii="Calibri" w:hAnsi="Calibri" w:cs="Calibri"/>
          <w:b/>
          <w:bCs/>
          <w:sz w:val="22"/>
          <w:szCs w:val="22"/>
          <w:u w:val="single"/>
        </w:rPr>
      </w:pPr>
    </w:p>
    <w:p w14:paraId="461E3E48" w14:textId="77777777" w:rsidR="00851FAA" w:rsidRPr="00355889" w:rsidRDefault="00851FAA" w:rsidP="00851FAA">
      <w:pPr>
        <w:jc w:val="both"/>
        <w:rPr>
          <w:rFonts w:ascii="Calibri" w:hAnsi="Calibri" w:cs="Calibri"/>
          <w:bCs/>
          <w:sz w:val="22"/>
          <w:szCs w:val="22"/>
        </w:rPr>
      </w:pPr>
      <w:r>
        <w:rPr>
          <w:rFonts w:ascii="Calibri" w:hAnsi="Calibri" w:cs="Calibri"/>
          <w:b/>
          <w:bCs/>
          <w:sz w:val="22"/>
          <w:szCs w:val="22"/>
        </w:rPr>
        <w:t xml:space="preserve">Applicant/Owner: </w:t>
      </w:r>
      <w:r w:rsidRPr="00355889">
        <w:rPr>
          <w:rFonts w:ascii="Calibri" w:hAnsi="Calibri" w:cs="Calibri"/>
          <w:bCs/>
          <w:sz w:val="22"/>
          <w:szCs w:val="22"/>
        </w:rPr>
        <w:t>Josh Spilde</w:t>
      </w:r>
    </w:p>
    <w:p w14:paraId="11483A55" w14:textId="77777777" w:rsidR="00851FAA" w:rsidRPr="00AA7971" w:rsidRDefault="00851FAA" w:rsidP="00851FAA">
      <w:pPr>
        <w:jc w:val="both"/>
        <w:rPr>
          <w:rFonts w:ascii="Calibri" w:hAnsi="Calibri" w:cs="Calibri"/>
          <w:b/>
          <w:bCs/>
          <w:sz w:val="22"/>
          <w:szCs w:val="22"/>
        </w:rPr>
      </w:pPr>
    </w:p>
    <w:p w14:paraId="1AF2911E" w14:textId="77777777" w:rsidR="00851FAA" w:rsidRDefault="00851FAA" w:rsidP="00851FAA">
      <w:pPr>
        <w:jc w:val="both"/>
        <w:rPr>
          <w:rFonts w:ascii="Calibri" w:hAnsi="Calibri" w:cs="Calibri"/>
          <w:bCs/>
          <w:sz w:val="22"/>
          <w:szCs w:val="22"/>
        </w:rPr>
      </w:pPr>
      <w:r w:rsidRPr="00355889">
        <w:rPr>
          <w:rFonts w:ascii="Calibri" w:hAnsi="Calibri" w:cs="Calibri"/>
          <w:b/>
          <w:bCs/>
          <w:sz w:val="22"/>
          <w:szCs w:val="22"/>
        </w:rPr>
        <w:t>Property Description</w:t>
      </w:r>
      <w:r>
        <w:rPr>
          <w:rFonts w:ascii="Calibri" w:hAnsi="Calibri" w:cs="Calibri"/>
          <w:b/>
          <w:bCs/>
          <w:sz w:val="22"/>
          <w:szCs w:val="22"/>
          <w:u w:val="single"/>
        </w:rPr>
        <w:t xml:space="preserve">: </w:t>
      </w:r>
      <w:bookmarkStart w:id="3" w:name="_Hlk8901165"/>
      <w:r>
        <w:rPr>
          <w:rFonts w:ascii="Calibri" w:hAnsi="Calibri" w:cs="Calibri"/>
          <w:bCs/>
          <w:sz w:val="22"/>
          <w:szCs w:val="22"/>
        </w:rPr>
        <w:t>Block 1 Spilde First Addition in the SE ¼ of Section 36, Township 113N, Range 53W of the 5</w:t>
      </w:r>
      <w:r w:rsidRPr="00AA7971">
        <w:rPr>
          <w:rFonts w:ascii="Calibri" w:hAnsi="Calibri" w:cs="Calibri"/>
          <w:bCs/>
          <w:sz w:val="22"/>
          <w:szCs w:val="22"/>
          <w:vertAlign w:val="superscript"/>
        </w:rPr>
        <w:t>th</w:t>
      </w:r>
      <w:r>
        <w:rPr>
          <w:rFonts w:ascii="Calibri" w:hAnsi="Calibri" w:cs="Calibri"/>
          <w:bCs/>
          <w:sz w:val="22"/>
          <w:szCs w:val="22"/>
        </w:rPr>
        <w:t xml:space="preserve"> P.M., Hamlin County, South Dakota (Norden Township) </w:t>
      </w:r>
      <w:bookmarkEnd w:id="3"/>
    </w:p>
    <w:p w14:paraId="66B5F540" w14:textId="77777777" w:rsidR="00851FAA" w:rsidRDefault="00851FAA" w:rsidP="00851FAA">
      <w:pPr>
        <w:jc w:val="both"/>
        <w:rPr>
          <w:rFonts w:ascii="Calibri" w:hAnsi="Calibri" w:cs="Calibri"/>
          <w:bCs/>
          <w:sz w:val="22"/>
          <w:szCs w:val="22"/>
        </w:rPr>
      </w:pPr>
    </w:p>
    <w:p w14:paraId="6D8E91C8" w14:textId="77777777" w:rsidR="00851FAA" w:rsidRDefault="00851FAA" w:rsidP="00851FAA">
      <w:pPr>
        <w:jc w:val="both"/>
        <w:rPr>
          <w:rFonts w:ascii="Calibri" w:hAnsi="Calibri" w:cs="Calibri"/>
          <w:bCs/>
          <w:sz w:val="22"/>
          <w:szCs w:val="22"/>
        </w:rPr>
      </w:pPr>
      <w:r w:rsidRPr="00355889">
        <w:rPr>
          <w:rFonts w:ascii="Calibri" w:hAnsi="Calibri" w:cs="Calibri"/>
          <w:b/>
          <w:bCs/>
          <w:sz w:val="22"/>
          <w:szCs w:val="22"/>
        </w:rPr>
        <w:t>Action Item:</w:t>
      </w:r>
      <w:r>
        <w:rPr>
          <w:rFonts w:ascii="Calibri" w:hAnsi="Calibri" w:cs="Calibri"/>
          <w:bCs/>
          <w:sz w:val="22"/>
          <w:szCs w:val="22"/>
        </w:rPr>
        <w:t xml:space="preserve"> Conditional Use Permit – (3.07.05.2) Expansion of Existing Conditional Use Permit </w:t>
      </w:r>
    </w:p>
    <w:p w14:paraId="117B9753" w14:textId="77777777" w:rsidR="00851FAA" w:rsidRDefault="00851FAA" w:rsidP="00851FAA">
      <w:pPr>
        <w:jc w:val="both"/>
        <w:rPr>
          <w:rFonts w:ascii="Calibri" w:hAnsi="Calibri" w:cs="Calibri"/>
          <w:bCs/>
          <w:sz w:val="22"/>
          <w:szCs w:val="22"/>
        </w:rPr>
      </w:pPr>
    </w:p>
    <w:p w14:paraId="4D6913C2" w14:textId="77777777" w:rsidR="00851FAA" w:rsidRDefault="00851FAA" w:rsidP="00851FAA">
      <w:pPr>
        <w:jc w:val="both"/>
        <w:rPr>
          <w:rFonts w:ascii="Calibri" w:hAnsi="Calibri" w:cs="Calibri"/>
          <w:bCs/>
          <w:sz w:val="22"/>
          <w:szCs w:val="22"/>
        </w:rPr>
      </w:pPr>
      <w:r w:rsidRPr="00355889">
        <w:rPr>
          <w:rFonts w:ascii="Calibri" w:hAnsi="Calibri" w:cs="Calibri"/>
          <w:b/>
          <w:bCs/>
          <w:sz w:val="22"/>
          <w:szCs w:val="22"/>
        </w:rPr>
        <w:lastRenderedPageBreak/>
        <w:t>Zoning Designation:</w:t>
      </w:r>
      <w:r>
        <w:rPr>
          <w:rFonts w:ascii="Calibri" w:hAnsi="Calibri" w:cs="Calibri"/>
          <w:bCs/>
          <w:sz w:val="22"/>
          <w:szCs w:val="22"/>
        </w:rPr>
        <w:t xml:space="preserve"> LP1 – Lake Park District </w:t>
      </w:r>
    </w:p>
    <w:p w14:paraId="5327D3B0" w14:textId="77777777" w:rsidR="00851FAA" w:rsidRDefault="00851FAA" w:rsidP="00851FAA">
      <w:pPr>
        <w:jc w:val="both"/>
        <w:rPr>
          <w:rFonts w:ascii="Calibri" w:hAnsi="Calibri" w:cs="Calibri"/>
          <w:bCs/>
          <w:sz w:val="22"/>
          <w:szCs w:val="22"/>
        </w:rPr>
      </w:pPr>
    </w:p>
    <w:p w14:paraId="39F0FB74" w14:textId="77777777" w:rsidR="00851FAA" w:rsidRDefault="00851FAA" w:rsidP="00851FAA">
      <w:pPr>
        <w:jc w:val="both"/>
        <w:rPr>
          <w:rFonts w:ascii="Calibri" w:hAnsi="Calibri" w:cs="Calibri"/>
          <w:bCs/>
          <w:sz w:val="22"/>
          <w:szCs w:val="22"/>
        </w:rPr>
      </w:pPr>
      <w:r w:rsidRPr="00355889">
        <w:rPr>
          <w:rFonts w:ascii="Calibri" w:hAnsi="Calibri" w:cs="Calibri"/>
          <w:b/>
          <w:bCs/>
          <w:sz w:val="22"/>
          <w:szCs w:val="22"/>
        </w:rPr>
        <w:t>Request:</w:t>
      </w:r>
      <w:r>
        <w:rPr>
          <w:rFonts w:ascii="Calibri" w:hAnsi="Calibri" w:cs="Calibri"/>
          <w:bCs/>
          <w:sz w:val="22"/>
          <w:szCs w:val="22"/>
        </w:rPr>
        <w:t xml:space="preserve"> Mr. Spilde is requesting a change to his conditional use permit to expand his existing campground to allow for a cumulative 130 camping pads. </w:t>
      </w:r>
    </w:p>
    <w:p w14:paraId="6CEB55EC" w14:textId="77777777" w:rsidR="00851FAA" w:rsidRDefault="00851FAA" w:rsidP="00851FAA">
      <w:pPr>
        <w:jc w:val="both"/>
        <w:rPr>
          <w:rFonts w:ascii="Calibri" w:hAnsi="Calibri" w:cs="Calibri"/>
          <w:bCs/>
          <w:sz w:val="22"/>
          <w:szCs w:val="22"/>
        </w:rPr>
      </w:pPr>
    </w:p>
    <w:p w14:paraId="1B4C3533" w14:textId="77777777" w:rsidR="00851FAA" w:rsidRDefault="00851FAA" w:rsidP="00851FAA">
      <w:pPr>
        <w:jc w:val="both"/>
        <w:rPr>
          <w:rFonts w:ascii="Calibri" w:hAnsi="Calibri" w:cs="Calibri"/>
          <w:b/>
          <w:bCs/>
          <w:sz w:val="22"/>
          <w:szCs w:val="22"/>
        </w:rPr>
      </w:pPr>
      <w:r w:rsidRPr="00355889">
        <w:rPr>
          <w:noProof/>
        </w:rPr>
        <w:drawing>
          <wp:anchor distT="0" distB="0" distL="114300" distR="114300" simplePos="0" relativeHeight="251661312" behindDoc="0" locked="0" layoutInCell="1" allowOverlap="1" wp14:anchorId="5731F1AC" wp14:editId="32112BAD">
            <wp:simplePos x="0" y="0"/>
            <wp:positionH relativeFrom="margin">
              <wp:posOffset>1170305</wp:posOffset>
            </wp:positionH>
            <wp:positionV relativeFrom="paragraph">
              <wp:posOffset>6985</wp:posOffset>
            </wp:positionV>
            <wp:extent cx="4868461" cy="2838203"/>
            <wp:effectExtent l="0" t="0" r="889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8461" cy="28382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bCs/>
          <w:sz w:val="22"/>
          <w:szCs w:val="22"/>
        </w:rPr>
        <w:t xml:space="preserve">Location: </w:t>
      </w:r>
    </w:p>
    <w:p w14:paraId="55A19FBF" w14:textId="77777777" w:rsidR="00851FAA" w:rsidRDefault="00851FAA" w:rsidP="00851FAA">
      <w:pPr>
        <w:jc w:val="both"/>
        <w:rPr>
          <w:rFonts w:ascii="Calibri" w:hAnsi="Calibri" w:cs="Calibri"/>
          <w:b/>
          <w:bCs/>
          <w:sz w:val="22"/>
          <w:szCs w:val="22"/>
        </w:rPr>
      </w:pPr>
    </w:p>
    <w:p w14:paraId="347A4166" w14:textId="77777777" w:rsidR="00851FAA" w:rsidRDefault="00851FAA" w:rsidP="00851FAA">
      <w:pPr>
        <w:jc w:val="both"/>
        <w:rPr>
          <w:rFonts w:ascii="Calibri" w:hAnsi="Calibri" w:cs="Calibri"/>
          <w:b/>
          <w:bCs/>
          <w:sz w:val="22"/>
          <w:szCs w:val="22"/>
        </w:rPr>
      </w:pPr>
    </w:p>
    <w:p w14:paraId="512BA5D1" w14:textId="77777777" w:rsidR="00851FAA" w:rsidRDefault="00851FAA" w:rsidP="00851FAA">
      <w:pPr>
        <w:jc w:val="both"/>
        <w:rPr>
          <w:rFonts w:ascii="Calibri" w:hAnsi="Calibri" w:cs="Calibri"/>
          <w:b/>
          <w:bCs/>
          <w:sz w:val="22"/>
          <w:szCs w:val="22"/>
        </w:rPr>
      </w:pPr>
    </w:p>
    <w:p w14:paraId="128532DF" w14:textId="77777777" w:rsidR="00851FAA" w:rsidRDefault="00851FAA" w:rsidP="00851FAA">
      <w:pPr>
        <w:jc w:val="both"/>
        <w:rPr>
          <w:rFonts w:ascii="Calibri" w:hAnsi="Calibri" w:cs="Calibri"/>
          <w:b/>
          <w:bCs/>
          <w:sz w:val="22"/>
          <w:szCs w:val="22"/>
        </w:rPr>
      </w:pPr>
    </w:p>
    <w:p w14:paraId="1AFD56BA" w14:textId="77777777" w:rsidR="00851FAA" w:rsidRDefault="00851FAA" w:rsidP="00851FAA">
      <w:pPr>
        <w:jc w:val="both"/>
        <w:rPr>
          <w:rFonts w:ascii="Calibri" w:hAnsi="Calibri" w:cs="Calibri"/>
          <w:b/>
          <w:bCs/>
          <w:sz w:val="22"/>
          <w:szCs w:val="22"/>
        </w:rPr>
      </w:pPr>
    </w:p>
    <w:p w14:paraId="03F4DC84" w14:textId="77777777" w:rsidR="00851FAA" w:rsidRDefault="00851FAA" w:rsidP="00851FAA">
      <w:pPr>
        <w:jc w:val="both"/>
        <w:rPr>
          <w:rFonts w:ascii="Calibri" w:hAnsi="Calibri" w:cs="Calibri"/>
          <w:b/>
          <w:bCs/>
          <w:sz w:val="22"/>
          <w:szCs w:val="22"/>
        </w:rPr>
      </w:pPr>
    </w:p>
    <w:p w14:paraId="63BC573E" w14:textId="77777777" w:rsidR="00851FAA" w:rsidRDefault="00851FAA" w:rsidP="00851FAA">
      <w:pPr>
        <w:jc w:val="both"/>
        <w:rPr>
          <w:rFonts w:ascii="Calibri" w:hAnsi="Calibri" w:cs="Calibri"/>
          <w:b/>
          <w:bCs/>
          <w:sz w:val="22"/>
          <w:szCs w:val="22"/>
        </w:rPr>
      </w:pPr>
    </w:p>
    <w:p w14:paraId="4B6BD491" w14:textId="77777777" w:rsidR="00851FAA" w:rsidRDefault="00851FAA" w:rsidP="00851FAA">
      <w:pPr>
        <w:jc w:val="both"/>
        <w:rPr>
          <w:rFonts w:ascii="Calibri" w:hAnsi="Calibri" w:cs="Calibri"/>
          <w:b/>
          <w:bCs/>
          <w:sz w:val="22"/>
          <w:szCs w:val="22"/>
        </w:rPr>
      </w:pPr>
    </w:p>
    <w:p w14:paraId="02C69FDD" w14:textId="77777777" w:rsidR="00851FAA" w:rsidRDefault="00851FAA" w:rsidP="00851FAA">
      <w:pPr>
        <w:jc w:val="both"/>
        <w:rPr>
          <w:rFonts w:ascii="Calibri" w:hAnsi="Calibri" w:cs="Calibri"/>
          <w:b/>
          <w:bCs/>
          <w:sz w:val="22"/>
          <w:szCs w:val="22"/>
        </w:rPr>
      </w:pPr>
    </w:p>
    <w:p w14:paraId="18EF84F4" w14:textId="77777777" w:rsidR="00851FAA" w:rsidRDefault="00851FAA" w:rsidP="00851FAA">
      <w:pPr>
        <w:jc w:val="both"/>
        <w:rPr>
          <w:rFonts w:ascii="Calibri" w:hAnsi="Calibri" w:cs="Calibri"/>
          <w:b/>
          <w:bCs/>
          <w:sz w:val="22"/>
          <w:szCs w:val="22"/>
        </w:rPr>
      </w:pPr>
    </w:p>
    <w:p w14:paraId="37CC49CD" w14:textId="77777777" w:rsidR="00851FAA" w:rsidRDefault="00851FAA" w:rsidP="00851FAA">
      <w:pPr>
        <w:jc w:val="both"/>
        <w:rPr>
          <w:rFonts w:ascii="Calibri" w:hAnsi="Calibri" w:cs="Calibri"/>
          <w:b/>
          <w:bCs/>
          <w:sz w:val="22"/>
          <w:szCs w:val="22"/>
        </w:rPr>
      </w:pPr>
    </w:p>
    <w:p w14:paraId="3338210E" w14:textId="77777777" w:rsidR="00851FAA" w:rsidRDefault="00851FAA" w:rsidP="00851FAA">
      <w:pPr>
        <w:jc w:val="both"/>
        <w:rPr>
          <w:rFonts w:ascii="Calibri" w:hAnsi="Calibri" w:cs="Calibri"/>
          <w:b/>
          <w:bCs/>
          <w:sz w:val="22"/>
          <w:szCs w:val="22"/>
        </w:rPr>
      </w:pPr>
    </w:p>
    <w:p w14:paraId="0B58D8ED" w14:textId="77777777" w:rsidR="00851FAA" w:rsidRDefault="00851FAA" w:rsidP="00851FAA">
      <w:pPr>
        <w:jc w:val="both"/>
        <w:rPr>
          <w:rFonts w:ascii="Calibri" w:hAnsi="Calibri" w:cs="Calibri"/>
          <w:b/>
          <w:bCs/>
          <w:sz w:val="22"/>
          <w:szCs w:val="22"/>
        </w:rPr>
      </w:pPr>
    </w:p>
    <w:p w14:paraId="6A86B078" w14:textId="77777777" w:rsidR="00851FAA" w:rsidRDefault="00851FAA" w:rsidP="00851FAA">
      <w:pPr>
        <w:jc w:val="both"/>
        <w:rPr>
          <w:rFonts w:ascii="Calibri" w:hAnsi="Calibri" w:cs="Calibri"/>
          <w:b/>
          <w:bCs/>
          <w:sz w:val="22"/>
          <w:szCs w:val="22"/>
        </w:rPr>
      </w:pPr>
    </w:p>
    <w:p w14:paraId="4C2CEA86" w14:textId="77777777" w:rsidR="00851FAA" w:rsidRDefault="00851FAA" w:rsidP="00851FAA">
      <w:pPr>
        <w:jc w:val="both"/>
        <w:rPr>
          <w:rFonts w:ascii="Calibri" w:hAnsi="Calibri" w:cs="Calibri"/>
          <w:b/>
          <w:bCs/>
          <w:sz w:val="22"/>
          <w:szCs w:val="22"/>
        </w:rPr>
      </w:pPr>
    </w:p>
    <w:p w14:paraId="722DE4FA" w14:textId="77777777" w:rsidR="00851FAA" w:rsidRDefault="00851FAA" w:rsidP="00851FAA">
      <w:pPr>
        <w:jc w:val="both"/>
        <w:rPr>
          <w:rFonts w:ascii="Calibri" w:hAnsi="Calibri" w:cs="Calibri"/>
          <w:b/>
          <w:bCs/>
          <w:sz w:val="22"/>
          <w:szCs w:val="22"/>
        </w:rPr>
      </w:pPr>
    </w:p>
    <w:p w14:paraId="7E75E916" w14:textId="77777777" w:rsidR="00C85D31" w:rsidRDefault="00C85D31" w:rsidP="00851FAA">
      <w:pPr>
        <w:jc w:val="both"/>
        <w:rPr>
          <w:rFonts w:ascii="Calibri" w:hAnsi="Calibri" w:cs="Calibri"/>
          <w:b/>
          <w:bCs/>
          <w:sz w:val="22"/>
          <w:szCs w:val="22"/>
        </w:rPr>
      </w:pPr>
    </w:p>
    <w:p w14:paraId="086B2DBA" w14:textId="1297C4BF" w:rsidR="00C85D31" w:rsidRPr="00C85D31" w:rsidRDefault="00C85D31" w:rsidP="00851FAA">
      <w:pPr>
        <w:jc w:val="both"/>
        <w:rPr>
          <w:rFonts w:ascii="Calibri" w:hAnsi="Calibri" w:cs="Calibri"/>
          <w:sz w:val="22"/>
          <w:szCs w:val="22"/>
        </w:rPr>
      </w:pPr>
      <w:r>
        <w:rPr>
          <w:rFonts w:ascii="Calibri" w:hAnsi="Calibri" w:cs="Calibri"/>
          <w:b/>
          <w:bCs/>
          <w:sz w:val="22"/>
          <w:szCs w:val="22"/>
        </w:rPr>
        <w:t xml:space="preserve">Update: </w:t>
      </w:r>
      <w:r>
        <w:rPr>
          <w:rFonts w:ascii="Calibri" w:hAnsi="Calibri" w:cs="Calibri"/>
          <w:sz w:val="22"/>
          <w:szCs w:val="22"/>
        </w:rPr>
        <w:t xml:space="preserve">Similar to the last item, since the public hearing was closed the resumption of this item will occur at Board discussion. </w:t>
      </w:r>
      <w:r w:rsidR="00BB559A">
        <w:rPr>
          <w:rFonts w:ascii="Calibri" w:hAnsi="Calibri" w:cs="Calibri"/>
          <w:sz w:val="22"/>
          <w:szCs w:val="22"/>
        </w:rPr>
        <w:t xml:space="preserve">Board may ask questions </w:t>
      </w:r>
      <w:r w:rsidR="00D70A2E">
        <w:rPr>
          <w:rFonts w:ascii="Calibri" w:hAnsi="Calibri" w:cs="Calibri"/>
          <w:sz w:val="22"/>
          <w:szCs w:val="22"/>
        </w:rPr>
        <w:t xml:space="preserve">of the Applicant. </w:t>
      </w:r>
      <w:r w:rsidR="00FD5F08">
        <w:rPr>
          <w:rFonts w:ascii="Calibri" w:hAnsi="Calibri" w:cs="Calibri"/>
          <w:sz w:val="22"/>
          <w:szCs w:val="22"/>
        </w:rPr>
        <w:t xml:space="preserve">Staff received a letter from the County Emergency Management commenting on this request and storm shelters generally. That letter is included in your packet. </w:t>
      </w:r>
    </w:p>
    <w:p w14:paraId="4EC3B11B" w14:textId="77777777" w:rsidR="00C85D31" w:rsidRDefault="00C85D31" w:rsidP="00851FAA">
      <w:pPr>
        <w:jc w:val="both"/>
        <w:rPr>
          <w:rFonts w:ascii="Calibri" w:hAnsi="Calibri" w:cs="Calibri"/>
          <w:b/>
          <w:bCs/>
          <w:sz w:val="22"/>
          <w:szCs w:val="22"/>
        </w:rPr>
      </w:pPr>
    </w:p>
    <w:p w14:paraId="65B643E7" w14:textId="12C5F138" w:rsidR="00851FAA" w:rsidRDefault="00851FAA" w:rsidP="00851FAA">
      <w:pPr>
        <w:jc w:val="both"/>
        <w:rPr>
          <w:rFonts w:ascii="Calibri" w:hAnsi="Calibri" w:cs="Calibri"/>
          <w:b/>
          <w:bCs/>
          <w:sz w:val="22"/>
          <w:szCs w:val="22"/>
        </w:rPr>
      </w:pPr>
      <w:r w:rsidRPr="00355889">
        <w:rPr>
          <w:rFonts w:ascii="Calibri" w:hAnsi="Calibri" w:cs="Calibri"/>
          <w:b/>
          <w:bCs/>
          <w:sz w:val="22"/>
          <w:szCs w:val="22"/>
        </w:rPr>
        <w:t xml:space="preserve">History/Issues: </w:t>
      </w:r>
    </w:p>
    <w:p w14:paraId="1C57E324" w14:textId="77777777" w:rsidR="00851FAA" w:rsidRPr="00355889" w:rsidRDefault="00851FAA" w:rsidP="00851FAA">
      <w:pPr>
        <w:jc w:val="both"/>
        <w:rPr>
          <w:rFonts w:ascii="Calibri" w:hAnsi="Calibri" w:cs="Calibri"/>
          <w:b/>
          <w:bCs/>
          <w:sz w:val="22"/>
          <w:szCs w:val="22"/>
        </w:rPr>
      </w:pPr>
    </w:p>
    <w:p w14:paraId="72B196F8" w14:textId="77777777" w:rsidR="00851FAA" w:rsidRPr="00355889" w:rsidRDefault="00851FAA" w:rsidP="00851FAA">
      <w:pPr>
        <w:pStyle w:val="ListParagraph"/>
        <w:numPr>
          <w:ilvl w:val="0"/>
          <w:numId w:val="3"/>
        </w:numPr>
        <w:contextualSpacing w:val="0"/>
        <w:jc w:val="both"/>
        <w:rPr>
          <w:rFonts w:ascii="Calibri" w:hAnsi="Calibri" w:cs="Calibri"/>
          <w:bCs/>
          <w:sz w:val="22"/>
          <w:szCs w:val="22"/>
        </w:rPr>
      </w:pPr>
      <w:r w:rsidRPr="00355889">
        <w:rPr>
          <w:rFonts w:ascii="Calibri" w:hAnsi="Calibri" w:cs="Calibri"/>
          <w:bCs/>
          <w:sz w:val="22"/>
          <w:szCs w:val="22"/>
        </w:rPr>
        <w:t xml:space="preserve">Mr. Spilde was granted a conditional use permit back in January 2018 for a private park/campground with up to 118 camping pads. This request is to add additional rows of camping pads on the western portion of the newly platted property. This expansion will be on the property rezoned in March and subsequently added to the main campground property through a new plat. A row will also be placed on the eastern portion of the campground where the commercial storage garages were originally planned. </w:t>
      </w:r>
    </w:p>
    <w:p w14:paraId="21F99F75" w14:textId="77777777" w:rsidR="00851FAA" w:rsidRDefault="00851FAA" w:rsidP="00851FAA">
      <w:pPr>
        <w:pStyle w:val="ListParagraph"/>
        <w:numPr>
          <w:ilvl w:val="0"/>
          <w:numId w:val="3"/>
        </w:numPr>
        <w:contextualSpacing w:val="0"/>
        <w:jc w:val="both"/>
        <w:rPr>
          <w:rFonts w:ascii="Calibri" w:hAnsi="Calibri" w:cs="Calibri"/>
          <w:bCs/>
          <w:sz w:val="22"/>
          <w:szCs w:val="22"/>
        </w:rPr>
      </w:pPr>
      <w:r>
        <w:rPr>
          <w:rFonts w:ascii="Calibri" w:hAnsi="Calibri" w:cs="Calibri"/>
          <w:bCs/>
          <w:sz w:val="22"/>
          <w:szCs w:val="22"/>
        </w:rPr>
        <w:t xml:space="preserve">Expansion of campground will allow for 130 camping pads, dimensions of pads will match the existing pads on site. Camping pads proposed on plans at the very northern edge of property are not included in the expansion. Concerns of topography and dirt fill needed to build pads has </w:t>
      </w:r>
    </w:p>
    <w:p w14:paraId="00670C9F" w14:textId="77777777" w:rsidR="00851FAA" w:rsidRDefault="00851FAA" w:rsidP="00851FAA">
      <w:pPr>
        <w:pStyle w:val="ListParagraph"/>
        <w:numPr>
          <w:ilvl w:val="0"/>
          <w:numId w:val="3"/>
        </w:numPr>
        <w:contextualSpacing w:val="0"/>
        <w:jc w:val="both"/>
        <w:rPr>
          <w:rFonts w:ascii="Calibri" w:hAnsi="Calibri" w:cs="Calibri"/>
          <w:bCs/>
          <w:sz w:val="22"/>
          <w:szCs w:val="22"/>
        </w:rPr>
      </w:pPr>
      <w:r>
        <w:rPr>
          <w:rFonts w:ascii="Calibri" w:hAnsi="Calibri" w:cs="Calibri"/>
          <w:bCs/>
          <w:sz w:val="22"/>
          <w:szCs w:val="22"/>
        </w:rPr>
        <w:t xml:space="preserve">Each new camping pad will have the same individual water and electrical hookups with services from Kingbrook RWS and HD Electric. </w:t>
      </w:r>
    </w:p>
    <w:p w14:paraId="0C5BDD52" w14:textId="77777777" w:rsidR="00851FAA" w:rsidRDefault="00851FAA" w:rsidP="00851FAA">
      <w:pPr>
        <w:pStyle w:val="ListParagraph"/>
        <w:numPr>
          <w:ilvl w:val="0"/>
          <w:numId w:val="3"/>
        </w:numPr>
        <w:contextualSpacing w:val="0"/>
        <w:jc w:val="both"/>
        <w:rPr>
          <w:rFonts w:ascii="Calibri" w:hAnsi="Calibri" w:cs="Calibri"/>
          <w:bCs/>
          <w:sz w:val="22"/>
          <w:szCs w:val="22"/>
        </w:rPr>
      </w:pPr>
      <w:r>
        <w:rPr>
          <w:rFonts w:ascii="Calibri" w:hAnsi="Calibri" w:cs="Calibri"/>
          <w:bCs/>
          <w:sz w:val="22"/>
          <w:szCs w:val="22"/>
        </w:rPr>
        <w:t xml:space="preserve">Sanitary Sewer requirements have been met with the installation of additional holding tanks and a letter from SD DENR </w:t>
      </w:r>
      <w:r w:rsidRPr="002013B3">
        <w:rPr>
          <w:rFonts w:ascii="Calibri" w:hAnsi="Calibri" w:cs="Calibri"/>
          <w:bCs/>
          <w:sz w:val="22"/>
          <w:szCs w:val="22"/>
        </w:rPr>
        <w:t>dated</w:t>
      </w:r>
      <w:r>
        <w:rPr>
          <w:rFonts w:ascii="Calibri" w:hAnsi="Calibri" w:cs="Calibri"/>
          <w:bCs/>
          <w:sz w:val="22"/>
          <w:szCs w:val="22"/>
        </w:rPr>
        <w:t xml:space="preserve"> April 4th ensuring that the increased holding capacity will accommodate the increase in the number of camping pads. </w:t>
      </w:r>
    </w:p>
    <w:p w14:paraId="3B46570D" w14:textId="77777777" w:rsidR="00851FAA" w:rsidRPr="00E07E9D" w:rsidRDefault="00851FAA" w:rsidP="00851FAA">
      <w:pPr>
        <w:pStyle w:val="ListParagraph"/>
        <w:numPr>
          <w:ilvl w:val="0"/>
          <w:numId w:val="3"/>
        </w:numPr>
        <w:contextualSpacing w:val="0"/>
        <w:jc w:val="both"/>
        <w:rPr>
          <w:rFonts w:ascii="Calibri" w:hAnsi="Calibri" w:cs="Calibri"/>
          <w:bCs/>
          <w:sz w:val="22"/>
          <w:szCs w:val="22"/>
        </w:rPr>
      </w:pPr>
      <w:r>
        <w:rPr>
          <w:rFonts w:ascii="Calibri" w:hAnsi="Calibri" w:cs="Calibri"/>
          <w:bCs/>
          <w:sz w:val="22"/>
          <w:szCs w:val="22"/>
        </w:rPr>
        <w:t xml:space="preserve">The Letter of Assurance regarding this permit stated that once development was to occur on the eastern tier of the campground screening (fences/trees) would be installed to block </w:t>
      </w:r>
      <w:r>
        <w:rPr>
          <w:rFonts w:ascii="Calibri" w:hAnsi="Calibri" w:cs="Calibri"/>
          <w:bCs/>
          <w:sz w:val="22"/>
          <w:szCs w:val="22"/>
        </w:rPr>
        <w:lastRenderedPageBreak/>
        <w:t xml:space="preserve">campground from adjacent property owners. The letter of assurance will need to be updated to reflect the expansion as well. </w:t>
      </w:r>
    </w:p>
    <w:p w14:paraId="148661C9" w14:textId="77777777" w:rsidR="00851FAA" w:rsidRPr="006465F7" w:rsidRDefault="00851FAA" w:rsidP="00851FAA">
      <w:pPr>
        <w:pStyle w:val="ListParagraph"/>
        <w:numPr>
          <w:ilvl w:val="0"/>
          <w:numId w:val="3"/>
        </w:numPr>
        <w:contextualSpacing w:val="0"/>
        <w:jc w:val="both"/>
        <w:rPr>
          <w:rFonts w:ascii="Calibri" w:hAnsi="Calibri" w:cs="Calibri"/>
          <w:bCs/>
          <w:sz w:val="22"/>
          <w:szCs w:val="22"/>
        </w:rPr>
      </w:pPr>
      <w:r>
        <w:rPr>
          <w:rFonts w:ascii="Calibri" w:hAnsi="Calibri" w:cs="Calibri"/>
          <w:bCs/>
          <w:sz w:val="22"/>
          <w:szCs w:val="22"/>
        </w:rPr>
        <w:t xml:space="preserve">Staff recommends approval. </w:t>
      </w:r>
    </w:p>
    <w:p w14:paraId="02621EEF" w14:textId="77777777" w:rsidR="00851FAA" w:rsidRDefault="00851FAA" w:rsidP="00851FAA">
      <w:pPr>
        <w:jc w:val="both"/>
        <w:rPr>
          <w:rFonts w:ascii="Calibri" w:hAnsi="Calibri" w:cs="Calibri"/>
          <w:b/>
          <w:bCs/>
          <w:sz w:val="22"/>
          <w:szCs w:val="22"/>
          <w:u w:val="single"/>
        </w:rPr>
      </w:pPr>
    </w:p>
    <w:p w14:paraId="0949722C" w14:textId="77777777" w:rsidR="00851FAA" w:rsidRDefault="00851FAA" w:rsidP="00851FAA">
      <w:pPr>
        <w:jc w:val="both"/>
        <w:rPr>
          <w:rFonts w:ascii="Calibri" w:hAnsi="Calibri" w:cs="Calibri"/>
          <w:b/>
          <w:bCs/>
          <w:sz w:val="22"/>
          <w:szCs w:val="22"/>
          <w:u w:val="single"/>
        </w:rPr>
      </w:pPr>
    </w:p>
    <w:p w14:paraId="61ADB011" w14:textId="77777777" w:rsidR="00851FAA" w:rsidRPr="00AA7971" w:rsidRDefault="00851FAA" w:rsidP="00851FAA">
      <w:pPr>
        <w:jc w:val="both"/>
        <w:rPr>
          <w:rFonts w:asciiTheme="minorHAnsi" w:eastAsiaTheme="minorEastAsia" w:hAnsiTheme="minorHAnsi" w:cstheme="minorHAnsi"/>
          <w:sz w:val="22"/>
          <w:szCs w:val="22"/>
        </w:rPr>
      </w:pPr>
      <w:r w:rsidRPr="00AA7971">
        <w:rPr>
          <w:rFonts w:asciiTheme="minorHAnsi" w:eastAsiaTheme="minorEastAsia" w:hAnsiTheme="minorHAnsi" w:cstheme="minorHAnsi"/>
          <w:b/>
          <w:bCs/>
          <w:sz w:val="22"/>
          <w:szCs w:val="22"/>
        </w:rPr>
        <w:t>Board Action:</w:t>
      </w:r>
      <w:r w:rsidRPr="00AA7971">
        <w:rPr>
          <w:rFonts w:asciiTheme="minorHAnsi" w:eastAsiaTheme="minorEastAsia" w:hAnsiTheme="minorHAnsi" w:cstheme="minorHAnsi"/>
          <w:sz w:val="22"/>
          <w:szCs w:val="22"/>
        </w:rPr>
        <w:t xml:space="preserve"> </w:t>
      </w:r>
      <w:r>
        <w:rPr>
          <w:rFonts w:asciiTheme="minorHAnsi" w:eastAsiaTheme="minorEastAsia" w:hAnsiTheme="minorHAnsi" w:cstheme="minorHAnsi"/>
          <w:sz w:val="22"/>
          <w:szCs w:val="22"/>
        </w:rPr>
        <w:t>Private Park/Campground</w:t>
      </w:r>
      <w:r w:rsidRPr="00AA7971">
        <w:rPr>
          <w:rFonts w:asciiTheme="minorHAnsi" w:eastAsiaTheme="minorEastAsia" w:hAnsiTheme="minorHAnsi" w:cstheme="minorHAnsi"/>
          <w:sz w:val="22"/>
          <w:szCs w:val="22"/>
        </w:rPr>
        <w:t>: The Board may:  1) Postpone the decision 2) Deny the Request 3) Approve the request with or without conditions.</w:t>
      </w:r>
    </w:p>
    <w:p w14:paraId="5F4861D8" w14:textId="77777777" w:rsidR="00851FAA" w:rsidRDefault="00851FAA" w:rsidP="00851FAA">
      <w:pPr>
        <w:jc w:val="both"/>
        <w:rPr>
          <w:rFonts w:ascii="Calibri" w:hAnsi="Calibri" w:cs="Calibri"/>
          <w:b/>
          <w:bCs/>
          <w:sz w:val="22"/>
          <w:szCs w:val="22"/>
          <w:u w:val="single"/>
        </w:rPr>
      </w:pPr>
    </w:p>
    <w:p w14:paraId="76DE78AD" w14:textId="77777777" w:rsidR="00851FAA" w:rsidRDefault="00851FAA" w:rsidP="00851FAA">
      <w:pPr>
        <w:jc w:val="both"/>
        <w:rPr>
          <w:rFonts w:ascii="Calibri" w:hAnsi="Calibri" w:cs="Calibri"/>
          <w:b/>
          <w:bCs/>
          <w:sz w:val="22"/>
          <w:szCs w:val="22"/>
          <w:u w:val="single"/>
        </w:rPr>
      </w:pPr>
    </w:p>
    <w:p w14:paraId="4FC8838D" w14:textId="453F50F6" w:rsidR="00851FAA" w:rsidRDefault="00851FAA" w:rsidP="00851FAA">
      <w:pPr>
        <w:jc w:val="both"/>
        <w:rPr>
          <w:rFonts w:ascii="Calibri" w:hAnsi="Calibri" w:cs="Calibri"/>
          <w:b/>
          <w:bCs/>
          <w:sz w:val="22"/>
          <w:szCs w:val="22"/>
          <w:u w:val="single"/>
        </w:rPr>
      </w:pPr>
      <w:r>
        <w:rPr>
          <w:rFonts w:ascii="Calibri" w:hAnsi="Calibri" w:cs="Calibri"/>
          <w:b/>
          <w:bCs/>
          <w:sz w:val="22"/>
          <w:szCs w:val="22"/>
          <w:u w:val="single"/>
        </w:rPr>
        <w:t xml:space="preserve">Item #5: Conditional Use </w:t>
      </w:r>
    </w:p>
    <w:p w14:paraId="5A6B980E" w14:textId="77777777" w:rsidR="00851FAA" w:rsidRDefault="00851FAA" w:rsidP="00851FAA">
      <w:pPr>
        <w:jc w:val="both"/>
        <w:rPr>
          <w:rFonts w:ascii="Calibri" w:hAnsi="Calibri" w:cs="Calibri"/>
          <w:b/>
          <w:bCs/>
          <w:sz w:val="22"/>
          <w:szCs w:val="22"/>
          <w:u w:val="single"/>
        </w:rPr>
      </w:pPr>
    </w:p>
    <w:p w14:paraId="6CB53723" w14:textId="77777777" w:rsidR="00851FAA" w:rsidRDefault="00851FAA" w:rsidP="00851FAA">
      <w:pPr>
        <w:jc w:val="both"/>
        <w:rPr>
          <w:rFonts w:ascii="Calibri" w:hAnsi="Calibri" w:cs="Calibri"/>
          <w:b/>
          <w:bCs/>
          <w:sz w:val="22"/>
          <w:szCs w:val="22"/>
        </w:rPr>
      </w:pPr>
      <w:r>
        <w:rPr>
          <w:rFonts w:ascii="Calibri" w:hAnsi="Calibri" w:cs="Calibri"/>
          <w:b/>
          <w:bCs/>
          <w:sz w:val="22"/>
          <w:szCs w:val="22"/>
        </w:rPr>
        <w:t xml:space="preserve">Applicant/Owner: </w:t>
      </w:r>
      <w:r w:rsidRPr="00CA6372">
        <w:rPr>
          <w:rFonts w:ascii="Calibri" w:hAnsi="Calibri" w:cs="Calibri"/>
          <w:bCs/>
          <w:sz w:val="22"/>
          <w:szCs w:val="22"/>
        </w:rPr>
        <w:t>Josh Spilde</w:t>
      </w:r>
      <w:r>
        <w:rPr>
          <w:rFonts w:ascii="Calibri" w:hAnsi="Calibri" w:cs="Calibri"/>
          <w:b/>
          <w:bCs/>
          <w:sz w:val="22"/>
          <w:szCs w:val="22"/>
        </w:rPr>
        <w:t xml:space="preserve"> </w:t>
      </w:r>
    </w:p>
    <w:p w14:paraId="7F1122B0" w14:textId="77777777" w:rsidR="00851FAA" w:rsidRDefault="00851FAA" w:rsidP="00851FAA">
      <w:pPr>
        <w:jc w:val="both"/>
        <w:rPr>
          <w:rFonts w:ascii="Calibri" w:hAnsi="Calibri" w:cs="Calibri"/>
          <w:b/>
          <w:bCs/>
          <w:sz w:val="22"/>
          <w:szCs w:val="22"/>
        </w:rPr>
      </w:pPr>
    </w:p>
    <w:p w14:paraId="4F6CA635" w14:textId="77777777" w:rsidR="00851FAA" w:rsidRPr="00CA6372" w:rsidRDefault="00851FAA" w:rsidP="00851FAA">
      <w:pPr>
        <w:jc w:val="both"/>
        <w:rPr>
          <w:rFonts w:ascii="Calibri" w:hAnsi="Calibri" w:cs="Calibri"/>
          <w:bCs/>
          <w:sz w:val="22"/>
          <w:szCs w:val="22"/>
        </w:rPr>
      </w:pPr>
      <w:r>
        <w:rPr>
          <w:rFonts w:ascii="Calibri" w:hAnsi="Calibri" w:cs="Calibri"/>
          <w:b/>
          <w:bCs/>
          <w:sz w:val="22"/>
          <w:szCs w:val="22"/>
        </w:rPr>
        <w:t xml:space="preserve">Property Description: </w:t>
      </w:r>
      <w:bookmarkStart w:id="4" w:name="_Hlk8901232"/>
      <w:r w:rsidRPr="00CA6372">
        <w:rPr>
          <w:rFonts w:ascii="Calibri" w:hAnsi="Calibri" w:cs="Calibri"/>
          <w:bCs/>
          <w:sz w:val="22"/>
          <w:szCs w:val="22"/>
        </w:rPr>
        <w:t>Block 1, Bjorklund Addition in the E ½ of the SE ¼ of Section 36, Township 113N, Range 53W of the 5</w:t>
      </w:r>
      <w:r w:rsidRPr="00CA6372">
        <w:rPr>
          <w:rFonts w:ascii="Calibri" w:hAnsi="Calibri" w:cs="Calibri"/>
          <w:bCs/>
          <w:sz w:val="22"/>
          <w:szCs w:val="22"/>
          <w:vertAlign w:val="superscript"/>
        </w:rPr>
        <w:t>th</w:t>
      </w:r>
      <w:r w:rsidRPr="00CA6372">
        <w:rPr>
          <w:rFonts w:ascii="Calibri" w:hAnsi="Calibri" w:cs="Calibri"/>
          <w:bCs/>
          <w:sz w:val="22"/>
          <w:szCs w:val="22"/>
        </w:rPr>
        <w:t xml:space="preserve"> P.M., Hamlin County, South Dakota (Norden Township) </w:t>
      </w:r>
      <w:bookmarkEnd w:id="4"/>
    </w:p>
    <w:p w14:paraId="16312B3A" w14:textId="77777777" w:rsidR="00851FAA" w:rsidRDefault="00851FAA" w:rsidP="00851FAA">
      <w:pPr>
        <w:jc w:val="both"/>
        <w:rPr>
          <w:rFonts w:ascii="Calibri" w:hAnsi="Calibri" w:cs="Calibri"/>
          <w:b/>
          <w:bCs/>
          <w:sz w:val="22"/>
          <w:szCs w:val="22"/>
        </w:rPr>
      </w:pPr>
    </w:p>
    <w:p w14:paraId="77542017" w14:textId="77777777" w:rsidR="00851FAA" w:rsidRDefault="00851FAA" w:rsidP="00851FAA">
      <w:pPr>
        <w:jc w:val="both"/>
        <w:rPr>
          <w:rFonts w:ascii="Calibri" w:hAnsi="Calibri" w:cs="Calibri"/>
          <w:b/>
          <w:bCs/>
          <w:sz w:val="22"/>
          <w:szCs w:val="22"/>
        </w:rPr>
      </w:pPr>
      <w:r>
        <w:rPr>
          <w:rFonts w:ascii="Calibri" w:hAnsi="Calibri" w:cs="Calibri"/>
          <w:b/>
          <w:bCs/>
          <w:sz w:val="22"/>
          <w:szCs w:val="22"/>
        </w:rPr>
        <w:t xml:space="preserve">Action Item: </w:t>
      </w:r>
      <w:r w:rsidRPr="00CA6372">
        <w:rPr>
          <w:rFonts w:ascii="Calibri" w:hAnsi="Calibri" w:cs="Calibri"/>
          <w:bCs/>
          <w:sz w:val="22"/>
          <w:szCs w:val="22"/>
        </w:rPr>
        <w:t>Conditional Use Permit – Commercial Storage Garages (3.07.05.10)</w:t>
      </w:r>
      <w:r>
        <w:rPr>
          <w:rFonts w:ascii="Calibri" w:hAnsi="Calibri" w:cs="Calibri"/>
          <w:b/>
          <w:bCs/>
          <w:sz w:val="22"/>
          <w:szCs w:val="22"/>
        </w:rPr>
        <w:t xml:space="preserve"> </w:t>
      </w:r>
    </w:p>
    <w:p w14:paraId="71601241" w14:textId="77777777" w:rsidR="00851FAA" w:rsidRDefault="00851FAA" w:rsidP="00851FAA">
      <w:pPr>
        <w:jc w:val="both"/>
        <w:rPr>
          <w:rFonts w:ascii="Calibri" w:hAnsi="Calibri" w:cs="Calibri"/>
          <w:b/>
          <w:bCs/>
          <w:sz w:val="22"/>
          <w:szCs w:val="22"/>
        </w:rPr>
      </w:pPr>
    </w:p>
    <w:p w14:paraId="0DA94A37" w14:textId="77777777" w:rsidR="00851FAA" w:rsidRDefault="00851FAA" w:rsidP="00851FAA">
      <w:pPr>
        <w:jc w:val="both"/>
        <w:rPr>
          <w:rFonts w:ascii="Calibri" w:hAnsi="Calibri" w:cs="Calibri"/>
          <w:b/>
          <w:bCs/>
          <w:sz w:val="22"/>
          <w:szCs w:val="22"/>
        </w:rPr>
      </w:pPr>
      <w:r>
        <w:rPr>
          <w:rFonts w:ascii="Calibri" w:hAnsi="Calibri" w:cs="Calibri"/>
          <w:b/>
          <w:bCs/>
          <w:sz w:val="22"/>
          <w:szCs w:val="22"/>
        </w:rPr>
        <w:t>Zoning Designation</w:t>
      </w:r>
      <w:r w:rsidRPr="00CA6372">
        <w:rPr>
          <w:rFonts w:ascii="Calibri" w:hAnsi="Calibri" w:cs="Calibri"/>
          <w:bCs/>
          <w:sz w:val="22"/>
          <w:szCs w:val="22"/>
        </w:rPr>
        <w:t>: LP1 – Lake Park District</w:t>
      </w:r>
      <w:r>
        <w:rPr>
          <w:rFonts w:ascii="Calibri" w:hAnsi="Calibri" w:cs="Calibri"/>
          <w:b/>
          <w:bCs/>
          <w:sz w:val="22"/>
          <w:szCs w:val="22"/>
        </w:rPr>
        <w:t xml:space="preserve"> </w:t>
      </w:r>
    </w:p>
    <w:p w14:paraId="3290EA89" w14:textId="77777777" w:rsidR="00851FAA" w:rsidRDefault="00851FAA" w:rsidP="00851FAA">
      <w:pPr>
        <w:jc w:val="both"/>
        <w:rPr>
          <w:rFonts w:ascii="Calibri" w:hAnsi="Calibri" w:cs="Calibri"/>
          <w:b/>
          <w:bCs/>
          <w:sz w:val="22"/>
          <w:szCs w:val="22"/>
        </w:rPr>
      </w:pPr>
    </w:p>
    <w:p w14:paraId="7C825957" w14:textId="05A432B6" w:rsidR="00851FAA" w:rsidRDefault="00851FAA" w:rsidP="00851FAA">
      <w:pPr>
        <w:jc w:val="both"/>
        <w:rPr>
          <w:rFonts w:ascii="Calibri" w:hAnsi="Calibri" w:cs="Calibri"/>
          <w:b/>
          <w:bCs/>
          <w:sz w:val="22"/>
          <w:szCs w:val="22"/>
        </w:rPr>
      </w:pPr>
      <w:r>
        <w:rPr>
          <w:rFonts w:ascii="Calibri" w:hAnsi="Calibri" w:cs="Calibri"/>
          <w:b/>
          <w:bCs/>
          <w:sz w:val="22"/>
          <w:szCs w:val="22"/>
        </w:rPr>
        <w:t xml:space="preserve">Request: </w:t>
      </w:r>
      <w:r w:rsidRPr="00CA6372">
        <w:rPr>
          <w:rFonts w:ascii="Calibri" w:hAnsi="Calibri" w:cs="Calibri"/>
          <w:bCs/>
          <w:sz w:val="22"/>
          <w:szCs w:val="22"/>
        </w:rPr>
        <w:t>Mr. Spilde is requesting to construct commercial storage garages for private use on property adjacent to US HWY 81.</w:t>
      </w:r>
      <w:r>
        <w:rPr>
          <w:rFonts w:ascii="Calibri" w:hAnsi="Calibri" w:cs="Calibri"/>
          <w:b/>
          <w:bCs/>
          <w:sz w:val="22"/>
          <w:szCs w:val="22"/>
        </w:rPr>
        <w:t xml:space="preserve"> </w:t>
      </w:r>
    </w:p>
    <w:p w14:paraId="073A130A" w14:textId="59F90C78" w:rsidR="00D70A2E" w:rsidRDefault="00D70A2E" w:rsidP="00851FAA">
      <w:pPr>
        <w:jc w:val="both"/>
        <w:rPr>
          <w:rFonts w:ascii="Calibri" w:hAnsi="Calibri" w:cs="Calibri"/>
          <w:b/>
          <w:bCs/>
          <w:sz w:val="22"/>
          <w:szCs w:val="22"/>
        </w:rPr>
      </w:pPr>
    </w:p>
    <w:p w14:paraId="42604D62" w14:textId="456875EE" w:rsidR="00D70A2E" w:rsidRPr="00D70A2E" w:rsidRDefault="00D70A2E" w:rsidP="00851FAA">
      <w:pPr>
        <w:jc w:val="both"/>
        <w:rPr>
          <w:rFonts w:ascii="Calibri" w:hAnsi="Calibri" w:cs="Calibri"/>
          <w:sz w:val="22"/>
          <w:szCs w:val="22"/>
        </w:rPr>
      </w:pPr>
      <w:r>
        <w:rPr>
          <w:rFonts w:ascii="Calibri" w:hAnsi="Calibri" w:cs="Calibri"/>
          <w:b/>
          <w:bCs/>
          <w:sz w:val="22"/>
          <w:szCs w:val="22"/>
        </w:rPr>
        <w:t xml:space="preserve">Update: </w:t>
      </w:r>
      <w:r>
        <w:rPr>
          <w:rFonts w:ascii="Calibri" w:hAnsi="Calibri" w:cs="Calibri"/>
          <w:sz w:val="22"/>
          <w:szCs w:val="22"/>
        </w:rPr>
        <w:t xml:space="preserve">Because the Board postponed the item before the Public Hearing was opened, the Board may take proponent and opponent testimony on the issue. </w:t>
      </w:r>
    </w:p>
    <w:p w14:paraId="2FAA5B10" w14:textId="72307581" w:rsidR="00851FAA" w:rsidRDefault="00851FAA" w:rsidP="00851FAA">
      <w:pPr>
        <w:jc w:val="both"/>
        <w:rPr>
          <w:rFonts w:ascii="Calibri" w:hAnsi="Calibri" w:cs="Calibri"/>
          <w:b/>
          <w:bCs/>
          <w:sz w:val="22"/>
          <w:szCs w:val="22"/>
        </w:rPr>
      </w:pPr>
    </w:p>
    <w:p w14:paraId="3574436A" w14:textId="37BEC903" w:rsidR="00851FAA" w:rsidRDefault="00851FAA" w:rsidP="00851FAA">
      <w:pPr>
        <w:jc w:val="both"/>
        <w:rPr>
          <w:rFonts w:ascii="Calibri" w:hAnsi="Calibri" w:cs="Calibri"/>
          <w:b/>
          <w:bCs/>
          <w:sz w:val="22"/>
          <w:szCs w:val="22"/>
        </w:rPr>
      </w:pPr>
      <w:r>
        <w:rPr>
          <w:rFonts w:ascii="Calibri" w:hAnsi="Calibri" w:cs="Calibri"/>
          <w:b/>
          <w:bCs/>
          <w:sz w:val="22"/>
          <w:szCs w:val="22"/>
        </w:rPr>
        <w:t xml:space="preserve">Location: </w:t>
      </w:r>
    </w:p>
    <w:p w14:paraId="484B01BD" w14:textId="2F728139" w:rsidR="00851FAA" w:rsidRDefault="002013B3" w:rsidP="00851FAA">
      <w:pPr>
        <w:jc w:val="both"/>
        <w:rPr>
          <w:rFonts w:ascii="Calibri" w:hAnsi="Calibri" w:cs="Calibri"/>
          <w:b/>
          <w:bCs/>
          <w:sz w:val="22"/>
          <w:szCs w:val="22"/>
        </w:rPr>
      </w:pPr>
      <w:r w:rsidRPr="00355889">
        <w:rPr>
          <w:noProof/>
        </w:rPr>
        <w:drawing>
          <wp:anchor distT="0" distB="0" distL="114300" distR="114300" simplePos="0" relativeHeight="251659264" behindDoc="0" locked="0" layoutInCell="1" allowOverlap="1" wp14:anchorId="57C55DAB" wp14:editId="37C69ED9">
            <wp:simplePos x="0" y="0"/>
            <wp:positionH relativeFrom="margin">
              <wp:align>left</wp:align>
            </wp:positionH>
            <wp:positionV relativeFrom="paragraph">
              <wp:posOffset>3175</wp:posOffset>
            </wp:positionV>
            <wp:extent cx="6491605" cy="2628900"/>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91796" cy="2628977"/>
                    </a:xfrm>
                    <a:prstGeom prst="rect">
                      <a:avLst/>
                    </a:prstGeom>
                  </pic:spPr>
                </pic:pic>
              </a:graphicData>
            </a:graphic>
            <wp14:sizeRelH relativeFrom="page">
              <wp14:pctWidth>0</wp14:pctWidth>
            </wp14:sizeRelH>
            <wp14:sizeRelV relativeFrom="page">
              <wp14:pctHeight>0</wp14:pctHeight>
            </wp14:sizeRelV>
          </wp:anchor>
        </w:drawing>
      </w:r>
      <w:r w:rsidR="00851FAA">
        <w:rPr>
          <w:rFonts w:ascii="Calibri" w:hAnsi="Calibri" w:cs="Calibri"/>
          <w:b/>
          <w:bCs/>
          <w:sz w:val="22"/>
          <w:szCs w:val="22"/>
        </w:rPr>
        <w:tab/>
      </w:r>
    </w:p>
    <w:p w14:paraId="008E8D66" w14:textId="77777777" w:rsidR="00851FAA" w:rsidRDefault="00851FAA" w:rsidP="00851FAA">
      <w:pPr>
        <w:jc w:val="both"/>
        <w:rPr>
          <w:rFonts w:ascii="Calibri" w:hAnsi="Calibri" w:cs="Calibri"/>
          <w:b/>
          <w:bCs/>
          <w:sz w:val="22"/>
          <w:szCs w:val="22"/>
        </w:rPr>
      </w:pPr>
    </w:p>
    <w:p w14:paraId="77D33E72" w14:textId="0CA6BEC1" w:rsidR="00851FAA" w:rsidRDefault="00851FAA" w:rsidP="00851FAA">
      <w:pPr>
        <w:jc w:val="both"/>
        <w:rPr>
          <w:rFonts w:ascii="Calibri" w:hAnsi="Calibri" w:cs="Calibri"/>
          <w:b/>
          <w:bCs/>
          <w:sz w:val="22"/>
          <w:szCs w:val="22"/>
        </w:rPr>
      </w:pPr>
    </w:p>
    <w:p w14:paraId="7E0F84B0" w14:textId="77777777" w:rsidR="00851FAA" w:rsidRDefault="00851FAA" w:rsidP="00851FAA">
      <w:pPr>
        <w:jc w:val="both"/>
        <w:rPr>
          <w:rFonts w:ascii="Calibri" w:hAnsi="Calibri" w:cs="Calibri"/>
          <w:b/>
          <w:bCs/>
          <w:sz w:val="22"/>
          <w:szCs w:val="22"/>
        </w:rPr>
      </w:pPr>
    </w:p>
    <w:p w14:paraId="34624142" w14:textId="77777777" w:rsidR="00851FAA" w:rsidRDefault="00851FAA" w:rsidP="00851FAA">
      <w:pPr>
        <w:jc w:val="both"/>
        <w:rPr>
          <w:rFonts w:ascii="Calibri" w:hAnsi="Calibri" w:cs="Calibri"/>
          <w:b/>
          <w:bCs/>
          <w:sz w:val="22"/>
          <w:szCs w:val="22"/>
        </w:rPr>
      </w:pPr>
    </w:p>
    <w:p w14:paraId="386E5B6A" w14:textId="77777777" w:rsidR="00851FAA" w:rsidRDefault="00851FAA" w:rsidP="00851FAA">
      <w:pPr>
        <w:jc w:val="both"/>
        <w:rPr>
          <w:rFonts w:ascii="Calibri" w:hAnsi="Calibri" w:cs="Calibri"/>
          <w:b/>
          <w:bCs/>
          <w:sz w:val="22"/>
          <w:szCs w:val="22"/>
        </w:rPr>
      </w:pPr>
    </w:p>
    <w:p w14:paraId="7CB5D48F" w14:textId="77777777" w:rsidR="00851FAA" w:rsidRDefault="00851FAA" w:rsidP="00851FAA">
      <w:pPr>
        <w:jc w:val="both"/>
        <w:rPr>
          <w:rFonts w:ascii="Calibri" w:hAnsi="Calibri" w:cs="Calibri"/>
          <w:b/>
          <w:bCs/>
          <w:sz w:val="22"/>
          <w:szCs w:val="22"/>
        </w:rPr>
      </w:pPr>
    </w:p>
    <w:p w14:paraId="66A87718" w14:textId="77777777" w:rsidR="00851FAA" w:rsidRDefault="00851FAA" w:rsidP="00851FAA">
      <w:pPr>
        <w:jc w:val="both"/>
        <w:rPr>
          <w:rFonts w:ascii="Calibri" w:hAnsi="Calibri" w:cs="Calibri"/>
          <w:b/>
          <w:bCs/>
          <w:sz w:val="22"/>
          <w:szCs w:val="22"/>
        </w:rPr>
      </w:pPr>
    </w:p>
    <w:p w14:paraId="7508AB3A" w14:textId="2911B659" w:rsidR="00851FAA" w:rsidRDefault="00851FAA" w:rsidP="00851FAA">
      <w:pPr>
        <w:jc w:val="both"/>
        <w:rPr>
          <w:rFonts w:ascii="Calibri" w:hAnsi="Calibri" w:cs="Calibri"/>
          <w:b/>
          <w:bCs/>
          <w:sz w:val="22"/>
          <w:szCs w:val="22"/>
        </w:rPr>
      </w:pPr>
    </w:p>
    <w:p w14:paraId="278D4B07" w14:textId="77777777" w:rsidR="00851FAA" w:rsidRDefault="00851FAA" w:rsidP="00851FAA">
      <w:pPr>
        <w:jc w:val="both"/>
        <w:rPr>
          <w:rFonts w:ascii="Calibri" w:hAnsi="Calibri" w:cs="Calibri"/>
          <w:b/>
          <w:bCs/>
          <w:sz w:val="22"/>
          <w:szCs w:val="22"/>
        </w:rPr>
      </w:pPr>
    </w:p>
    <w:p w14:paraId="4D16FED2" w14:textId="77777777" w:rsidR="002013B3" w:rsidRDefault="002013B3" w:rsidP="00851FAA">
      <w:pPr>
        <w:jc w:val="both"/>
        <w:rPr>
          <w:rFonts w:ascii="Calibri" w:hAnsi="Calibri" w:cs="Calibri"/>
          <w:b/>
          <w:bCs/>
          <w:sz w:val="22"/>
          <w:szCs w:val="22"/>
          <w:u w:val="single"/>
        </w:rPr>
      </w:pPr>
    </w:p>
    <w:p w14:paraId="11FC0F61" w14:textId="77777777" w:rsidR="002013B3" w:rsidRDefault="002013B3" w:rsidP="00851FAA">
      <w:pPr>
        <w:jc w:val="both"/>
        <w:rPr>
          <w:rFonts w:ascii="Calibri" w:hAnsi="Calibri" w:cs="Calibri"/>
          <w:b/>
          <w:bCs/>
          <w:sz w:val="22"/>
          <w:szCs w:val="22"/>
          <w:u w:val="single"/>
        </w:rPr>
      </w:pPr>
    </w:p>
    <w:p w14:paraId="64B0BF81" w14:textId="6BAFB4B1" w:rsidR="002013B3" w:rsidRDefault="002013B3" w:rsidP="00851FAA">
      <w:pPr>
        <w:jc w:val="both"/>
        <w:rPr>
          <w:rFonts w:ascii="Calibri" w:hAnsi="Calibri" w:cs="Calibri"/>
          <w:b/>
          <w:bCs/>
          <w:sz w:val="22"/>
          <w:szCs w:val="22"/>
          <w:u w:val="single"/>
        </w:rPr>
      </w:pPr>
    </w:p>
    <w:p w14:paraId="4EB3DBAB" w14:textId="64FF0237" w:rsidR="002013B3" w:rsidRDefault="002013B3" w:rsidP="00851FAA">
      <w:pPr>
        <w:jc w:val="both"/>
        <w:rPr>
          <w:rFonts w:ascii="Calibri" w:hAnsi="Calibri" w:cs="Calibri"/>
          <w:b/>
          <w:bCs/>
          <w:sz w:val="22"/>
          <w:szCs w:val="22"/>
          <w:u w:val="single"/>
        </w:rPr>
      </w:pPr>
    </w:p>
    <w:p w14:paraId="2604E2AE" w14:textId="2478F9DD" w:rsidR="002013B3" w:rsidRDefault="002013B3" w:rsidP="00851FAA">
      <w:pPr>
        <w:jc w:val="both"/>
        <w:rPr>
          <w:rFonts w:ascii="Calibri" w:hAnsi="Calibri" w:cs="Calibri"/>
          <w:b/>
          <w:bCs/>
          <w:sz w:val="22"/>
          <w:szCs w:val="22"/>
          <w:u w:val="single"/>
        </w:rPr>
      </w:pPr>
    </w:p>
    <w:p w14:paraId="50166628" w14:textId="77777777" w:rsidR="002013B3" w:rsidRDefault="002013B3" w:rsidP="00851FAA">
      <w:pPr>
        <w:jc w:val="both"/>
        <w:rPr>
          <w:rFonts w:ascii="Calibri" w:hAnsi="Calibri" w:cs="Calibri"/>
          <w:b/>
          <w:bCs/>
          <w:sz w:val="22"/>
          <w:szCs w:val="22"/>
          <w:u w:val="single"/>
        </w:rPr>
      </w:pPr>
    </w:p>
    <w:p w14:paraId="689DC88E" w14:textId="0DE6A766" w:rsidR="00851FAA" w:rsidRPr="00355889" w:rsidRDefault="00851FAA" w:rsidP="00851FAA">
      <w:pPr>
        <w:jc w:val="both"/>
        <w:rPr>
          <w:rFonts w:ascii="Calibri" w:hAnsi="Calibri" w:cs="Calibri"/>
          <w:b/>
          <w:bCs/>
          <w:sz w:val="22"/>
          <w:szCs w:val="22"/>
          <w:u w:val="single"/>
        </w:rPr>
      </w:pPr>
      <w:r w:rsidRPr="00355889">
        <w:rPr>
          <w:rFonts w:ascii="Calibri" w:hAnsi="Calibri" w:cs="Calibri"/>
          <w:b/>
          <w:bCs/>
          <w:sz w:val="22"/>
          <w:szCs w:val="22"/>
          <w:u w:val="single"/>
        </w:rPr>
        <w:t>History</w:t>
      </w:r>
      <w:r>
        <w:rPr>
          <w:rFonts w:ascii="Calibri" w:hAnsi="Calibri" w:cs="Calibri"/>
          <w:b/>
          <w:bCs/>
          <w:sz w:val="22"/>
          <w:szCs w:val="22"/>
          <w:u w:val="single"/>
        </w:rPr>
        <w:t>/</w:t>
      </w:r>
      <w:r w:rsidRPr="00355889">
        <w:rPr>
          <w:rFonts w:ascii="Calibri" w:hAnsi="Calibri" w:cs="Calibri"/>
          <w:b/>
          <w:bCs/>
          <w:sz w:val="22"/>
          <w:szCs w:val="22"/>
          <w:u w:val="single"/>
        </w:rPr>
        <w:t xml:space="preserve">Issues: </w:t>
      </w:r>
    </w:p>
    <w:p w14:paraId="60662718" w14:textId="77777777" w:rsidR="00851FAA" w:rsidRPr="00355889" w:rsidRDefault="00851FAA" w:rsidP="00851FAA">
      <w:pPr>
        <w:pStyle w:val="ListParagraph"/>
        <w:jc w:val="both"/>
        <w:rPr>
          <w:rFonts w:ascii="Calibri" w:hAnsi="Calibri" w:cs="Calibri"/>
          <w:bCs/>
          <w:sz w:val="22"/>
          <w:szCs w:val="22"/>
        </w:rPr>
      </w:pPr>
    </w:p>
    <w:p w14:paraId="49F6B815" w14:textId="77777777" w:rsidR="00851FAA" w:rsidRPr="00E07E9D" w:rsidRDefault="00851FAA" w:rsidP="00851FAA">
      <w:pPr>
        <w:pStyle w:val="ListParagraph"/>
        <w:numPr>
          <w:ilvl w:val="0"/>
          <w:numId w:val="4"/>
        </w:numPr>
        <w:contextualSpacing w:val="0"/>
        <w:jc w:val="both"/>
        <w:rPr>
          <w:rFonts w:ascii="Calibri" w:hAnsi="Calibri" w:cs="Calibri"/>
          <w:bCs/>
          <w:sz w:val="22"/>
          <w:szCs w:val="22"/>
        </w:rPr>
      </w:pPr>
      <w:r w:rsidRPr="00E07E9D">
        <w:rPr>
          <w:rFonts w:ascii="Calibri" w:hAnsi="Calibri" w:cs="Calibri"/>
          <w:bCs/>
          <w:sz w:val="22"/>
          <w:szCs w:val="22"/>
        </w:rPr>
        <w:t xml:space="preserve">Previously these storage garages were planned to be apart of the campground adjacent to this property, but since then Mr. Spilde purchased this property for future development. </w:t>
      </w:r>
    </w:p>
    <w:p w14:paraId="1900DAD8"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lastRenderedPageBreak/>
        <w:t xml:space="preserve">The proposal is for 4 buildings (each 60’ x 160’). Number and size of units was not specified in submitted plans. </w:t>
      </w:r>
    </w:p>
    <w:p w14:paraId="50D84272"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Entrance and Exit will be off of 196</w:t>
      </w:r>
      <w:r w:rsidRPr="00CA6372">
        <w:rPr>
          <w:rFonts w:ascii="Calibri" w:hAnsi="Calibri" w:cs="Calibri"/>
          <w:bCs/>
          <w:sz w:val="22"/>
          <w:szCs w:val="22"/>
          <w:vertAlign w:val="superscript"/>
        </w:rPr>
        <w:t>th</w:t>
      </w:r>
      <w:r w:rsidRPr="00CA6372">
        <w:rPr>
          <w:rFonts w:ascii="Calibri" w:hAnsi="Calibri" w:cs="Calibri"/>
          <w:bCs/>
          <w:sz w:val="22"/>
          <w:szCs w:val="22"/>
        </w:rPr>
        <w:t xml:space="preserve"> Street.</w:t>
      </w:r>
    </w:p>
    <w:p w14:paraId="1379EF2D"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 xml:space="preserve">No designated off-street parking is defined on the site plans, there is adequate space for movement of vehicles between buildings when loading and unloading into a unit. </w:t>
      </w:r>
    </w:p>
    <w:p w14:paraId="47D94A11"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 xml:space="preserve">Tree Plantings or Shrubbery is planned for screening between the storage units and the campground. Plans also show trees providing screening between buildings and Highway 81. </w:t>
      </w:r>
    </w:p>
    <w:p w14:paraId="75FB5B45"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 xml:space="preserve">No signs were proposed in the submitted plans. Applicant has stated the placement of banner signs on buildings. </w:t>
      </w:r>
      <w:r>
        <w:rPr>
          <w:rFonts w:ascii="Calibri" w:hAnsi="Calibri" w:cs="Calibri"/>
          <w:bCs/>
          <w:sz w:val="22"/>
          <w:szCs w:val="22"/>
        </w:rPr>
        <w:t xml:space="preserve">The maximum amount of on-site signage is not allowed to exceed 80 square feet per Section 5.04.01.4 of the Zoning Ordinance. </w:t>
      </w:r>
    </w:p>
    <w:p w14:paraId="46E951E3"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 xml:space="preserve">No lighting plans were submitted with the plans. Previously when the storage units were apart of the campground plans, Board placed a condition that adequate lighting be installed for the structures. </w:t>
      </w:r>
    </w:p>
    <w:p w14:paraId="7FF759FC" w14:textId="77777777" w:rsidR="00851FAA" w:rsidRPr="00CA6372"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 xml:space="preserve">Layout of buildings meets the required setbacks from ROW (30 feet) and side yards (10 feet for commercially used properties) </w:t>
      </w:r>
    </w:p>
    <w:p w14:paraId="4F4427A9" w14:textId="77777777" w:rsidR="00851FAA" w:rsidRPr="000F595B" w:rsidRDefault="00851FAA" w:rsidP="00851FAA">
      <w:pPr>
        <w:pStyle w:val="ListParagraph"/>
        <w:numPr>
          <w:ilvl w:val="0"/>
          <w:numId w:val="4"/>
        </w:numPr>
        <w:contextualSpacing w:val="0"/>
        <w:jc w:val="both"/>
        <w:rPr>
          <w:rFonts w:ascii="Calibri" w:hAnsi="Calibri" w:cs="Calibri"/>
          <w:bCs/>
          <w:sz w:val="22"/>
          <w:szCs w:val="22"/>
        </w:rPr>
      </w:pPr>
      <w:r w:rsidRPr="00CA6372">
        <w:rPr>
          <w:rFonts w:ascii="Calibri" w:hAnsi="Calibri" w:cs="Calibri"/>
          <w:bCs/>
          <w:sz w:val="22"/>
          <w:szCs w:val="22"/>
        </w:rPr>
        <w:t>General Compatibility: In addition to the proposal by Arlington Rental Properties, there will be a substantive increase in the number of storage units for personal storage along Highway 81</w:t>
      </w:r>
      <w:r>
        <w:rPr>
          <w:rFonts w:ascii="Calibri" w:hAnsi="Calibri" w:cs="Calibri"/>
          <w:bCs/>
          <w:sz w:val="22"/>
          <w:szCs w:val="22"/>
        </w:rPr>
        <w:t xml:space="preserve">. Dollar General is located to the north of this property and Spilde’s Campground is located to the west. </w:t>
      </w:r>
    </w:p>
    <w:p w14:paraId="04B255D7" w14:textId="77777777" w:rsidR="00851FAA" w:rsidRPr="00851FAA" w:rsidRDefault="00851FAA" w:rsidP="00851FAA">
      <w:pPr>
        <w:pStyle w:val="ListParagraph"/>
        <w:numPr>
          <w:ilvl w:val="0"/>
          <w:numId w:val="4"/>
        </w:numPr>
        <w:contextualSpacing w:val="0"/>
        <w:jc w:val="both"/>
        <w:rPr>
          <w:rFonts w:ascii="Calibri" w:hAnsi="Calibri" w:cs="Calibri"/>
          <w:bCs/>
          <w:sz w:val="22"/>
          <w:szCs w:val="22"/>
        </w:rPr>
      </w:pPr>
      <w:r w:rsidRPr="00851FAA">
        <w:rPr>
          <w:rFonts w:ascii="Calibri" w:hAnsi="Calibri" w:cs="Calibri"/>
          <w:bCs/>
          <w:sz w:val="22"/>
          <w:szCs w:val="22"/>
        </w:rPr>
        <w:t xml:space="preserve">Staff Recommendation: If approved - Staff recommends the following conditions: </w:t>
      </w:r>
    </w:p>
    <w:p w14:paraId="4893CB9B" w14:textId="77777777" w:rsidR="00851FAA" w:rsidRPr="00851FAA" w:rsidRDefault="00851FAA" w:rsidP="00851FAA">
      <w:pPr>
        <w:pStyle w:val="ListParagraph"/>
        <w:numPr>
          <w:ilvl w:val="0"/>
          <w:numId w:val="5"/>
        </w:numPr>
        <w:contextualSpacing w:val="0"/>
        <w:jc w:val="both"/>
        <w:rPr>
          <w:rFonts w:ascii="Calibri" w:hAnsi="Calibri" w:cs="Calibri"/>
          <w:bCs/>
          <w:sz w:val="22"/>
          <w:szCs w:val="22"/>
        </w:rPr>
      </w:pPr>
      <w:r w:rsidRPr="00851FAA">
        <w:rPr>
          <w:rFonts w:ascii="Calibri" w:hAnsi="Calibri" w:cs="Calibri"/>
          <w:bCs/>
          <w:sz w:val="22"/>
          <w:szCs w:val="22"/>
        </w:rPr>
        <w:t xml:space="preserve">The commercial storage garages will only be used for personal storage and no other commercial activities will operate on the property. </w:t>
      </w:r>
    </w:p>
    <w:p w14:paraId="68F6E37B" w14:textId="77777777" w:rsidR="00851FAA" w:rsidRPr="00851FAA" w:rsidRDefault="00851FAA" w:rsidP="00851FAA">
      <w:pPr>
        <w:pStyle w:val="ListParagraph"/>
        <w:numPr>
          <w:ilvl w:val="0"/>
          <w:numId w:val="5"/>
        </w:numPr>
        <w:contextualSpacing w:val="0"/>
        <w:jc w:val="both"/>
        <w:rPr>
          <w:rFonts w:ascii="Calibri" w:hAnsi="Calibri" w:cs="Calibri"/>
          <w:bCs/>
          <w:sz w:val="22"/>
          <w:szCs w:val="22"/>
        </w:rPr>
      </w:pPr>
      <w:r w:rsidRPr="00851FAA">
        <w:rPr>
          <w:rFonts w:ascii="Calibri" w:hAnsi="Calibri" w:cs="Calibri"/>
          <w:bCs/>
          <w:sz w:val="22"/>
          <w:szCs w:val="22"/>
        </w:rPr>
        <w:t>Lighting to be installed for the general safety and security of the property.</w:t>
      </w:r>
    </w:p>
    <w:p w14:paraId="6281CE48" w14:textId="77777777" w:rsidR="00851FAA" w:rsidRPr="00851FAA" w:rsidRDefault="00851FAA" w:rsidP="00851FAA">
      <w:pPr>
        <w:pStyle w:val="ListParagraph"/>
        <w:numPr>
          <w:ilvl w:val="0"/>
          <w:numId w:val="5"/>
        </w:numPr>
        <w:contextualSpacing w:val="0"/>
        <w:jc w:val="both"/>
        <w:rPr>
          <w:rFonts w:ascii="Calibri" w:hAnsi="Calibri" w:cs="Calibri"/>
          <w:bCs/>
          <w:sz w:val="22"/>
          <w:szCs w:val="22"/>
        </w:rPr>
      </w:pPr>
      <w:r w:rsidRPr="00851FAA">
        <w:rPr>
          <w:rFonts w:ascii="Calibri" w:hAnsi="Calibri" w:cs="Calibri"/>
          <w:bCs/>
          <w:sz w:val="22"/>
          <w:szCs w:val="22"/>
        </w:rPr>
        <w:t>Proposed commercial storage buildings are required to be built to IBC 2015. Documentation verifying compliance with 2015 Code is required.</w:t>
      </w:r>
    </w:p>
    <w:p w14:paraId="28D38FE0" w14:textId="77777777" w:rsidR="00851FAA" w:rsidRDefault="00851FAA" w:rsidP="00851FAA">
      <w:pPr>
        <w:pStyle w:val="ListParagraph"/>
        <w:numPr>
          <w:ilvl w:val="0"/>
          <w:numId w:val="5"/>
        </w:numPr>
        <w:contextualSpacing w:val="0"/>
        <w:jc w:val="both"/>
        <w:rPr>
          <w:rFonts w:ascii="Calibri" w:hAnsi="Calibri" w:cs="Calibri"/>
          <w:b/>
          <w:bCs/>
          <w:sz w:val="22"/>
          <w:szCs w:val="22"/>
        </w:rPr>
      </w:pPr>
      <w:r w:rsidRPr="00851FAA">
        <w:rPr>
          <w:rFonts w:ascii="Calibri" w:hAnsi="Calibri" w:cs="Calibri"/>
          <w:bCs/>
          <w:sz w:val="22"/>
          <w:szCs w:val="22"/>
        </w:rPr>
        <w:t>Applicant sign a letter of assurance agreeing to the submitted plans and  conditions to be</w:t>
      </w:r>
      <w:r>
        <w:rPr>
          <w:rFonts w:ascii="Calibri" w:hAnsi="Calibri" w:cs="Calibri"/>
          <w:bCs/>
          <w:sz w:val="22"/>
          <w:szCs w:val="22"/>
        </w:rPr>
        <w:t xml:space="preserve"> recorded with the Register of Deeds. </w:t>
      </w:r>
    </w:p>
    <w:p w14:paraId="5743578B" w14:textId="77777777" w:rsidR="00851FAA" w:rsidRDefault="00851FAA" w:rsidP="00851FAA">
      <w:pPr>
        <w:jc w:val="both"/>
        <w:rPr>
          <w:rFonts w:asciiTheme="minorHAnsi" w:eastAsiaTheme="minorEastAsia" w:hAnsiTheme="minorHAnsi" w:cstheme="minorHAnsi"/>
          <w:sz w:val="22"/>
          <w:szCs w:val="22"/>
        </w:rPr>
      </w:pPr>
      <w:r w:rsidRPr="00AA7971">
        <w:rPr>
          <w:rFonts w:asciiTheme="minorHAnsi" w:eastAsiaTheme="minorEastAsia" w:hAnsiTheme="minorHAnsi" w:cstheme="minorHAnsi"/>
          <w:b/>
          <w:bCs/>
          <w:sz w:val="22"/>
          <w:szCs w:val="22"/>
        </w:rPr>
        <w:t>Board Action:</w:t>
      </w:r>
      <w:r w:rsidRPr="00AA7971">
        <w:rPr>
          <w:rFonts w:asciiTheme="minorHAnsi" w:eastAsiaTheme="minorEastAsia" w:hAnsiTheme="minorHAnsi" w:cstheme="minorHAnsi"/>
          <w:sz w:val="22"/>
          <w:szCs w:val="22"/>
        </w:rPr>
        <w:t xml:space="preserve"> </w:t>
      </w:r>
      <w:r>
        <w:rPr>
          <w:rFonts w:asciiTheme="minorHAnsi" w:eastAsiaTheme="minorEastAsia" w:hAnsiTheme="minorHAnsi" w:cstheme="minorHAnsi"/>
          <w:sz w:val="22"/>
          <w:szCs w:val="22"/>
        </w:rPr>
        <w:t>Commercial Storage Garages</w:t>
      </w:r>
      <w:r w:rsidRPr="00AA7971">
        <w:rPr>
          <w:rFonts w:asciiTheme="minorHAnsi" w:eastAsiaTheme="minorEastAsia" w:hAnsiTheme="minorHAnsi" w:cstheme="minorHAnsi"/>
          <w:sz w:val="22"/>
          <w:szCs w:val="22"/>
        </w:rPr>
        <w:t>: The Board may:  1) Postpone the decision 2) Deny the Request 3) Approve the request with or without conditions</w:t>
      </w:r>
      <w:r>
        <w:rPr>
          <w:rFonts w:asciiTheme="minorHAnsi" w:eastAsiaTheme="minorEastAsia" w:hAnsiTheme="minorHAnsi" w:cstheme="minorHAnsi"/>
          <w:sz w:val="22"/>
          <w:szCs w:val="22"/>
        </w:rPr>
        <w:t xml:space="preserve">. </w:t>
      </w:r>
    </w:p>
    <w:p w14:paraId="4D826129" w14:textId="77777777" w:rsidR="00851FAA" w:rsidRDefault="00851FAA" w:rsidP="00851FAA">
      <w:pPr>
        <w:jc w:val="both"/>
        <w:rPr>
          <w:rFonts w:asciiTheme="minorHAnsi" w:eastAsiaTheme="minorEastAsia" w:hAnsiTheme="minorHAnsi" w:cstheme="minorHAnsi"/>
          <w:sz w:val="22"/>
          <w:szCs w:val="22"/>
        </w:rPr>
      </w:pPr>
    </w:p>
    <w:p w14:paraId="1DD650CA" w14:textId="77777777" w:rsidR="00851FAA" w:rsidRDefault="00851FAA" w:rsidP="00851FAA">
      <w:pPr>
        <w:jc w:val="both"/>
        <w:rPr>
          <w:rFonts w:asciiTheme="minorHAnsi" w:eastAsiaTheme="minorEastAsia" w:hAnsiTheme="minorHAnsi" w:cstheme="minorHAnsi"/>
          <w:sz w:val="22"/>
          <w:szCs w:val="22"/>
        </w:rPr>
      </w:pPr>
    </w:p>
    <w:p w14:paraId="55DC19E8" w14:textId="77777777" w:rsidR="00E71CE6" w:rsidRDefault="00E71CE6" w:rsidP="00851FAA">
      <w:pPr>
        <w:jc w:val="both"/>
        <w:rPr>
          <w:rFonts w:asciiTheme="minorHAnsi" w:eastAsiaTheme="minorEastAsia" w:hAnsiTheme="minorHAnsi" w:cstheme="minorHAnsi"/>
          <w:sz w:val="22"/>
          <w:szCs w:val="22"/>
        </w:rPr>
      </w:pPr>
    </w:p>
    <w:p w14:paraId="119FF986" w14:textId="69D61B24" w:rsidR="00851FAA" w:rsidRPr="00D70A2E" w:rsidRDefault="00851FAA" w:rsidP="00851FAA">
      <w:pPr>
        <w:jc w:val="both"/>
        <w:rPr>
          <w:rFonts w:asciiTheme="minorHAnsi" w:eastAsiaTheme="minorEastAsia" w:hAnsiTheme="minorHAnsi" w:cstheme="minorHAnsi"/>
          <w:b/>
          <w:bCs/>
          <w:u w:val="single"/>
        </w:rPr>
      </w:pPr>
      <w:r w:rsidRPr="00D70A2E">
        <w:rPr>
          <w:rFonts w:asciiTheme="minorHAnsi" w:eastAsiaTheme="minorEastAsia" w:hAnsiTheme="minorHAnsi" w:cstheme="minorHAnsi"/>
          <w:b/>
          <w:bCs/>
          <w:u w:val="single"/>
        </w:rPr>
        <w:t xml:space="preserve">New Business: </w:t>
      </w:r>
    </w:p>
    <w:p w14:paraId="4DC40A03" w14:textId="1396327F" w:rsidR="00851FAA" w:rsidRDefault="00851FAA" w:rsidP="00851FAA">
      <w:pPr>
        <w:jc w:val="both"/>
        <w:rPr>
          <w:rFonts w:asciiTheme="minorHAnsi" w:eastAsiaTheme="minorEastAsia" w:hAnsiTheme="minorHAnsi" w:cstheme="minorHAnsi"/>
          <w:sz w:val="22"/>
          <w:szCs w:val="22"/>
        </w:rPr>
      </w:pPr>
    </w:p>
    <w:p w14:paraId="041BDF1A" w14:textId="4957BE68" w:rsidR="00851FAA" w:rsidRPr="00D70A2E" w:rsidRDefault="00851FAA" w:rsidP="00851FAA">
      <w:pPr>
        <w:jc w:val="both"/>
        <w:rPr>
          <w:rFonts w:asciiTheme="minorHAnsi" w:eastAsiaTheme="minorEastAsia" w:hAnsiTheme="minorHAnsi" w:cstheme="minorHAnsi"/>
          <w:b/>
          <w:bCs/>
          <w:sz w:val="22"/>
          <w:szCs w:val="22"/>
          <w:u w:val="single"/>
        </w:rPr>
      </w:pPr>
      <w:r w:rsidRPr="00D70A2E">
        <w:rPr>
          <w:rFonts w:asciiTheme="minorHAnsi" w:eastAsiaTheme="minorEastAsia" w:hAnsiTheme="minorHAnsi" w:cstheme="minorHAnsi"/>
          <w:b/>
          <w:bCs/>
          <w:sz w:val="22"/>
          <w:szCs w:val="22"/>
          <w:u w:val="single"/>
        </w:rPr>
        <w:t xml:space="preserve">Issue #6: Conditional Use </w:t>
      </w:r>
    </w:p>
    <w:p w14:paraId="50667B26" w14:textId="77777777" w:rsidR="00851FAA" w:rsidRDefault="00851FAA" w:rsidP="00851FAA">
      <w:pPr>
        <w:jc w:val="both"/>
        <w:rPr>
          <w:rFonts w:asciiTheme="minorHAnsi" w:eastAsiaTheme="minorEastAsia" w:hAnsiTheme="minorHAnsi" w:cstheme="minorHAnsi"/>
          <w:sz w:val="22"/>
          <w:szCs w:val="22"/>
        </w:rPr>
      </w:pPr>
    </w:p>
    <w:p w14:paraId="02E52DDD" w14:textId="4877AC8B" w:rsidR="00851FAA" w:rsidRDefault="00851FAA" w:rsidP="00851FAA">
      <w:pPr>
        <w:jc w:val="both"/>
        <w:rPr>
          <w:rFonts w:ascii="Calibri" w:hAnsi="Calibri" w:cs="Calibri"/>
          <w:b/>
          <w:bCs/>
          <w:sz w:val="22"/>
          <w:szCs w:val="22"/>
        </w:rPr>
      </w:pPr>
      <w:r>
        <w:rPr>
          <w:rFonts w:ascii="Calibri" w:hAnsi="Calibri" w:cs="Calibri"/>
          <w:b/>
          <w:bCs/>
          <w:sz w:val="22"/>
          <w:szCs w:val="22"/>
        </w:rPr>
        <w:t xml:space="preserve">Applicant/Owner: </w:t>
      </w:r>
      <w:r>
        <w:rPr>
          <w:rFonts w:ascii="Calibri" w:hAnsi="Calibri" w:cs="Calibri"/>
          <w:bCs/>
          <w:sz w:val="22"/>
          <w:szCs w:val="22"/>
        </w:rPr>
        <w:t xml:space="preserve">Otter Tail Power Company </w:t>
      </w:r>
      <w:r>
        <w:rPr>
          <w:rFonts w:ascii="Calibri" w:hAnsi="Calibri" w:cs="Calibri"/>
          <w:b/>
          <w:bCs/>
          <w:sz w:val="22"/>
          <w:szCs w:val="22"/>
        </w:rPr>
        <w:t xml:space="preserve"> </w:t>
      </w:r>
    </w:p>
    <w:p w14:paraId="2D1D2F8F" w14:textId="77777777" w:rsidR="00851FAA" w:rsidRDefault="00851FAA" w:rsidP="00851FAA">
      <w:pPr>
        <w:jc w:val="both"/>
        <w:rPr>
          <w:rFonts w:ascii="Calibri" w:hAnsi="Calibri" w:cs="Calibri"/>
          <w:b/>
          <w:bCs/>
          <w:sz w:val="22"/>
          <w:szCs w:val="22"/>
        </w:rPr>
      </w:pPr>
    </w:p>
    <w:p w14:paraId="53B6443C" w14:textId="67730EEB" w:rsidR="00851FAA" w:rsidRPr="00CA6372" w:rsidRDefault="00851FAA" w:rsidP="00851FAA">
      <w:pPr>
        <w:jc w:val="both"/>
        <w:rPr>
          <w:rFonts w:ascii="Calibri" w:hAnsi="Calibri" w:cs="Calibri"/>
          <w:bCs/>
          <w:sz w:val="22"/>
          <w:szCs w:val="22"/>
        </w:rPr>
      </w:pPr>
      <w:r>
        <w:rPr>
          <w:rFonts w:ascii="Calibri" w:hAnsi="Calibri" w:cs="Calibri"/>
          <w:b/>
          <w:bCs/>
          <w:sz w:val="22"/>
          <w:szCs w:val="22"/>
        </w:rPr>
        <w:t xml:space="preserve">Property Description: </w:t>
      </w:r>
      <w:r w:rsidRPr="002013B3">
        <w:rPr>
          <w:rFonts w:asciiTheme="minorHAnsi" w:hAnsiTheme="minorHAnsi" w:cstheme="minorHAnsi"/>
          <w:color w:val="000000"/>
          <w:sz w:val="22"/>
          <w:szCs w:val="22"/>
        </w:rPr>
        <w:t>50’ wide easement that would be parallel and adjoining township/county road right-of-way on certain property situated in Norden, Hayti, Florence, Dempster, and Estelline Townships</w:t>
      </w:r>
    </w:p>
    <w:p w14:paraId="1264A6FD" w14:textId="77777777" w:rsidR="00851FAA" w:rsidRDefault="00851FAA" w:rsidP="00851FAA">
      <w:pPr>
        <w:jc w:val="both"/>
        <w:rPr>
          <w:rFonts w:ascii="Calibri" w:hAnsi="Calibri" w:cs="Calibri"/>
          <w:b/>
          <w:bCs/>
          <w:sz w:val="22"/>
          <w:szCs w:val="22"/>
        </w:rPr>
      </w:pPr>
    </w:p>
    <w:p w14:paraId="3A66EEAF" w14:textId="1880C531" w:rsidR="00851FAA" w:rsidRDefault="00851FAA" w:rsidP="00851FAA">
      <w:pPr>
        <w:jc w:val="both"/>
        <w:rPr>
          <w:rFonts w:ascii="Calibri" w:hAnsi="Calibri" w:cs="Calibri"/>
          <w:b/>
          <w:bCs/>
          <w:sz w:val="22"/>
          <w:szCs w:val="22"/>
        </w:rPr>
      </w:pPr>
      <w:r>
        <w:rPr>
          <w:rFonts w:ascii="Calibri" w:hAnsi="Calibri" w:cs="Calibri"/>
          <w:b/>
          <w:bCs/>
          <w:sz w:val="22"/>
          <w:szCs w:val="22"/>
        </w:rPr>
        <w:t xml:space="preserve">Action Item: </w:t>
      </w:r>
      <w:r w:rsidRPr="00CA6372">
        <w:rPr>
          <w:rFonts w:ascii="Calibri" w:hAnsi="Calibri" w:cs="Calibri"/>
          <w:bCs/>
          <w:sz w:val="22"/>
          <w:szCs w:val="22"/>
        </w:rPr>
        <w:t xml:space="preserve">Conditional Use Permit – </w:t>
      </w:r>
      <w:r>
        <w:rPr>
          <w:rFonts w:ascii="Calibri" w:hAnsi="Calibri" w:cs="Calibri"/>
          <w:bCs/>
          <w:sz w:val="22"/>
          <w:szCs w:val="22"/>
        </w:rPr>
        <w:t>Essential Public Services</w:t>
      </w:r>
      <w:r w:rsidRPr="00CA6372">
        <w:rPr>
          <w:rFonts w:ascii="Calibri" w:hAnsi="Calibri" w:cs="Calibri"/>
          <w:bCs/>
          <w:sz w:val="22"/>
          <w:szCs w:val="22"/>
        </w:rPr>
        <w:t xml:space="preserve"> (</w:t>
      </w:r>
      <w:r>
        <w:rPr>
          <w:rFonts w:ascii="Calibri" w:hAnsi="Calibri" w:cs="Calibri"/>
          <w:bCs/>
          <w:sz w:val="22"/>
          <w:szCs w:val="22"/>
        </w:rPr>
        <w:t>3.04.04.13</w:t>
      </w:r>
      <w:r w:rsidRPr="00CA6372">
        <w:rPr>
          <w:rFonts w:ascii="Calibri" w:hAnsi="Calibri" w:cs="Calibri"/>
          <w:bCs/>
          <w:sz w:val="22"/>
          <w:szCs w:val="22"/>
        </w:rPr>
        <w:t>)</w:t>
      </w:r>
      <w:r>
        <w:rPr>
          <w:rFonts w:ascii="Calibri" w:hAnsi="Calibri" w:cs="Calibri"/>
          <w:b/>
          <w:bCs/>
          <w:sz w:val="22"/>
          <w:szCs w:val="22"/>
        </w:rPr>
        <w:t xml:space="preserve"> </w:t>
      </w:r>
    </w:p>
    <w:p w14:paraId="19DF80F3" w14:textId="77777777" w:rsidR="00851FAA" w:rsidRDefault="00851FAA" w:rsidP="00851FAA">
      <w:pPr>
        <w:jc w:val="both"/>
        <w:rPr>
          <w:rFonts w:ascii="Calibri" w:hAnsi="Calibri" w:cs="Calibri"/>
          <w:b/>
          <w:bCs/>
          <w:sz w:val="22"/>
          <w:szCs w:val="22"/>
        </w:rPr>
      </w:pPr>
    </w:p>
    <w:p w14:paraId="2E62A7CB" w14:textId="19FA67DC" w:rsidR="00851FAA" w:rsidRDefault="00851FAA" w:rsidP="00851FAA">
      <w:pPr>
        <w:jc w:val="both"/>
        <w:rPr>
          <w:rFonts w:ascii="Calibri" w:hAnsi="Calibri" w:cs="Calibri"/>
          <w:b/>
          <w:bCs/>
          <w:sz w:val="22"/>
          <w:szCs w:val="22"/>
        </w:rPr>
      </w:pPr>
      <w:r>
        <w:rPr>
          <w:rFonts w:ascii="Calibri" w:hAnsi="Calibri" w:cs="Calibri"/>
          <w:b/>
          <w:bCs/>
          <w:sz w:val="22"/>
          <w:szCs w:val="22"/>
        </w:rPr>
        <w:t>Zoning Designation</w:t>
      </w:r>
      <w:r w:rsidRPr="00CA6372">
        <w:rPr>
          <w:rFonts w:ascii="Calibri" w:hAnsi="Calibri" w:cs="Calibri"/>
          <w:bCs/>
          <w:sz w:val="22"/>
          <w:szCs w:val="22"/>
        </w:rPr>
        <w:t xml:space="preserve">: </w:t>
      </w:r>
      <w:r>
        <w:rPr>
          <w:rFonts w:ascii="Calibri" w:hAnsi="Calibri" w:cs="Calibri"/>
          <w:bCs/>
          <w:sz w:val="22"/>
          <w:szCs w:val="22"/>
        </w:rPr>
        <w:t xml:space="preserve">AG – Agricultural </w:t>
      </w:r>
    </w:p>
    <w:p w14:paraId="19CBF575" w14:textId="77777777" w:rsidR="00851FAA" w:rsidRDefault="00851FAA" w:rsidP="00851FAA">
      <w:pPr>
        <w:jc w:val="both"/>
        <w:rPr>
          <w:rFonts w:ascii="Calibri" w:hAnsi="Calibri" w:cs="Calibri"/>
          <w:b/>
          <w:bCs/>
          <w:sz w:val="22"/>
          <w:szCs w:val="22"/>
        </w:rPr>
      </w:pPr>
    </w:p>
    <w:p w14:paraId="409453C2" w14:textId="547F8D8F" w:rsidR="00851FAA" w:rsidRDefault="00851FAA" w:rsidP="00851FAA">
      <w:pPr>
        <w:jc w:val="both"/>
        <w:rPr>
          <w:rFonts w:ascii="Calibri" w:hAnsi="Calibri" w:cs="Calibri"/>
          <w:b/>
          <w:bCs/>
          <w:sz w:val="22"/>
          <w:szCs w:val="22"/>
        </w:rPr>
      </w:pPr>
      <w:r>
        <w:rPr>
          <w:rFonts w:ascii="Calibri" w:hAnsi="Calibri" w:cs="Calibri"/>
          <w:b/>
          <w:bCs/>
          <w:sz w:val="22"/>
          <w:szCs w:val="22"/>
        </w:rPr>
        <w:t xml:space="preserve">Request: </w:t>
      </w:r>
      <w:r>
        <w:rPr>
          <w:rFonts w:ascii="Calibri" w:hAnsi="Calibri" w:cs="Calibri"/>
          <w:bCs/>
          <w:sz w:val="22"/>
          <w:szCs w:val="22"/>
        </w:rPr>
        <w:t xml:space="preserve">Otter Tail Power Company is seeking to construct another portion of the 115 KV Electrical Transmission Line from Lake Norden to Toronto. </w:t>
      </w:r>
      <w:r>
        <w:rPr>
          <w:rFonts w:ascii="Calibri" w:hAnsi="Calibri" w:cs="Calibri"/>
          <w:b/>
          <w:bCs/>
          <w:sz w:val="22"/>
          <w:szCs w:val="22"/>
        </w:rPr>
        <w:t xml:space="preserve"> </w:t>
      </w:r>
    </w:p>
    <w:p w14:paraId="155E138B" w14:textId="77777777" w:rsidR="00851FAA" w:rsidRDefault="00851FAA" w:rsidP="00851FAA">
      <w:pPr>
        <w:jc w:val="both"/>
        <w:rPr>
          <w:rFonts w:ascii="Calibri" w:hAnsi="Calibri" w:cs="Calibri"/>
          <w:b/>
          <w:bCs/>
          <w:sz w:val="22"/>
          <w:szCs w:val="22"/>
        </w:rPr>
      </w:pPr>
    </w:p>
    <w:p w14:paraId="32B5F4FE" w14:textId="77777777" w:rsidR="00B9225C" w:rsidRDefault="00B9225C" w:rsidP="00851FAA">
      <w:pPr>
        <w:jc w:val="both"/>
        <w:rPr>
          <w:rFonts w:ascii="Calibri" w:hAnsi="Calibri" w:cs="Calibri"/>
          <w:b/>
          <w:bCs/>
          <w:sz w:val="22"/>
          <w:szCs w:val="22"/>
        </w:rPr>
      </w:pPr>
    </w:p>
    <w:p w14:paraId="55207BB5" w14:textId="2D687C89" w:rsidR="00851FAA" w:rsidRDefault="00851FAA" w:rsidP="00851FAA">
      <w:pPr>
        <w:jc w:val="both"/>
        <w:rPr>
          <w:rFonts w:ascii="Calibri" w:hAnsi="Calibri" w:cs="Calibri"/>
          <w:b/>
          <w:bCs/>
          <w:sz w:val="22"/>
          <w:szCs w:val="22"/>
        </w:rPr>
      </w:pPr>
      <w:r>
        <w:rPr>
          <w:rFonts w:ascii="Calibri" w:hAnsi="Calibri" w:cs="Calibri"/>
          <w:b/>
          <w:bCs/>
          <w:sz w:val="22"/>
          <w:szCs w:val="22"/>
        </w:rPr>
        <w:lastRenderedPageBreak/>
        <w:t xml:space="preserve">Location: </w:t>
      </w:r>
    </w:p>
    <w:p w14:paraId="18BA8903" w14:textId="626A4C45" w:rsidR="00851FAA" w:rsidRPr="002013B3" w:rsidRDefault="00851FAA" w:rsidP="00851FAA">
      <w:pPr>
        <w:jc w:val="both"/>
        <w:rPr>
          <w:rFonts w:asciiTheme="minorHAnsi" w:eastAsiaTheme="minorEastAsia" w:hAnsiTheme="minorHAnsi" w:cstheme="minorHAnsi"/>
          <w:sz w:val="22"/>
          <w:szCs w:val="22"/>
        </w:rPr>
      </w:pPr>
    </w:p>
    <w:p w14:paraId="575C114E" w14:textId="44B12B57" w:rsidR="00E71CE6" w:rsidRDefault="00E71CE6" w:rsidP="00B9225C">
      <w:pPr>
        <w:pStyle w:val="ListParagraph"/>
        <w:suppressAutoHyphens w:val="0"/>
        <w:spacing w:line="240" w:lineRule="auto"/>
        <w:jc w:val="both"/>
        <w:rPr>
          <w:rFonts w:asciiTheme="minorHAnsi" w:hAnsiTheme="minorHAnsi" w:cstheme="minorHAnsi"/>
          <w:sz w:val="22"/>
          <w:szCs w:val="22"/>
        </w:rPr>
      </w:pPr>
      <w:bookmarkStart w:id="5" w:name="_Hlk519692483"/>
    </w:p>
    <w:p w14:paraId="5BD884C4" w14:textId="5374DD2C" w:rsidR="00B9225C" w:rsidRDefault="00B9225C" w:rsidP="00B9225C">
      <w:pPr>
        <w:pStyle w:val="ListParagraph"/>
        <w:suppressAutoHyphens w:val="0"/>
        <w:spacing w:line="240" w:lineRule="auto"/>
        <w:jc w:val="both"/>
        <w:rPr>
          <w:rFonts w:asciiTheme="minorHAnsi" w:hAnsiTheme="minorHAnsi" w:cstheme="minorHAnsi"/>
          <w:sz w:val="22"/>
          <w:szCs w:val="22"/>
        </w:rPr>
      </w:pPr>
      <w:r>
        <w:rPr>
          <w:noProof/>
        </w:rPr>
        <w:drawing>
          <wp:anchor distT="0" distB="0" distL="114300" distR="114300" simplePos="0" relativeHeight="251665408" behindDoc="0" locked="0" layoutInCell="1" allowOverlap="1" wp14:anchorId="056E1D79" wp14:editId="4555C2FE">
            <wp:simplePos x="0" y="0"/>
            <wp:positionH relativeFrom="margin">
              <wp:align>right</wp:align>
            </wp:positionH>
            <wp:positionV relativeFrom="paragraph">
              <wp:posOffset>-525780</wp:posOffset>
            </wp:positionV>
            <wp:extent cx="5943600" cy="2853055"/>
            <wp:effectExtent l="0" t="0" r="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853055"/>
                    </a:xfrm>
                    <a:prstGeom prst="rect">
                      <a:avLst/>
                    </a:prstGeom>
                  </pic:spPr>
                </pic:pic>
              </a:graphicData>
            </a:graphic>
            <wp14:sizeRelH relativeFrom="page">
              <wp14:pctWidth>0</wp14:pctWidth>
            </wp14:sizeRelH>
            <wp14:sizeRelV relativeFrom="page">
              <wp14:pctHeight>0</wp14:pctHeight>
            </wp14:sizeRelV>
          </wp:anchor>
        </w:drawing>
      </w:r>
    </w:p>
    <w:p w14:paraId="37F0EEDD" w14:textId="34D7BCDB"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28CC51F3" w14:textId="41709BE9"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181A222C" w14:textId="3D9DB45F"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661D77CD" w14:textId="1389E4C4"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2C19FF42" w14:textId="7C624876"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6182CDA0" w14:textId="7942037F"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748D0590" w14:textId="45DD544F"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56F83908" w14:textId="0BB0DC0C"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1AF680AB" w14:textId="7DB2DE75"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520D3380" w14:textId="5F7D9F39"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715232DC" w14:textId="79760400"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3F846B5C" w14:textId="56178FE6" w:rsidR="00B9225C" w:rsidRDefault="00B9225C" w:rsidP="00B9225C">
      <w:pPr>
        <w:pStyle w:val="ListParagraph"/>
        <w:suppressAutoHyphens w:val="0"/>
        <w:spacing w:line="240" w:lineRule="auto"/>
        <w:jc w:val="both"/>
        <w:rPr>
          <w:rFonts w:asciiTheme="minorHAnsi" w:hAnsiTheme="minorHAnsi" w:cstheme="minorHAnsi"/>
          <w:sz w:val="22"/>
          <w:szCs w:val="22"/>
        </w:rPr>
      </w:pPr>
    </w:p>
    <w:p w14:paraId="082075A8" w14:textId="103B7285" w:rsidR="00B9225C" w:rsidRPr="00B9225C" w:rsidRDefault="00B9225C" w:rsidP="00B9225C">
      <w:pPr>
        <w:suppressAutoHyphens w:val="0"/>
        <w:spacing w:line="240" w:lineRule="auto"/>
        <w:jc w:val="both"/>
        <w:rPr>
          <w:rFonts w:asciiTheme="minorHAnsi" w:hAnsiTheme="minorHAnsi" w:cstheme="minorHAnsi"/>
          <w:sz w:val="22"/>
          <w:szCs w:val="22"/>
        </w:rPr>
      </w:pPr>
    </w:p>
    <w:p w14:paraId="0210C87D" w14:textId="699C7EED" w:rsidR="00E71CE6" w:rsidRPr="002013B3" w:rsidRDefault="00E71CE6" w:rsidP="00E71CE6">
      <w:pPr>
        <w:pStyle w:val="ListParagraph"/>
        <w:numPr>
          <w:ilvl w:val="0"/>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The proposed route runs through a 50’ easement (on private property) adjacent to </w:t>
      </w:r>
      <w:r w:rsidR="00B9225C">
        <w:rPr>
          <w:rFonts w:asciiTheme="minorHAnsi" w:hAnsiTheme="minorHAnsi" w:cstheme="minorHAnsi"/>
          <w:sz w:val="22"/>
          <w:szCs w:val="22"/>
        </w:rPr>
        <w:t>T</w:t>
      </w:r>
      <w:r w:rsidRPr="002013B3">
        <w:rPr>
          <w:rFonts w:asciiTheme="minorHAnsi" w:hAnsiTheme="minorHAnsi" w:cstheme="minorHAnsi"/>
          <w:sz w:val="22"/>
          <w:szCs w:val="22"/>
        </w:rPr>
        <w:t xml:space="preserve">ownship </w:t>
      </w:r>
      <w:r w:rsidR="00B9225C">
        <w:rPr>
          <w:rFonts w:asciiTheme="minorHAnsi" w:hAnsiTheme="minorHAnsi" w:cstheme="minorHAnsi"/>
          <w:sz w:val="22"/>
          <w:szCs w:val="22"/>
        </w:rPr>
        <w:t xml:space="preserve">and County </w:t>
      </w:r>
      <w:r w:rsidRPr="002013B3">
        <w:rPr>
          <w:rFonts w:asciiTheme="minorHAnsi" w:hAnsiTheme="minorHAnsi" w:cstheme="minorHAnsi"/>
          <w:sz w:val="22"/>
          <w:szCs w:val="22"/>
        </w:rPr>
        <w:t>road Right of Way</w:t>
      </w:r>
      <w:r w:rsidR="00B9225C">
        <w:rPr>
          <w:rFonts w:asciiTheme="minorHAnsi" w:hAnsiTheme="minorHAnsi" w:cstheme="minorHAnsi"/>
          <w:sz w:val="22"/>
          <w:szCs w:val="22"/>
        </w:rPr>
        <w:t xml:space="preserve">s. </w:t>
      </w:r>
    </w:p>
    <w:p w14:paraId="58E80D25" w14:textId="33BE47D4" w:rsidR="00E71CE6" w:rsidRDefault="00E71CE6" w:rsidP="00E71CE6">
      <w:pPr>
        <w:pStyle w:val="ListParagraph"/>
        <w:numPr>
          <w:ilvl w:val="1"/>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The transmission line will be placed 5’ from the East edge of the Easement. </w:t>
      </w:r>
    </w:p>
    <w:p w14:paraId="7EB872C4" w14:textId="5CE7BBE0" w:rsidR="00B9225C" w:rsidRDefault="00B9225C" w:rsidP="00B9225C">
      <w:pPr>
        <w:pStyle w:val="ListParagraph"/>
        <w:numPr>
          <w:ilvl w:val="0"/>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 xml:space="preserve">The Transmission line begins in the City of Lake Norden and enters the County along the north side of SD Hwy 28. The line will be adjacent to these following roads: </w:t>
      </w:r>
    </w:p>
    <w:p w14:paraId="118F27CD" w14:textId="63B32525" w:rsidR="00B9225C" w:rsidRDefault="00B9225C"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2</w:t>
      </w:r>
      <w:r w:rsidR="006B1BCE">
        <w:rPr>
          <w:rFonts w:asciiTheme="minorHAnsi" w:hAnsiTheme="minorHAnsi" w:cstheme="minorHAnsi"/>
          <w:sz w:val="22"/>
          <w:szCs w:val="22"/>
        </w:rPr>
        <w:t xml:space="preserve"> miles North on SD Hwy 21 </w:t>
      </w:r>
    </w:p>
    <w:p w14:paraId="21C83383" w14:textId="4F021392" w:rsidR="006B1BCE"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3.5 miles East on 191</w:t>
      </w:r>
      <w:r w:rsidRPr="006B1BCE">
        <w:rPr>
          <w:rFonts w:asciiTheme="minorHAnsi" w:hAnsiTheme="minorHAnsi" w:cstheme="minorHAnsi"/>
          <w:sz w:val="22"/>
          <w:szCs w:val="22"/>
          <w:vertAlign w:val="superscript"/>
        </w:rPr>
        <w:t>st</w:t>
      </w:r>
      <w:r>
        <w:rPr>
          <w:rFonts w:asciiTheme="minorHAnsi" w:hAnsiTheme="minorHAnsi" w:cstheme="minorHAnsi"/>
          <w:sz w:val="22"/>
          <w:szCs w:val="22"/>
        </w:rPr>
        <w:t xml:space="preserve"> Street</w:t>
      </w:r>
    </w:p>
    <w:p w14:paraId="1DB59D29" w14:textId="5AEC1493" w:rsidR="006B1BCE"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2 miles North on 453</w:t>
      </w:r>
      <w:r w:rsidRPr="006B1BCE">
        <w:rPr>
          <w:rFonts w:asciiTheme="minorHAnsi" w:hAnsiTheme="minorHAnsi" w:cstheme="minorHAnsi"/>
          <w:sz w:val="22"/>
          <w:szCs w:val="22"/>
          <w:vertAlign w:val="superscript"/>
        </w:rPr>
        <w:t>rd</w:t>
      </w:r>
      <w:r>
        <w:rPr>
          <w:rFonts w:asciiTheme="minorHAnsi" w:hAnsiTheme="minorHAnsi" w:cstheme="minorHAnsi"/>
          <w:sz w:val="22"/>
          <w:szCs w:val="22"/>
        </w:rPr>
        <w:t xml:space="preserve"> Avenue</w:t>
      </w:r>
    </w:p>
    <w:p w14:paraId="2DDE2B16" w14:textId="616609FC" w:rsidR="006B1BCE"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2 miles East on 189</w:t>
      </w:r>
      <w:r w:rsidRPr="006B1BCE">
        <w:rPr>
          <w:rFonts w:asciiTheme="minorHAnsi" w:hAnsiTheme="minorHAnsi" w:cstheme="minorHAnsi"/>
          <w:sz w:val="22"/>
          <w:szCs w:val="22"/>
          <w:vertAlign w:val="superscript"/>
        </w:rPr>
        <w:t>th</w:t>
      </w:r>
      <w:r>
        <w:rPr>
          <w:rFonts w:asciiTheme="minorHAnsi" w:hAnsiTheme="minorHAnsi" w:cstheme="minorHAnsi"/>
          <w:sz w:val="22"/>
          <w:szCs w:val="22"/>
        </w:rPr>
        <w:t xml:space="preserve"> Street </w:t>
      </w:r>
    </w:p>
    <w:p w14:paraId="0ED4E424" w14:textId="3D19D563" w:rsidR="006B1BCE"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1 mile North on 455</w:t>
      </w:r>
      <w:r w:rsidRPr="006B1BCE">
        <w:rPr>
          <w:rFonts w:asciiTheme="minorHAnsi" w:hAnsiTheme="minorHAnsi" w:cstheme="minorHAnsi"/>
          <w:sz w:val="22"/>
          <w:szCs w:val="22"/>
          <w:vertAlign w:val="superscript"/>
        </w:rPr>
        <w:t>th</w:t>
      </w:r>
      <w:r>
        <w:rPr>
          <w:rFonts w:asciiTheme="minorHAnsi" w:hAnsiTheme="minorHAnsi" w:cstheme="minorHAnsi"/>
          <w:sz w:val="22"/>
          <w:szCs w:val="22"/>
        </w:rPr>
        <w:t xml:space="preserve"> Avenue </w:t>
      </w:r>
    </w:p>
    <w:p w14:paraId="231C0963" w14:textId="7B0FE0CB" w:rsidR="006B1BCE"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5 miles East on 188</w:t>
      </w:r>
      <w:r w:rsidRPr="006B1BCE">
        <w:rPr>
          <w:rFonts w:asciiTheme="minorHAnsi" w:hAnsiTheme="minorHAnsi" w:cstheme="minorHAnsi"/>
          <w:sz w:val="22"/>
          <w:szCs w:val="22"/>
          <w:vertAlign w:val="superscript"/>
        </w:rPr>
        <w:t>th</w:t>
      </w:r>
      <w:r>
        <w:rPr>
          <w:rFonts w:asciiTheme="minorHAnsi" w:hAnsiTheme="minorHAnsi" w:cstheme="minorHAnsi"/>
          <w:sz w:val="22"/>
          <w:szCs w:val="22"/>
        </w:rPr>
        <w:t xml:space="preserve"> Avenue </w:t>
      </w:r>
    </w:p>
    <w:p w14:paraId="2B2FB399" w14:textId="5CD6E9A0" w:rsidR="006B1BCE"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2 miles South on 460</w:t>
      </w:r>
      <w:r w:rsidRPr="006B1BCE">
        <w:rPr>
          <w:rFonts w:asciiTheme="minorHAnsi" w:hAnsiTheme="minorHAnsi" w:cstheme="minorHAnsi"/>
          <w:sz w:val="22"/>
          <w:szCs w:val="22"/>
          <w:vertAlign w:val="superscript"/>
        </w:rPr>
        <w:t>th</w:t>
      </w:r>
      <w:r>
        <w:rPr>
          <w:rFonts w:asciiTheme="minorHAnsi" w:hAnsiTheme="minorHAnsi" w:cstheme="minorHAnsi"/>
          <w:sz w:val="22"/>
          <w:szCs w:val="22"/>
        </w:rPr>
        <w:t xml:space="preserve"> Avenue </w:t>
      </w:r>
    </w:p>
    <w:p w14:paraId="53A4617B" w14:textId="2905585F" w:rsidR="006B1BCE" w:rsidRPr="00B9225C" w:rsidRDefault="006B1BCE" w:rsidP="00B9225C">
      <w:pPr>
        <w:pStyle w:val="ListParagraph"/>
        <w:numPr>
          <w:ilvl w:val="1"/>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6 miles East on 190</w:t>
      </w:r>
      <w:r w:rsidRPr="006B1BCE">
        <w:rPr>
          <w:rFonts w:asciiTheme="minorHAnsi" w:hAnsiTheme="minorHAnsi" w:cstheme="minorHAnsi"/>
          <w:sz w:val="22"/>
          <w:szCs w:val="22"/>
          <w:vertAlign w:val="superscript"/>
        </w:rPr>
        <w:t>th</w:t>
      </w:r>
      <w:r>
        <w:rPr>
          <w:rFonts w:asciiTheme="minorHAnsi" w:hAnsiTheme="minorHAnsi" w:cstheme="minorHAnsi"/>
          <w:sz w:val="22"/>
          <w:szCs w:val="22"/>
        </w:rPr>
        <w:t xml:space="preserve"> Street </w:t>
      </w:r>
    </w:p>
    <w:p w14:paraId="594D24F3" w14:textId="77777777" w:rsidR="00E71CE6" w:rsidRPr="002013B3" w:rsidRDefault="00E71CE6" w:rsidP="00E71CE6">
      <w:pPr>
        <w:pStyle w:val="ListParagraph"/>
        <w:numPr>
          <w:ilvl w:val="0"/>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The Transmission line is a listed conditional use under section 3.04.04.13 as an essential public service. </w:t>
      </w:r>
    </w:p>
    <w:p w14:paraId="7F8F6D51" w14:textId="77777777" w:rsidR="00E71CE6" w:rsidRPr="002013B3" w:rsidRDefault="00E71CE6" w:rsidP="00E71CE6">
      <w:pPr>
        <w:pStyle w:val="ListParagraph"/>
        <w:numPr>
          <w:ilvl w:val="0"/>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No specific requirements for essential public services are listed in ordinance.</w:t>
      </w:r>
    </w:p>
    <w:p w14:paraId="3C61C3F9" w14:textId="77777777" w:rsidR="00E71CE6" w:rsidRPr="002013B3" w:rsidRDefault="00E71CE6" w:rsidP="00E71CE6">
      <w:pPr>
        <w:pStyle w:val="ListParagraph"/>
        <w:numPr>
          <w:ilvl w:val="0"/>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The request appears to comply with Section 4.04.01 Powers and Jurisdiction Relating to Conditional Uses. </w:t>
      </w:r>
    </w:p>
    <w:p w14:paraId="7EEAED70" w14:textId="35974261" w:rsidR="00E71CE6" w:rsidRPr="002013B3" w:rsidRDefault="006B1BCE" w:rsidP="00E71CE6">
      <w:pPr>
        <w:pStyle w:val="ListParagraph"/>
        <w:numPr>
          <w:ilvl w:val="0"/>
          <w:numId w:val="6"/>
        </w:numPr>
        <w:suppressAutoHyphens w:val="0"/>
        <w:spacing w:line="240" w:lineRule="auto"/>
        <w:jc w:val="both"/>
        <w:rPr>
          <w:rFonts w:asciiTheme="minorHAnsi" w:hAnsiTheme="minorHAnsi" w:cstheme="minorHAnsi"/>
          <w:sz w:val="22"/>
          <w:szCs w:val="22"/>
        </w:rPr>
      </w:pPr>
      <w:r>
        <w:rPr>
          <w:rFonts w:asciiTheme="minorHAnsi" w:hAnsiTheme="minorHAnsi" w:cstheme="minorHAnsi"/>
          <w:sz w:val="22"/>
          <w:szCs w:val="22"/>
        </w:rPr>
        <w:t>Significant portions of the line are located</w:t>
      </w:r>
      <w:r w:rsidR="00E71CE6" w:rsidRPr="002013B3">
        <w:rPr>
          <w:rFonts w:asciiTheme="minorHAnsi" w:hAnsiTheme="minorHAnsi" w:cstheme="minorHAnsi"/>
          <w:sz w:val="22"/>
          <w:szCs w:val="22"/>
        </w:rPr>
        <w:t xml:space="preserve"> over Zone B of the Aquifer Protection District.  The project complies with the Aquifer Protection District requirements.</w:t>
      </w:r>
    </w:p>
    <w:p w14:paraId="15A3D082" w14:textId="77777777" w:rsidR="00E71CE6" w:rsidRPr="002013B3" w:rsidRDefault="00E71CE6" w:rsidP="00E71CE6">
      <w:pPr>
        <w:pStyle w:val="ListParagraph"/>
        <w:numPr>
          <w:ilvl w:val="0"/>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Staff is unaware of any permitting requirements with PUC or other applicable departments of the state.</w:t>
      </w:r>
    </w:p>
    <w:p w14:paraId="4882D794" w14:textId="77777777" w:rsidR="00E71CE6" w:rsidRPr="002013B3" w:rsidRDefault="00E71CE6" w:rsidP="00E71CE6">
      <w:pPr>
        <w:pStyle w:val="ListParagraph"/>
        <w:numPr>
          <w:ilvl w:val="0"/>
          <w:numId w:val="6"/>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Otter Tail Power Company must comply to the National Electric Safety Code during the construction of the transmission line as with similar electrical lines in the County. </w:t>
      </w:r>
    </w:p>
    <w:p w14:paraId="5E952620" w14:textId="77777777" w:rsidR="00E71CE6" w:rsidRPr="002013B3" w:rsidRDefault="00E71CE6" w:rsidP="00E71CE6">
      <w:pPr>
        <w:spacing w:line="240" w:lineRule="auto"/>
        <w:jc w:val="both"/>
        <w:rPr>
          <w:rFonts w:asciiTheme="minorHAnsi" w:hAnsiTheme="minorHAnsi" w:cstheme="minorHAnsi"/>
          <w:sz w:val="22"/>
          <w:szCs w:val="22"/>
        </w:rPr>
      </w:pPr>
    </w:p>
    <w:p w14:paraId="1AE47FE8" w14:textId="77777777" w:rsidR="00E71CE6" w:rsidRPr="002013B3" w:rsidRDefault="00E71CE6" w:rsidP="00E71CE6">
      <w:pPr>
        <w:spacing w:line="240" w:lineRule="auto"/>
        <w:ind w:firstLine="360"/>
        <w:jc w:val="both"/>
        <w:rPr>
          <w:rFonts w:asciiTheme="minorHAnsi" w:hAnsiTheme="minorHAnsi" w:cstheme="minorHAnsi"/>
          <w:sz w:val="22"/>
          <w:szCs w:val="22"/>
        </w:rPr>
      </w:pPr>
      <w:r w:rsidRPr="002013B3">
        <w:rPr>
          <w:rFonts w:asciiTheme="minorHAnsi" w:hAnsiTheme="minorHAnsi" w:cstheme="minorHAnsi"/>
          <w:b/>
          <w:sz w:val="22"/>
          <w:szCs w:val="22"/>
        </w:rPr>
        <w:t>Staff recommendation</w:t>
      </w:r>
      <w:r w:rsidRPr="002013B3">
        <w:rPr>
          <w:rFonts w:asciiTheme="minorHAnsi" w:hAnsiTheme="minorHAnsi" w:cstheme="minorHAnsi"/>
          <w:sz w:val="22"/>
          <w:szCs w:val="22"/>
        </w:rPr>
        <w:t xml:space="preserve"> – Staff recommends approval based upon the following:</w:t>
      </w:r>
    </w:p>
    <w:p w14:paraId="4B0B986F" w14:textId="77777777" w:rsidR="00E71CE6" w:rsidRPr="002013B3" w:rsidRDefault="00E71CE6" w:rsidP="00E71CE6">
      <w:pPr>
        <w:tabs>
          <w:tab w:val="left" w:pos="360"/>
        </w:tabs>
        <w:spacing w:line="240" w:lineRule="auto"/>
        <w:ind w:left="360"/>
        <w:jc w:val="both"/>
        <w:rPr>
          <w:rFonts w:asciiTheme="minorHAnsi" w:hAnsiTheme="minorHAnsi" w:cstheme="minorHAnsi"/>
          <w:sz w:val="22"/>
          <w:szCs w:val="22"/>
        </w:rPr>
      </w:pPr>
      <w:r w:rsidRPr="002013B3">
        <w:rPr>
          <w:rFonts w:asciiTheme="minorHAnsi" w:hAnsiTheme="minorHAnsi" w:cstheme="minorHAnsi"/>
          <w:sz w:val="22"/>
          <w:szCs w:val="22"/>
        </w:rPr>
        <w:t>1.</w:t>
      </w:r>
      <w:r w:rsidRPr="002013B3">
        <w:rPr>
          <w:rFonts w:asciiTheme="minorHAnsi" w:hAnsiTheme="minorHAnsi" w:cstheme="minorHAnsi"/>
          <w:sz w:val="22"/>
          <w:szCs w:val="22"/>
        </w:rPr>
        <w:tab/>
        <w:t>Applicant meeting conditions for conditional uses established in section</w:t>
      </w:r>
      <w:r w:rsidRPr="002013B3">
        <w:rPr>
          <w:rFonts w:asciiTheme="minorHAnsi" w:hAnsiTheme="minorHAnsi" w:cstheme="minorHAnsi"/>
          <w:sz w:val="22"/>
          <w:szCs w:val="22"/>
        </w:rPr>
        <w:softHyphen/>
        <w:t xml:space="preserve"> 4.04.01. </w:t>
      </w:r>
    </w:p>
    <w:p w14:paraId="16E3BA29" w14:textId="77777777" w:rsidR="00E71CE6" w:rsidRPr="002013B3" w:rsidRDefault="00E71CE6" w:rsidP="00E71CE6">
      <w:pPr>
        <w:spacing w:line="240" w:lineRule="auto"/>
        <w:ind w:left="360"/>
        <w:jc w:val="both"/>
        <w:rPr>
          <w:rFonts w:asciiTheme="minorHAnsi" w:hAnsiTheme="minorHAnsi" w:cstheme="minorHAnsi"/>
          <w:sz w:val="22"/>
          <w:szCs w:val="22"/>
        </w:rPr>
      </w:pPr>
      <w:r w:rsidRPr="002013B3">
        <w:rPr>
          <w:rFonts w:asciiTheme="minorHAnsi" w:hAnsiTheme="minorHAnsi" w:cstheme="minorHAnsi"/>
          <w:sz w:val="22"/>
          <w:szCs w:val="22"/>
        </w:rPr>
        <w:t>2.</w:t>
      </w:r>
      <w:r w:rsidRPr="002013B3">
        <w:rPr>
          <w:rFonts w:asciiTheme="minorHAnsi" w:hAnsiTheme="minorHAnsi" w:cstheme="minorHAnsi"/>
          <w:sz w:val="22"/>
          <w:szCs w:val="22"/>
        </w:rPr>
        <w:tab/>
        <w:t>Applicant agrees to submit documentation that the proposed services will be built in accordance with applicable state and federal requirements.</w:t>
      </w:r>
    </w:p>
    <w:p w14:paraId="7F77195C" w14:textId="77777777" w:rsidR="00003383" w:rsidRDefault="00003383" w:rsidP="00E71CE6">
      <w:pPr>
        <w:autoSpaceDE w:val="0"/>
        <w:autoSpaceDN w:val="0"/>
        <w:adjustRightInd w:val="0"/>
        <w:spacing w:line="240" w:lineRule="auto"/>
        <w:jc w:val="both"/>
        <w:rPr>
          <w:rFonts w:asciiTheme="minorHAnsi" w:hAnsiTheme="minorHAnsi" w:cstheme="minorHAnsi"/>
          <w:sz w:val="22"/>
          <w:szCs w:val="22"/>
        </w:rPr>
      </w:pPr>
    </w:p>
    <w:p w14:paraId="1DF71B1B" w14:textId="06DA4AE0" w:rsidR="00E71CE6" w:rsidRPr="002013B3" w:rsidRDefault="00E71CE6" w:rsidP="00E71CE6">
      <w:pPr>
        <w:autoSpaceDE w:val="0"/>
        <w:autoSpaceDN w:val="0"/>
        <w:adjustRightInd w:val="0"/>
        <w:spacing w:line="240" w:lineRule="auto"/>
        <w:jc w:val="both"/>
        <w:rPr>
          <w:rFonts w:asciiTheme="minorHAnsi" w:hAnsiTheme="minorHAnsi" w:cstheme="minorHAnsi"/>
          <w:b/>
          <w:sz w:val="22"/>
          <w:szCs w:val="22"/>
        </w:rPr>
      </w:pPr>
      <w:r w:rsidRPr="002013B3">
        <w:rPr>
          <w:rFonts w:asciiTheme="minorHAnsi" w:hAnsiTheme="minorHAnsi" w:cstheme="minorHAnsi"/>
          <w:b/>
          <w:sz w:val="22"/>
          <w:szCs w:val="22"/>
        </w:rPr>
        <w:lastRenderedPageBreak/>
        <w:t>Board Action: Conditional Use: Conditional Uses in the Agricultural District: The Board may: 1) Postpone the decision 2) Deny the Request 3) Approve the request with or without conditions.</w:t>
      </w:r>
    </w:p>
    <w:bookmarkEnd w:id="5"/>
    <w:p w14:paraId="22FCCD48" w14:textId="77777777" w:rsidR="00E71CE6" w:rsidRDefault="00E71CE6" w:rsidP="00851FAA">
      <w:pPr>
        <w:jc w:val="both"/>
        <w:rPr>
          <w:rFonts w:asciiTheme="minorHAnsi" w:eastAsiaTheme="minorEastAsia" w:hAnsiTheme="minorHAnsi" w:cstheme="minorHAnsi"/>
          <w:sz w:val="22"/>
          <w:szCs w:val="22"/>
        </w:rPr>
      </w:pPr>
    </w:p>
    <w:p w14:paraId="69B1ABC2" w14:textId="77777777" w:rsidR="00181E8A" w:rsidRDefault="00181E8A" w:rsidP="00851FAA">
      <w:pPr>
        <w:rPr>
          <w:rFonts w:asciiTheme="minorHAnsi" w:eastAsiaTheme="minorEastAsia" w:hAnsiTheme="minorHAnsi" w:cstheme="minorHAnsi"/>
          <w:sz w:val="22"/>
          <w:szCs w:val="22"/>
        </w:rPr>
      </w:pPr>
    </w:p>
    <w:p w14:paraId="2F5C0C55" w14:textId="3CDC478C" w:rsidR="00E71CE6" w:rsidRPr="002013B3" w:rsidRDefault="00E71CE6" w:rsidP="00851FAA">
      <w:pPr>
        <w:rPr>
          <w:rFonts w:asciiTheme="minorHAnsi" w:hAnsiTheme="minorHAnsi" w:cstheme="minorHAnsi"/>
          <w:b/>
          <w:bCs/>
          <w:sz w:val="22"/>
          <w:szCs w:val="22"/>
          <w:u w:val="single"/>
        </w:rPr>
      </w:pPr>
      <w:r w:rsidRPr="002013B3">
        <w:rPr>
          <w:rFonts w:asciiTheme="minorHAnsi" w:hAnsiTheme="minorHAnsi" w:cstheme="minorHAnsi"/>
          <w:b/>
          <w:bCs/>
          <w:sz w:val="22"/>
          <w:szCs w:val="22"/>
          <w:u w:val="single"/>
        </w:rPr>
        <w:t>Item #7: Conditional Use</w:t>
      </w:r>
    </w:p>
    <w:p w14:paraId="20DD3B48" w14:textId="62380296" w:rsidR="00E71CE6" w:rsidRDefault="00E71CE6" w:rsidP="00851FAA"/>
    <w:p w14:paraId="2AE62409" w14:textId="620CB4AC" w:rsidR="00E71CE6" w:rsidRDefault="00E71CE6" w:rsidP="00E71CE6">
      <w:pPr>
        <w:jc w:val="both"/>
        <w:rPr>
          <w:rFonts w:ascii="Calibri" w:hAnsi="Calibri" w:cs="Calibri"/>
          <w:b/>
          <w:bCs/>
          <w:sz w:val="22"/>
          <w:szCs w:val="22"/>
        </w:rPr>
      </w:pPr>
      <w:r>
        <w:rPr>
          <w:rFonts w:ascii="Calibri" w:hAnsi="Calibri" w:cs="Calibri"/>
          <w:b/>
          <w:bCs/>
          <w:sz w:val="22"/>
          <w:szCs w:val="22"/>
        </w:rPr>
        <w:t xml:space="preserve">Applicant/Owner: </w:t>
      </w:r>
      <w:r>
        <w:rPr>
          <w:rFonts w:ascii="Calibri" w:hAnsi="Calibri" w:cs="Calibri"/>
          <w:bCs/>
          <w:sz w:val="22"/>
          <w:szCs w:val="22"/>
        </w:rPr>
        <w:t xml:space="preserve">Jeff Brannen </w:t>
      </w:r>
    </w:p>
    <w:p w14:paraId="5A01362C" w14:textId="77777777" w:rsidR="00E71CE6" w:rsidRDefault="00E71CE6" w:rsidP="00E71CE6">
      <w:pPr>
        <w:jc w:val="both"/>
        <w:rPr>
          <w:rFonts w:ascii="Calibri" w:hAnsi="Calibri" w:cs="Calibri"/>
          <w:b/>
          <w:bCs/>
          <w:sz w:val="22"/>
          <w:szCs w:val="22"/>
        </w:rPr>
      </w:pPr>
    </w:p>
    <w:p w14:paraId="7B882C11" w14:textId="1EA38CBF" w:rsidR="00E71CE6" w:rsidRPr="00CA6372" w:rsidRDefault="00E71CE6" w:rsidP="00E71CE6">
      <w:pPr>
        <w:jc w:val="both"/>
        <w:rPr>
          <w:rFonts w:ascii="Calibri" w:hAnsi="Calibri" w:cs="Calibri"/>
          <w:bCs/>
          <w:sz w:val="22"/>
          <w:szCs w:val="22"/>
        </w:rPr>
      </w:pPr>
      <w:r>
        <w:rPr>
          <w:rFonts w:ascii="Calibri" w:hAnsi="Calibri" w:cs="Calibri"/>
          <w:b/>
          <w:bCs/>
          <w:sz w:val="22"/>
          <w:szCs w:val="22"/>
        </w:rPr>
        <w:t xml:space="preserve">Property Description: </w:t>
      </w:r>
      <w:r w:rsidRPr="002013B3">
        <w:rPr>
          <w:rFonts w:asciiTheme="minorHAnsi" w:hAnsiTheme="minorHAnsi" w:cstheme="minorHAnsi"/>
          <w:color w:val="000000"/>
          <w:sz w:val="22"/>
          <w:szCs w:val="22"/>
        </w:rPr>
        <w:t>S ½ of Lot 10, All of 11&amp; 11A &amp; N ½ of Lot 12 of the 5</w:t>
      </w:r>
      <w:r w:rsidRPr="002013B3">
        <w:rPr>
          <w:rFonts w:asciiTheme="minorHAnsi" w:hAnsiTheme="minorHAnsi" w:cstheme="minorHAnsi"/>
          <w:color w:val="000000"/>
          <w:sz w:val="22"/>
          <w:szCs w:val="22"/>
          <w:vertAlign w:val="superscript"/>
        </w:rPr>
        <w:t>th</w:t>
      </w:r>
      <w:r w:rsidRPr="002013B3">
        <w:rPr>
          <w:rFonts w:asciiTheme="minorHAnsi" w:hAnsiTheme="minorHAnsi" w:cstheme="minorHAnsi"/>
          <w:color w:val="000000"/>
          <w:sz w:val="22"/>
          <w:szCs w:val="22"/>
        </w:rPr>
        <w:t xml:space="preserve"> P.M., Hamlin County, South Dakota (Estelline Township)</w:t>
      </w:r>
    </w:p>
    <w:p w14:paraId="320F9292" w14:textId="77777777" w:rsidR="00E71CE6" w:rsidRDefault="00E71CE6" w:rsidP="00E71CE6">
      <w:pPr>
        <w:jc w:val="both"/>
        <w:rPr>
          <w:rFonts w:ascii="Calibri" w:hAnsi="Calibri" w:cs="Calibri"/>
          <w:b/>
          <w:bCs/>
          <w:sz w:val="22"/>
          <w:szCs w:val="22"/>
        </w:rPr>
      </w:pPr>
    </w:p>
    <w:p w14:paraId="1A76B166" w14:textId="7C98003F" w:rsidR="00E71CE6" w:rsidRDefault="00E71CE6" w:rsidP="00E71CE6">
      <w:pPr>
        <w:jc w:val="both"/>
        <w:rPr>
          <w:rFonts w:ascii="Calibri" w:hAnsi="Calibri" w:cs="Calibri"/>
          <w:b/>
          <w:bCs/>
          <w:sz w:val="22"/>
          <w:szCs w:val="22"/>
        </w:rPr>
      </w:pPr>
      <w:r>
        <w:rPr>
          <w:rFonts w:ascii="Calibri" w:hAnsi="Calibri" w:cs="Calibri"/>
          <w:b/>
          <w:bCs/>
          <w:sz w:val="22"/>
          <w:szCs w:val="22"/>
        </w:rPr>
        <w:t xml:space="preserve">Action Item: </w:t>
      </w:r>
      <w:r w:rsidRPr="00CA6372">
        <w:rPr>
          <w:rFonts w:ascii="Calibri" w:hAnsi="Calibri" w:cs="Calibri"/>
          <w:bCs/>
          <w:sz w:val="22"/>
          <w:szCs w:val="22"/>
        </w:rPr>
        <w:t xml:space="preserve">Conditional Use Permit – </w:t>
      </w:r>
      <w:r>
        <w:rPr>
          <w:rFonts w:ascii="Calibri" w:hAnsi="Calibri" w:cs="Calibri"/>
          <w:bCs/>
          <w:sz w:val="22"/>
          <w:szCs w:val="22"/>
        </w:rPr>
        <w:t xml:space="preserve">Unattached Garage with sidewalls greater than 10 ½’ - Section 3.07.05.7 </w:t>
      </w:r>
      <w:r>
        <w:rPr>
          <w:rFonts w:ascii="Calibri" w:hAnsi="Calibri" w:cs="Calibri"/>
          <w:b/>
          <w:bCs/>
          <w:sz w:val="22"/>
          <w:szCs w:val="22"/>
        </w:rPr>
        <w:t xml:space="preserve"> </w:t>
      </w:r>
    </w:p>
    <w:p w14:paraId="56805F09" w14:textId="77777777" w:rsidR="00E71CE6" w:rsidRDefault="00E71CE6" w:rsidP="00E71CE6">
      <w:pPr>
        <w:jc w:val="both"/>
        <w:rPr>
          <w:rFonts w:ascii="Calibri" w:hAnsi="Calibri" w:cs="Calibri"/>
          <w:b/>
          <w:bCs/>
          <w:sz w:val="22"/>
          <w:szCs w:val="22"/>
        </w:rPr>
      </w:pPr>
    </w:p>
    <w:p w14:paraId="15CAB2F7" w14:textId="68C08658" w:rsidR="00E71CE6" w:rsidRDefault="00E71CE6" w:rsidP="00E71CE6">
      <w:pPr>
        <w:jc w:val="both"/>
        <w:rPr>
          <w:rFonts w:ascii="Calibri" w:hAnsi="Calibri" w:cs="Calibri"/>
          <w:b/>
          <w:bCs/>
          <w:sz w:val="22"/>
          <w:szCs w:val="22"/>
        </w:rPr>
      </w:pPr>
      <w:r>
        <w:rPr>
          <w:rFonts w:ascii="Calibri" w:hAnsi="Calibri" w:cs="Calibri"/>
          <w:b/>
          <w:bCs/>
          <w:sz w:val="22"/>
          <w:szCs w:val="22"/>
        </w:rPr>
        <w:t>Zoning Designation</w:t>
      </w:r>
      <w:r w:rsidRPr="00CA6372">
        <w:rPr>
          <w:rFonts w:ascii="Calibri" w:hAnsi="Calibri" w:cs="Calibri"/>
          <w:bCs/>
          <w:sz w:val="22"/>
          <w:szCs w:val="22"/>
        </w:rPr>
        <w:t xml:space="preserve">: </w:t>
      </w:r>
      <w:r>
        <w:rPr>
          <w:rFonts w:ascii="Calibri" w:hAnsi="Calibri" w:cs="Calibri"/>
          <w:bCs/>
          <w:sz w:val="22"/>
          <w:szCs w:val="22"/>
        </w:rPr>
        <w:t>LP 1 – Lake Park District</w:t>
      </w:r>
    </w:p>
    <w:p w14:paraId="1C406747" w14:textId="77777777" w:rsidR="00E71CE6" w:rsidRDefault="00E71CE6" w:rsidP="00E71CE6">
      <w:pPr>
        <w:jc w:val="both"/>
        <w:rPr>
          <w:rFonts w:ascii="Calibri" w:hAnsi="Calibri" w:cs="Calibri"/>
          <w:b/>
          <w:bCs/>
          <w:sz w:val="22"/>
          <w:szCs w:val="22"/>
        </w:rPr>
      </w:pPr>
    </w:p>
    <w:p w14:paraId="6DC6D573" w14:textId="4557E331" w:rsidR="00E71CE6" w:rsidRDefault="00E71CE6" w:rsidP="00E71CE6">
      <w:pPr>
        <w:jc w:val="both"/>
        <w:rPr>
          <w:rFonts w:ascii="Calibri" w:hAnsi="Calibri" w:cs="Calibri"/>
          <w:bCs/>
          <w:sz w:val="22"/>
          <w:szCs w:val="22"/>
        </w:rPr>
      </w:pPr>
      <w:r>
        <w:rPr>
          <w:rFonts w:ascii="Calibri" w:hAnsi="Calibri" w:cs="Calibri"/>
          <w:b/>
          <w:bCs/>
          <w:sz w:val="22"/>
          <w:szCs w:val="22"/>
        </w:rPr>
        <w:t xml:space="preserve">Request: </w:t>
      </w:r>
      <w:r>
        <w:rPr>
          <w:rFonts w:ascii="Calibri" w:hAnsi="Calibri" w:cs="Calibri"/>
          <w:bCs/>
          <w:sz w:val="22"/>
          <w:szCs w:val="22"/>
        </w:rPr>
        <w:t xml:space="preserve">Mr. Brannen is seeking to construct an unattached garage on a backlot with dimensions greater than 36’ x 42’ and sidewalls greater than 10 ½ feet. </w:t>
      </w:r>
    </w:p>
    <w:p w14:paraId="38763F4E" w14:textId="2B675A4B" w:rsidR="00E71CE6" w:rsidRDefault="00E71CE6" w:rsidP="00E71CE6">
      <w:pPr>
        <w:jc w:val="both"/>
        <w:rPr>
          <w:rFonts w:ascii="Calibri" w:hAnsi="Calibri" w:cs="Calibri"/>
          <w:bCs/>
          <w:sz w:val="22"/>
          <w:szCs w:val="22"/>
        </w:rPr>
      </w:pPr>
    </w:p>
    <w:p w14:paraId="36FFC99C" w14:textId="11291EC1" w:rsidR="00E71CE6" w:rsidRDefault="00E71CE6" w:rsidP="00E71CE6">
      <w:pPr>
        <w:jc w:val="both"/>
        <w:rPr>
          <w:rFonts w:ascii="Calibri" w:hAnsi="Calibri" w:cs="Calibri"/>
          <w:bCs/>
          <w:sz w:val="22"/>
          <w:szCs w:val="22"/>
        </w:rPr>
      </w:pPr>
      <w:r>
        <w:rPr>
          <w:rFonts w:ascii="Calibri" w:hAnsi="Calibri" w:cs="Calibri"/>
          <w:bCs/>
          <w:sz w:val="22"/>
          <w:szCs w:val="22"/>
        </w:rPr>
        <w:t xml:space="preserve">Location: </w:t>
      </w:r>
    </w:p>
    <w:p w14:paraId="718D91CD" w14:textId="173A37FB" w:rsidR="00E71CE6" w:rsidRDefault="00E71CE6" w:rsidP="00E71CE6">
      <w:pPr>
        <w:jc w:val="both"/>
        <w:rPr>
          <w:rFonts w:ascii="Calibri" w:hAnsi="Calibri" w:cs="Calibri"/>
          <w:bCs/>
          <w:sz w:val="22"/>
          <w:szCs w:val="22"/>
        </w:rPr>
      </w:pPr>
    </w:p>
    <w:p w14:paraId="2F82504E" w14:textId="0CEDE36A" w:rsidR="00181E8A" w:rsidRDefault="00181E8A" w:rsidP="00E71CE6">
      <w:pPr>
        <w:jc w:val="both"/>
        <w:rPr>
          <w:rFonts w:ascii="Calibri" w:hAnsi="Calibri" w:cs="Calibri"/>
          <w:bCs/>
          <w:sz w:val="22"/>
          <w:szCs w:val="22"/>
        </w:rPr>
      </w:pPr>
      <w:r>
        <w:rPr>
          <w:noProof/>
        </w:rPr>
        <w:drawing>
          <wp:anchor distT="0" distB="0" distL="114300" distR="114300" simplePos="0" relativeHeight="251666432" behindDoc="0" locked="0" layoutInCell="1" allowOverlap="1" wp14:anchorId="1D3A2051" wp14:editId="2981483D">
            <wp:simplePos x="0" y="0"/>
            <wp:positionH relativeFrom="column">
              <wp:posOffset>0</wp:posOffset>
            </wp:positionH>
            <wp:positionV relativeFrom="paragraph">
              <wp:posOffset>-635</wp:posOffset>
            </wp:positionV>
            <wp:extent cx="5943600" cy="2792730"/>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2792730"/>
                    </a:xfrm>
                    <a:prstGeom prst="rect">
                      <a:avLst/>
                    </a:prstGeom>
                  </pic:spPr>
                </pic:pic>
              </a:graphicData>
            </a:graphic>
            <wp14:sizeRelH relativeFrom="page">
              <wp14:pctWidth>0</wp14:pctWidth>
            </wp14:sizeRelH>
            <wp14:sizeRelV relativeFrom="page">
              <wp14:pctHeight>0</wp14:pctHeight>
            </wp14:sizeRelV>
          </wp:anchor>
        </w:drawing>
      </w:r>
    </w:p>
    <w:p w14:paraId="7507AFD0" w14:textId="42F0A2BE" w:rsidR="00181E8A" w:rsidRDefault="00181E8A" w:rsidP="00E71CE6">
      <w:pPr>
        <w:jc w:val="both"/>
        <w:rPr>
          <w:rFonts w:ascii="Calibri" w:hAnsi="Calibri" w:cs="Calibri"/>
          <w:bCs/>
          <w:sz w:val="22"/>
          <w:szCs w:val="22"/>
        </w:rPr>
      </w:pPr>
    </w:p>
    <w:p w14:paraId="24A02752" w14:textId="2F113587" w:rsidR="00181E8A" w:rsidRDefault="00181E8A" w:rsidP="00E71CE6">
      <w:pPr>
        <w:jc w:val="both"/>
        <w:rPr>
          <w:rFonts w:ascii="Calibri" w:hAnsi="Calibri" w:cs="Calibri"/>
          <w:bCs/>
          <w:sz w:val="22"/>
          <w:szCs w:val="22"/>
        </w:rPr>
      </w:pPr>
    </w:p>
    <w:p w14:paraId="423F537C" w14:textId="127294EA" w:rsidR="00181E8A" w:rsidRDefault="00181E8A" w:rsidP="00E71CE6">
      <w:pPr>
        <w:jc w:val="both"/>
        <w:rPr>
          <w:rFonts w:ascii="Calibri" w:hAnsi="Calibri" w:cs="Calibri"/>
          <w:bCs/>
          <w:sz w:val="22"/>
          <w:szCs w:val="22"/>
        </w:rPr>
      </w:pPr>
    </w:p>
    <w:p w14:paraId="50C798D1" w14:textId="143E7287" w:rsidR="00181E8A" w:rsidRDefault="00181E8A" w:rsidP="00E71CE6">
      <w:pPr>
        <w:jc w:val="both"/>
        <w:rPr>
          <w:rFonts w:ascii="Calibri" w:hAnsi="Calibri" w:cs="Calibri"/>
          <w:bCs/>
          <w:sz w:val="22"/>
          <w:szCs w:val="22"/>
        </w:rPr>
      </w:pPr>
    </w:p>
    <w:p w14:paraId="3ABC6E66" w14:textId="69E41239" w:rsidR="00181E8A" w:rsidRDefault="00181E8A" w:rsidP="00E71CE6">
      <w:pPr>
        <w:jc w:val="both"/>
        <w:rPr>
          <w:rFonts w:ascii="Calibri" w:hAnsi="Calibri" w:cs="Calibri"/>
          <w:bCs/>
          <w:sz w:val="22"/>
          <w:szCs w:val="22"/>
        </w:rPr>
      </w:pPr>
    </w:p>
    <w:p w14:paraId="6D9C065F" w14:textId="15AD5969" w:rsidR="00181E8A" w:rsidRDefault="00181E8A" w:rsidP="00E71CE6">
      <w:pPr>
        <w:jc w:val="both"/>
        <w:rPr>
          <w:rFonts w:ascii="Calibri" w:hAnsi="Calibri" w:cs="Calibri"/>
          <w:bCs/>
          <w:sz w:val="22"/>
          <w:szCs w:val="22"/>
        </w:rPr>
      </w:pPr>
    </w:p>
    <w:p w14:paraId="4CE7EA56" w14:textId="5FBD26BF" w:rsidR="00181E8A" w:rsidRDefault="00181E8A" w:rsidP="00E71CE6">
      <w:pPr>
        <w:jc w:val="both"/>
        <w:rPr>
          <w:rFonts w:ascii="Calibri" w:hAnsi="Calibri" w:cs="Calibri"/>
          <w:bCs/>
          <w:sz w:val="22"/>
          <w:szCs w:val="22"/>
        </w:rPr>
      </w:pPr>
    </w:p>
    <w:p w14:paraId="76845E60" w14:textId="4F2585C8" w:rsidR="00181E8A" w:rsidRDefault="00181E8A" w:rsidP="00E71CE6">
      <w:pPr>
        <w:jc w:val="both"/>
        <w:rPr>
          <w:rFonts w:ascii="Calibri" w:hAnsi="Calibri" w:cs="Calibri"/>
          <w:bCs/>
          <w:sz w:val="22"/>
          <w:szCs w:val="22"/>
        </w:rPr>
      </w:pPr>
    </w:p>
    <w:p w14:paraId="6D8A1BB3" w14:textId="66559E42" w:rsidR="00181E8A" w:rsidRDefault="00181E8A" w:rsidP="00E71CE6">
      <w:pPr>
        <w:jc w:val="both"/>
        <w:rPr>
          <w:rFonts w:ascii="Calibri" w:hAnsi="Calibri" w:cs="Calibri"/>
          <w:bCs/>
          <w:sz w:val="22"/>
          <w:szCs w:val="22"/>
        </w:rPr>
      </w:pPr>
    </w:p>
    <w:p w14:paraId="7DA52A1B" w14:textId="444D4FBC" w:rsidR="00181E8A" w:rsidRDefault="00181E8A" w:rsidP="00E71CE6">
      <w:pPr>
        <w:jc w:val="both"/>
        <w:rPr>
          <w:rFonts w:ascii="Calibri" w:hAnsi="Calibri" w:cs="Calibri"/>
          <w:bCs/>
          <w:sz w:val="22"/>
          <w:szCs w:val="22"/>
        </w:rPr>
      </w:pPr>
    </w:p>
    <w:p w14:paraId="64F8B7EF" w14:textId="34B54775" w:rsidR="00181E8A" w:rsidRDefault="00181E8A" w:rsidP="00E71CE6">
      <w:pPr>
        <w:jc w:val="both"/>
        <w:rPr>
          <w:rFonts w:ascii="Calibri" w:hAnsi="Calibri" w:cs="Calibri"/>
          <w:bCs/>
          <w:sz w:val="22"/>
          <w:szCs w:val="22"/>
        </w:rPr>
      </w:pPr>
    </w:p>
    <w:p w14:paraId="2983221B" w14:textId="26C02E0B" w:rsidR="00181E8A" w:rsidRDefault="00181E8A" w:rsidP="00E71CE6">
      <w:pPr>
        <w:jc w:val="both"/>
        <w:rPr>
          <w:rFonts w:ascii="Calibri" w:hAnsi="Calibri" w:cs="Calibri"/>
          <w:bCs/>
          <w:sz w:val="22"/>
          <w:szCs w:val="22"/>
        </w:rPr>
      </w:pPr>
    </w:p>
    <w:p w14:paraId="35B3135E" w14:textId="77777777" w:rsidR="00181E8A" w:rsidRDefault="00181E8A" w:rsidP="00E71CE6">
      <w:pPr>
        <w:jc w:val="both"/>
        <w:rPr>
          <w:rFonts w:ascii="Calibri" w:hAnsi="Calibri" w:cs="Calibri"/>
          <w:bCs/>
          <w:sz w:val="22"/>
          <w:szCs w:val="22"/>
        </w:rPr>
      </w:pPr>
    </w:p>
    <w:p w14:paraId="7461C508" w14:textId="65D0C083" w:rsidR="00181E8A" w:rsidRDefault="00181E8A" w:rsidP="00E71CE6">
      <w:pPr>
        <w:jc w:val="both"/>
        <w:rPr>
          <w:rFonts w:ascii="Calibri" w:hAnsi="Calibri" w:cs="Calibri"/>
          <w:bCs/>
          <w:sz w:val="22"/>
          <w:szCs w:val="22"/>
        </w:rPr>
      </w:pPr>
    </w:p>
    <w:p w14:paraId="14763E21" w14:textId="77777777" w:rsidR="00181E8A" w:rsidRDefault="00181E8A" w:rsidP="00E71CE6">
      <w:pPr>
        <w:jc w:val="both"/>
        <w:rPr>
          <w:rFonts w:ascii="Calibri" w:hAnsi="Calibri" w:cs="Calibri"/>
          <w:bCs/>
          <w:sz w:val="22"/>
          <w:szCs w:val="22"/>
        </w:rPr>
      </w:pPr>
    </w:p>
    <w:p w14:paraId="4F1157AF" w14:textId="675DC078" w:rsidR="00E71CE6" w:rsidRDefault="00E71CE6" w:rsidP="00E71CE6">
      <w:pPr>
        <w:jc w:val="both"/>
        <w:rPr>
          <w:rFonts w:ascii="Calibri" w:hAnsi="Calibri" w:cs="Calibri"/>
          <w:bCs/>
          <w:sz w:val="22"/>
          <w:szCs w:val="22"/>
        </w:rPr>
      </w:pPr>
    </w:p>
    <w:p w14:paraId="12ADAB04" w14:textId="717DDD32" w:rsidR="00E71CE6" w:rsidRDefault="00E71CE6" w:rsidP="00E71CE6">
      <w:pPr>
        <w:jc w:val="both"/>
        <w:rPr>
          <w:rFonts w:ascii="Calibri" w:hAnsi="Calibri" w:cs="Calibri"/>
          <w:bCs/>
          <w:sz w:val="22"/>
          <w:szCs w:val="22"/>
        </w:rPr>
      </w:pPr>
      <w:r>
        <w:rPr>
          <w:rFonts w:ascii="Calibri" w:hAnsi="Calibri" w:cs="Calibri"/>
          <w:bCs/>
          <w:sz w:val="22"/>
          <w:szCs w:val="22"/>
        </w:rPr>
        <w:t xml:space="preserve">Issues: </w:t>
      </w:r>
    </w:p>
    <w:p w14:paraId="1475CDF1" w14:textId="77C99C6D" w:rsidR="00E71CE6" w:rsidRPr="002013B3" w:rsidRDefault="00E71CE6" w:rsidP="00E71CE6">
      <w:pPr>
        <w:pStyle w:val="ListParagraph"/>
        <w:numPr>
          <w:ilvl w:val="0"/>
          <w:numId w:val="8"/>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Mr. Brannen wishes to construct a 40’x50’ unattached garage with 12’ sidewalls on his backlot property. </w:t>
      </w:r>
    </w:p>
    <w:p w14:paraId="066A5DE3" w14:textId="7FB4BB69" w:rsidR="00E71CE6" w:rsidRPr="002013B3" w:rsidRDefault="00E71CE6" w:rsidP="00E71CE6">
      <w:pPr>
        <w:pStyle w:val="ListParagraph"/>
        <w:numPr>
          <w:ilvl w:val="0"/>
          <w:numId w:val="8"/>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Zoning Ordinance requires a conditional use for detached garages with sidewalls greater than 10.5’</w:t>
      </w:r>
    </w:p>
    <w:p w14:paraId="39A07DF2" w14:textId="77777777" w:rsidR="00E71CE6" w:rsidRPr="002013B3" w:rsidRDefault="00E71CE6" w:rsidP="00E71CE6">
      <w:pPr>
        <w:pStyle w:val="ListParagraph"/>
        <w:numPr>
          <w:ilvl w:val="0"/>
          <w:numId w:val="8"/>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The site location of the garage meets all setbacks from the side yard and front yard to the road ROW. </w:t>
      </w:r>
    </w:p>
    <w:p w14:paraId="5D0C7465" w14:textId="4C5A326C" w:rsidR="00E71CE6" w:rsidRPr="002013B3" w:rsidRDefault="00E71CE6" w:rsidP="00E71CE6">
      <w:pPr>
        <w:pStyle w:val="ListParagraph"/>
        <w:numPr>
          <w:ilvl w:val="0"/>
          <w:numId w:val="8"/>
        </w:numPr>
        <w:suppressAutoHyphens w:val="0"/>
        <w:spacing w:line="240" w:lineRule="auto"/>
        <w:jc w:val="both"/>
        <w:rPr>
          <w:rFonts w:asciiTheme="minorHAnsi" w:hAnsiTheme="minorHAnsi" w:cstheme="minorHAnsi"/>
          <w:sz w:val="22"/>
          <w:szCs w:val="22"/>
        </w:rPr>
      </w:pPr>
      <w:r w:rsidRPr="002013B3">
        <w:rPr>
          <w:rFonts w:asciiTheme="minorHAnsi" w:hAnsiTheme="minorHAnsi" w:cstheme="minorHAnsi"/>
          <w:sz w:val="22"/>
          <w:szCs w:val="22"/>
        </w:rPr>
        <w:t xml:space="preserve">This proposed structure does fit into (dimensions and design), in the opinion of staff, with similar buildings on backlots along SE Lake Drive. </w:t>
      </w:r>
    </w:p>
    <w:p w14:paraId="41DA2B78" w14:textId="77777777" w:rsidR="00E71CE6" w:rsidRPr="002013B3" w:rsidRDefault="00E71CE6" w:rsidP="00E71CE6">
      <w:pPr>
        <w:jc w:val="both"/>
        <w:rPr>
          <w:rFonts w:asciiTheme="minorHAnsi" w:hAnsiTheme="minorHAnsi" w:cstheme="minorHAnsi"/>
          <w:b/>
          <w:sz w:val="22"/>
          <w:szCs w:val="22"/>
        </w:rPr>
      </w:pPr>
    </w:p>
    <w:p w14:paraId="69C28032" w14:textId="77777777" w:rsidR="00E71CE6" w:rsidRPr="002013B3" w:rsidRDefault="00E71CE6" w:rsidP="00E71CE6">
      <w:pPr>
        <w:jc w:val="both"/>
        <w:rPr>
          <w:rFonts w:asciiTheme="minorHAnsi" w:hAnsiTheme="minorHAnsi" w:cstheme="minorHAnsi"/>
          <w:sz w:val="22"/>
          <w:szCs w:val="22"/>
        </w:rPr>
      </w:pPr>
      <w:r w:rsidRPr="002013B3">
        <w:rPr>
          <w:rFonts w:asciiTheme="minorHAnsi" w:hAnsiTheme="minorHAnsi" w:cstheme="minorHAnsi"/>
          <w:b/>
          <w:bCs/>
          <w:sz w:val="22"/>
          <w:szCs w:val="22"/>
        </w:rPr>
        <w:t xml:space="preserve">Staff recommendation </w:t>
      </w:r>
      <w:r w:rsidRPr="002013B3">
        <w:rPr>
          <w:rFonts w:asciiTheme="minorHAnsi" w:hAnsiTheme="minorHAnsi" w:cstheme="minorHAnsi"/>
          <w:sz w:val="22"/>
          <w:szCs w:val="22"/>
        </w:rPr>
        <w:t>– Staff recommends approval based upon the following:</w:t>
      </w:r>
    </w:p>
    <w:p w14:paraId="65BCE3B1" w14:textId="77777777" w:rsidR="00E71CE6" w:rsidRPr="002013B3" w:rsidRDefault="00E71CE6" w:rsidP="00E71CE6">
      <w:pPr>
        <w:tabs>
          <w:tab w:val="left" w:pos="360"/>
        </w:tabs>
        <w:ind w:left="360"/>
        <w:jc w:val="both"/>
        <w:rPr>
          <w:rFonts w:asciiTheme="minorHAnsi" w:hAnsiTheme="minorHAnsi" w:cstheme="minorHAnsi"/>
          <w:sz w:val="22"/>
          <w:szCs w:val="22"/>
        </w:rPr>
      </w:pPr>
      <w:r w:rsidRPr="002013B3">
        <w:rPr>
          <w:rFonts w:asciiTheme="minorHAnsi" w:hAnsiTheme="minorHAnsi" w:cstheme="minorHAnsi"/>
          <w:sz w:val="22"/>
          <w:szCs w:val="22"/>
        </w:rPr>
        <w:lastRenderedPageBreak/>
        <w:t>1.</w:t>
      </w:r>
      <w:r w:rsidRPr="002013B3">
        <w:rPr>
          <w:rFonts w:asciiTheme="minorHAnsi" w:hAnsiTheme="minorHAnsi" w:cstheme="minorHAnsi"/>
          <w:sz w:val="22"/>
          <w:szCs w:val="22"/>
        </w:rPr>
        <w:tab/>
        <w:t xml:space="preserve">The garage meets all necessary setback regulations </w:t>
      </w:r>
    </w:p>
    <w:p w14:paraId="1A77DBDD" w14:textId="77777777" w:rsidR="00E71CE6" w:rsidRPr="002013B3" w:rsidRDefault="00E71CE6" w:rsidP="00E71CE6">
      <w:pPr>
        <w:ind w:left="360"/>
        <w:jc w:val="both"/>
        <w:rPr>
          <w:rFonts w:asciiTheme="minorHAnsi" w:hAnsiTheme="minorHAnsi" w:cstheme="minorHAnsi"/>
          <w:sz w:val="22"/>
          <w:szCs w:val="22"/>
        </w:rPr>
      </w:pPr>
      <w:r w:rsidRPr="002013B3">
        <w:rPr>
          <w:rFonts w:asciiTheme="minorHAnsi" w:hAnsiTheme="minorHAnsi" w:cstheme="minorHAnsi"/>
          <w:sz w:val="22"/>
          <w:szCs w:val="22"/>
        </w:rPr>
        <w:t>2.</w:t>
      </w:r>
      <w:r w:rsidRPr="002013B3">
        <w:rPr>
          <w:rFonts w:asciiTheme="minorHAnsi" w:hAnsiTheme="minorHAnsi" w:cstheme="minorHAnsi"/>
          <w:sz w:val="22"/>
          <w:szCs w:val="22"/>
        </w:rPr>
        <w:tab/>
        <w:t>Approve If there are no objections from adjoining property owners</w:t>
      </w:r>
    </w:p>
    <w:p w14:paraId="033A699B" w14:textId="77777777" w:rsidR="00E71CE6" w:rsidRPr="002013B3" w:rsidRDefault="00E71CE6" w:rsidP="00E71CE6">
      <w:pPr>
        <w:ind w:left="3240"/>
        <w:jc w:val="both"/>
        <w:rPr>
          <w:rFonts w:asciiTheme="minorHAnsi" w:hAnsiTheme="minorHAnsi" w:cstheme="minorHAnsi"/>
          <w:sz w:val="22"/>
          <w:szCs w:val="22"/>
        </w:rPr>
      </w:pPr>
    </w:p>
    <w:p w14:paraId="72F21B40" w14:textId="77777777" w:rsidR="00E71CE6" w:rsidRPr="002013B3" w:rsidRDefault="00E71CE6" w:rsidP="00E71CE6">
      <w:pPr>
        <w:autoSpaceDE w:val="0"/>
        <w:autoSpaceDN w:val="0"/>
        <w:adjustRightInd w:val="0"/>
        <w:jc w:val="both"/>
        <w:rPr>
          <w:rFonts w:asciiTheme="minorHAnsi" w:hAnsiTheme="minorHAnsi" w:cstheme="minorHAnsi"/>
          <w:bCs/>
          <w:sz w:val="22"/>
          <w:szCs w:val="22"/>
        </w:rPr>
      </w:pPr>
      <w:r w:rsidRPr="00181E8A">
        <w:rPr>
          <w:rFonts w:asciiTheme="minorHAnsi" w:hAnsiTheme="minorHAnsi" w:cstheme="minorHAnsi"/>
          <w:b/>
          <w:sz w:val="22"/>
          <w:szCs w:val="22"/>
        </w:rPr>
        <w:t>Board Action:</w:t>
      </w:r>
      <w:r w:rsidRPr="002013B3">
        <w:rPr>
          <w:rFonts w:asciiTheme="minorHAnsi" w:hAnsiTheme="minorHAnsi" w:cstheme="minorHAnsi"/>
          <w:bCs/>
          <w:sz w:val="22"/>
          <w:szCs w:val="22"/>
        </w:rPr>
        <w:t xml:space="preserve"> Conditional Use: Garage with sidewalls greater than 10 ½ feet and dimensions greater than 36 feet x 42 feet: The Board may: 1) Postpone the decision 2) Deny the Request 3) Approve the request with or without conditions.</w:t>
      </w:r>
    </w:p>
    <w:p w14:paraId="6EB04FE0" w14:textId="04636D3D" w:rsidR="00E71CE6" w:rsidRDefault="00E71CE6" w:rsidP="00851FAA"/>
    <w:p w14:paraId="58F66AD8" w14:textId="006DD2F7" w:rsidR="00E71CE6" w:rsidRPr="002013B3" w:rsidRDefault="00E71CE6" w:rsidP="00851FAA">
      <w:pPr>
        <w:rPr>
          <w:rFonts w:asciiTheme="minorHAnsi" w:hAnsiTheme="minorHAnsi" w:cstheme="minorHAnsi"/>
          <w:b/>
          <w:bCs/>
          <w:sz w:val="22"/>
          <w:szCs w:val="22"/>
          <w:u w:val="single"/>
        </w:rPr>
      </w:pPr>
    </w:p>
    <w:p w14:paraId="72F73DED" w14:textId="4E93FC51" w:rsidR="00E71CE6" w:rsidRPr="002013B3" w:rsidRDefault="00E71CE6" w:rsidP="00E71CE6">
      <w:pPr>
        <w:rPr>
          <w:rFonts w:asciiTheme="minorHAnsi" w:hAnsiTheme="minorHAnsi" w:cstheme="minorHAnsi"/>
          <w:b/>
          <w:bCs/>
          <w:sz w:val="22"/>
          <w:szCs w:val="22"/>
          <w:u w:val="single"/>
        </w:rPr>
      </w:pPr>
      <w:r w:rsidRPr="002013B3">
        <w:rPr>
          <w:rFonts w:asciiTheme="minorHAnsi" w:hAnsiTheme="minorHAnsi" w:cstheme="minorHAnsi"/>
          <w:b/>
          <w:bCs/>
          <w:sz w:val="22"/>
          <w:szCs w:val="22"/>
          <w:u w:val="single"/>
        </w:rPr>
        <w:t xml:space="preserve">Item #8: </w:t>
      </w:r>
      <w:r w:rsidR="003311C9" w:rsidRPr="002013B3">
        <w:rPr>
          <w:rFonts w:asciiTheme="minorHAnsi" w:hAnsiTheme="minorHAnsi" w:cstheme="minorHAnsi"/>
          <w:b/>
          <w:bCs/>
          <w:sz w:val="22"/>
          <w:szCs w:val="22"/>
          <w:u w:val="single"/>
        </w:rPr>
        <w:t>Variance Request</w:t>
      </w:r>
    </w:p>
    <w:p w14:paraId="120FB55C" w14:textId="77777777" w:rsidR="00E71CE6" w:rsidRDefault="00E71CE6" w:rsidP="00E71CE6"/>
    <w:p w14:paraId="7FAD36DA" w14:textId="7AA69EE7" w:rsidR="00E71CE6" w:rsidRDefault="00E71CE6" w:rsidP="00E71CE6">
      <w:pPr>
        <w:jc w:val="both"/>
        <w:rPr>
          <w:rFonts w:ascii="Calibri" w:hAnsi="Calibri" w:cs="Calibri"/>
          <w:b/>
          <w:bCs/>
          <w:sz w:val="22"/>
          <w:szCs w:val="22"/>
        </w:rPr>
      </w:pPr>
      <w:r>
        <w:rPr>
          <w:rFonts w:ascii="Calibri" w:hAnsi="Calibri" w:cs="Calibri"/>
          <w:b/>
          <w:bCs/>
          <w:sz w:val="22"/>
          <w:szCs w:val="22"/>
        </w:rPr>
        <w:t xml:space="preserve">Applicant/Owner: </w:t>
      </w:r>
      <w:r>
        <w:rPr>
          <w:rFonts w:ascii="Calibri" w:hAnsi="Calibri" w:cs="Calibri"/>
          <w:bCs/>
          <w:sz w:val="22"/>
          <w:szCs w:val="22"/>
        </w:rPr>
        <w:t xml:space="preserve">Jerome  Johnson  </w:t>
      </w:r>
    </w:p>
    <w:p w14:paraId="331E3E62" w14:textId="77777777" w:rsidR="00E71CE6" w:rsidRDefault="00E71CE6" w:rsidP="00E71CE6">
      <w:pPr>
        <w:jc w:val="both"/>
        <w:rPr>
          <w:rFonts w:ascii="Calibri" w:hAnsi="Calibri" w:cs="Calibri"/>
          <w:b/>
          <w:bCs/>
          <w:sz w:val="22"/>
          <w:szCs w:val="22"/>
        </w:rPr>
      </w:pPr>
    </w:p>
    <w:p w14:paraId="2A4C12BD" w14:textId="7F6AD553" w:rsidR="00E71CE6" w:rsidRPr="00CA6372" w:rsidRDefault="00E71CE6" w:rsidP="00E71CE6">
      <w:pPr>
        <w:jc w:val="both"/>
        <w:rPr>
          <w:rFonts w:ascii="Calibri" w:hAnsi="Calibri" w:cs="Calibri"/>
          <w:bCs/>
          <w:sz w:val="22"/>
          <w:szCs w:val="22"/>
        </w:rPr>
      </w:pPr>
      <w:r>
        <w:rPr>
          <w:rFonts w:ascii="Calibri" w:hAnsi="Calibri" w:cs="Calibri"/>
          <w:b/>
          <w:bCs/>
          <w:sz w:val="22"/>
          <w:szCs w:val="22"/>
        </w:rPr>
        <w:t xml:space="preserve">Property Description: </w:t>
      </w:r>
      <w:r w:rsidR="003311C9" w:rsidRPr="00F8780E">
        <w:rPr>
          <w:rFonts w:asciiTheme="minorHAnsi" w:hAnsiTheme="minorHAnsi" w:cstheme="minorHAnsi"/>
          <w:sz w:val="22"/>
          <w:szCs w:val="22"/>
        </w:rPr>
        <w:t>Nelson’s Beach: Lots 9 &amp; 9A of the 5</w:t>
      </w:r>
      <w:r w:rsidR="003311C9" w:rsidRPr="00F8780E">
        <w:rPr>
          <w:rFonts w:asciiTheme="minorHAnsi" w:hAnsiTheme="minorHAnsi" w:cstheme="minorHAnsi"/>
          <w:sz w:val="22"/>
          <w:szCs w:val="22"/>
          <w:vertAlign w:val="superscript"/>
        </w:rPr>
        <w:t>th</w:t>
      </w:r>
      <w:r w:rsidR="003311C9" w:rsidRPr="00F8780E">
        <w:rPr>
          <w:rFonts w:asciiTheme="minorHAnsi" w:hAnsiTheme="minorHAnsi" w:cstheme="minorHAnsi"/>
          <w:sz w:val="22"/>
          <w:szCs w:val="22"/>
        </w:rPr>
        <w:t xml:space="preserve"> P.M., Hamlin County, South Dakota (Estelline Township).</w:t>
      </w:r>
    </w:p>
    <w:p w14:paraId="4377AE08" w14:textId="77777777" w:rsidR="00E71CE6" w:rsidRDefault="00E71CE6" w:rsidP="00E71CE6">
      <w:pPr>
        <w:jc w:val="both"/>
        <w:rPr>
          <w:rFonts w:ascii="Calibri" w:hAnsi="Calibri" w:cs="Calibri"/>
          <w:b/>
          <w:bCs/>
          <w:sz w:val="22"/>
          <w:szCs w:val="22"/>
        </w:rPr>
      </w:pPr>
    </w:p>
    <w:p w14:paraId="615C4CC9" w14:textId="5E230C45" w:rsidR="00E71CE6" w:rsidRDefault="00E71CE6" w:rsidP="00E71CE6">
      <w:pPr>
        <w:jc w:val="both"/>
        <w:rPr>
          <w:rFonts w:ascii="Calibri" w:hAnsi="Calibri" w:cs="Calibri"/>
          <w:b/>
          <w:bCs/>
          <w:sz w:val="22"/>
          <w:szCs w:val="22"/>
        </w:rPr>
      </w:pPr>
      <w:r>
        <w:rPr>
          <w:rFonts w:ascii="Calibri" w:hAnsi="Calibri" w:cs="Calibri"/>
          <w:b/>
          <w:bCs/>
          <w:sz w:val="22"/>
          <w:szCs w:val="22"/>
        </w:rPr>
        <w:t xml:space="preserve">Action Item: </w:t>
      </w:r>
      <w:r w:rsidR="003311C9">
        <w:rPr>
          <w:rFonts w:ascii="Calibri" w:hAnsi="Calibri" w:cs="Calibri"/>
          <w:bCs/>
          <w:sz w:val="22"/>
          <w:szCs w:val="22"/>
        </w:rPr>
        <w:t>Variance Request – Lake Area Regulations (3.07.10)</w:t>
      </w:r>
    </w:p>
    <w:p w14:paraId="2CFA99BB" w14:textId="77777777" w:rsidR="00E71CE6" w:rsidRDefault="00E71CE6" w:rsidP="00E71CE6">
      <w:pPr>
        <w:jc w:val="both"/>
        <w:rPr>
          <w:rFonts w:ascii="Calibri" w:hAnsi="Calibri" w:cs="Calibri"/>
          <w:b/>
          <w:bCs/>
          <w:sz w:val="22"/>
          <w:szCs w:val="22"/>
        </w:rPr>
      </w:pPr>
    </w:p>
    <w:p w14:paraId="24E86531" w14:textId="77777777" w:rsidR="00E71CE6" w:rsidRDefault="00E71CE6" w:rsidP="00E71CE6">
      <w:pPr>
        <w:jc w:val="both"/>
        <w:rPr>
          <w:rFonts w:ascii="Calibri" w:hAnsi="Calibri" w:cs="Calibri"/>
          <w:b/>
          <w:bCs/>
          <w:sz w:val="22"/>
          <w:szCs w:val="22"/>
        </w:rPr>
      </w:pPr>
      <w:r>
        <w:rPr>
          <w:rFonts w:ascii="Calibri" w:hAnsi="Calibri" w:cs="Calibri"/>
          <w:b/>
          <w:bCs/>
          <w:sz w:val="22"/>
          <w:szCs w:val="22"/>
        </w:rPr>
        <w:t>Zoning Designation</w:t>
      </w:r>
      <w:r w:rsidRPr="00CA6372">
        <w:rPr>
          <w:rFonts w:ascii="Calibri" w:hAnsi="Calibri" w:cs="Calibri"/>
          <w:bCs/>
          <w:sz w:val="22"/>
          <w:szCs w:val="22"/>
        </w:rPr>
        <w:t xml:space="preserve">: </w:t>
      </w:r>
      <w:r>
        <w:rPr>
          <w:rFonts w:ascii="Calibri" w:hAnsi="Calibri" w:cs="Calibri"/>
          <w:bCs/>
          <w:sz w:val="22"/>
          <w:szCs w:val="22"/>
        </w:rPr>
        <w:t>LP 1 – Lake Park District</w:t>
      </w:r>
    </w:p>
    <w:p w14:paraId="027EBC81" w14:textId="77777777" w:rsidR="00E71CE6" w:rsidRDefault="00E71CE6" w:rsidP="00E71CE6">
      <w:pPr>
        <w:jc w:val="both"/>
        <w:rPr>
          <w:rFonts w:ascii="Calibri" w:hAnsi="Calibri" w:cs="Calibri"/>
          <w:b/>
          <w:bCs/>
          <w:sz w:val="22"/>
          <w:szCs w:val="22"/>
        </w:rPr>
      </w:pPr>
    </w:p>
    <w:p w14:paraId="683C264A" w14:textId="77777777" w:rsidR="003311C9" w:rsidRDefault="00E71CE6" w:rsidP="00E71CE6">
      <w:pPr>
        <w:jc w:val="both"/>
        <w:rPr>
          <w:rFonts w:ascii="Calibri" w:hAnsi="Calibri" w:cs="Calibri"/>
          <w:bCs/>
          <w:sz w:val="22"/>
          <w:szCs w:val="22"/>
        </w:rPr>
      </w:pPr>
      <w:r>
        <w:rPr>
          <w:rFonts w:ascii="Calibri" w:hAnsi="Calibri" w:cs="Calibri"/>
          <w:b/>
          <w:bCs/>
          <w:sz w:val="22"/>
          <w:szCs w:val="22"/>
        </w:rPr>
        <w:t xml:space="preserve">Request: </w:t>
      </w:r>
      <w:r>
        <w:rPr>
          <w:rFonts w:ascii="Calibri" w:hAnsi="Calibri" w:cs="Calibri"/>
          <w:bCs/>
          <w:sz w:val="22"/>
          <w:szCs w:val="22"/>
        </w:rPr>
        <w:t xml:space="preserve">Mr. </w:t>
      </w:r>
      <w:r w:rsidR="003311C9">
        <w:rPr>
          <w:rFonts w:ascii="Calibri" w:hAnsi="Calibri" w:cs="Calibri"/>
          <w:bCs/>
          <w:sz w:val="22"/>
          <w:szCs w:val="22"/>
        </w:rPr>
        <w:t xml:space="preserve">Johnson is seeking to reconstruct and enclose the existing deck which is within the 50’ setback from the ordinary high-water mark. </w:t>
      </w:r>
    </w:p>
    <w:p w14:paraId="1F2652CE" w14:textId="77777777" w:rsidR="003311C9" w:rsidRDefault="003311C9" w:rsidP="00E71CE6">
      <w:pPr>
        <w:jc w:val="both"/>
        <w:rPr>
          <w:rFonts w:ascii="Calibri" w:hAnsi="Calibri" w:cs="Calibri"/>
          <w:bCs/>
          <w:sz w:val="22"/>
          <w:szCs w:val="22"/>
        </w:rPr>
      </w:pPr>
    </w:p>
    <w:p w14:paraId="0399DA15" w14:textId="76BF6028" w:rsidR="003311C9" w:rsidRDefault="003311C9" w:rsidP="00E71CE6">
      <w:pPr>
        <w:jc w:val="both"/>
        <w:rPr>
          <w:rFonts w:ascii="Calibri" w:hAnsi="Calibri" w:cs="Calibri"/>
          <w:bCs/>
          <w:sz w:val="22"/>
          <w:szCs w:val="22"/>
        </w:rPr>
      </w:pPr>
      <w:r>
        <w:rPr>
          <w:rFonts w:ascii="Calibri" w:hAnsi="Calibri" w:cs="Calibri"/>
          <w:bCs/>
          <w:sz w:val="22"/>
          <w:szCs w:val="22"/>
        </w:rPr>
        <w:t xml:space="preserve">Location: </w:t>
      </w:r>
    </w:p>
    <w:p w14:paraId="26D8DEE3" w14:textId="74F193DF" w:rsidR="00003383" w:rsidRDefault="00003383" w:rsidP="00E71CE6">
      <w:pPr>
        <w:jc w:val="both"/>
        <w:rPr>
          <w:rFonts w:ascii="Calibri" w:hAnsi="Calibri" w:cs="Calibri"/>
          <w:bCs/>
          <w:sz w:val="22"/>
          <w:szCs w:val="22"/>
        </w:rPr>
      </w:pPr>
      <w:r>
        <w:rPr>
          <w:noProof/>
        </w:rPr>
        <w:drawing>
          <wp:anchor distT="0" distB="0" distL="114300" distR="114300" simplePos="0" relativeHeight="251668480" behindDoc="0" locked="0" layoutInCell="1" allowOverlap="1" wp14:anchorId="11015BD2" wp14:editId="72C2C0AE">
            <wp:simplePos x="0" y="0"/>
            <wp:positionH relativeFrom="margin">
              <wp:align>right</wp:align>
            </wp:positionH>
            <wp:positionV relativeFrom="paragraph">
              <wp:posOffset>38100</wp:posOffset>
            </wp:positionV>
            <wp:extent cx="5943600" cy="2736215"/>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736215"/>
                    </a:xfrm>
                    <a:prstGeom prst="rect">
                      <a:avLst/>
                    </a:prstGeom>
                  </pic:spPr>
                </pic:pic>
              </a:graphicData>
            </a:graphic>
            <wp14:sizeRelH relativeFrom="page">
              <wp14:pctWidth>0</wp14:pctWidth>
            </wp14:sizeRelH>
            <wp14:sizeRelV relativeFrom="page">
              <wp14:pctHeight>0</wp14:pctHeight>
            </wp14:sizeRelV>
          </wp:anchor>
        </w:drawing>
      </w:r>
    </w:p>
    <w:p w14:paraId="295FEE23" w14:textId="3DEE2AED" w:rsidR="00003383" w:rsidRDefault="00003383" w:rsidP="00E71CE6">
      <w:pPr>
        <w:jc w:val="both"/>
        <w:rPr>
          <w:rFonts w:ascii="Calibri" w:hAnsi="Calibri" w:cs="Calibri"/>
          <w:bCs/>
          <w:sz w:val="22"/>
          <w:szCs w:val="22"/>
        </w:rPr>
      </w:pPr>
    </w:p>
    <w:p w14:paraId="7F0DC91F" w14:textId="4EE9963C" w:rsidR="00003383" w:rsidRDefault="00003383" w:rsidP="00E71CE6">
      <w:pPr>
        <w:jc w:val="both"/>
        <w:rPr>
          <w:rFonts w:ascii="Calibri" w:hAnsi="Calibri" w:cs="Calibri"/>
          <w:bCs/>
          <w:sz w:val="22"/>
          <w:szCs w:val="22"/>
        </w:rPr>
      </w:pPr>
    </w:p>
    <w:p w14:paraId="72354BE4" w14:textId="01AD70B4" w:rsidR="00003383" w:rsidRDefault="00003383" w:rsidP="00E71CE6">
      <w:pPr>
        <w:jc w:val="both"/>
        <w:rPr>
          <w:rFonts w:ascii="Calibri" w:hAnsi="Calibri" w:cs="Calibri"/>
          <w:bCs/>
          <w:sz w:val="22"/>
          <w:szCs w:val="22"/>
        </w:rPr>
      </w:pPr>
    </w:p>
    <w:p w14:paraId="75C95B11" w14:textId="48B7856D" w:rsidR="00003383" w:rsidRDefault="00003383" w:rsidP="00E71CE6">
      <w:pPr>
        <w:jc w:val="both"/>
        <w:rPr>
          <w:rFonts w:ascii="Calibri" w:hAnsi="Calibri" w:cs="Calibri"/>
          <w:bCs/>
          <w:sz w:val="22"/>
          <w:szCs w:val="22"/>
        </w:rPr>
      </w:pPr>
    </w:p>
    <w:p w14:paraId="438686E1" w14:textId="1AF14F3D" w:rsidR="00003383" w:rsidRDefault="00003383" w:rsidP="00E71CE6">
      <w:pPr>
        <w:jc w:val="both"/>
        <w:rPr>
          <w:rFonts w:ascii="Calibri" w:hAnsi="Calibri" w:cs="Calibri"/>
          <w:bCs/>
          <w:sz w:val="22"/>
          <w:szCs w:val="22"/>
        </w:rPr>
      </w:pPr>
    </w:p>
    <w:p w14:paraId="3679A769" w14:textId="74182F39" w:rsidR="00003383" w:rsidRDefault="00003383" w:rsidP="00E71CE6">
      <w:pPr>
        <w:jc w:val="both"/>
        <w:rPr>
          <w:rFonts w:ascii="Calibri" w:hAnsi="Calibri" w:cs="Calibri"/>
          <w:bCs/>
          <w:sz w:val="22"/>
          <w:szCs w:val="22"/>
        </w:rPr>
      </w:pPr>
    </w:p>
    <w:p w14:paraId="5ED893DE" w14:textId="35AD96B9" w:rsidR="00003383" w:rsidRDefault="00003383" w:rsidP="00E71CE6">
      <w:pPr>
        <w:jc w:val="both"/>
        <w:rPr>
          <w:rFonts w:ascii="Calibri" w:hAnsi="Calibri" w:cs="Calibri"/>
          <w:bCs/>
          <w:sz w:val="22"/>
          <w:szCs w:val="22"/>
        </w:rPr>
      </w:pPr>
    </w:p>
    <w:p w14:paraId="5F7C0056" w14:textId="3325C7DF" w:rsidR="00003383" w:rsidRDefault="00003383" w:rsidP="00E71CE6">
      <w:pPr>
        <w:jc w:val="both"/>
        <w:rPr>
          <w:rFonts w:ascii="Calibri" w:hAnsi="Calibri" w:cs="Calibri"/>
          <w:bCs/>
          <w:sz w:val="22"/>
          <w:szCs w:val="22"/>
        </w:rPr>
      </w:pPr>
    </w:p>
    <w:p w14:paraId="4B718DAD" w14:textId="5E55139E" w:rsidR="00003383" w:rsidRDefault="00003383" w:rsidP="00E71CE6">
      <w:pPr>
        <w:jc w:val="both"/>
        <w:rPr>
          <w:rFonts w:ascii="Calibri" w:hAnsi="Calibri" w:cs="Calibri"/>
          <w:bCs/>
          <w:sz w:val="22"/>
          <w:szCs w:val="22"/>
        </w:rPr>
      </w:pPr>
    </w:p>
    <w:p w14:paraId="00DE7236" w14:textId="70D044FA" w:rsidR="00003383" w:rsidRDefault="00003383" w:rsidP="00E71CE6">
      <w:pPr>
        <w:jc w:val="both"/>
        <w:rPr>
          <w:rFonts w:ascii="Calibri" w:hAnsi="Calibri" w:cs="Calibri"/>
          <w:bCs/>
          <w:sz w:val="22"/>
          <w:szCs w:val="22"/>
        </w:rPr>
      </w:pPr>
    </w:p>
    <w:p w14:paraId="00F30FFB" w14:textId="07B8B115" w:rsidR="00003383" w:rsidRDefault="00003383" w:rsidP="00E71CE6">
      <w:pPr>
        <w:jc w:val="both"/>
        <w:rPr>
          <w:rFonts w:ascii="Calibri" w:hAnsi="Calibri" w:cs="Calibri"/>
          <w:bCs/>
          <w:sz w:val="22"/>
          <w:szCs w:val="22"/>
        </w:rPr>
      </w:pPr>
    </w:p>
    <w:p w14:paraId="536E1C24" w14:textId="423A682F" w:rsidR="00003383" w:rsidRDefault="00003383" w:rsidP="00E71CE6">
      <w:pPr>
        <w:jc w:val="both"/>
        <w:rPr>
          <w:rFonts w:ascii="Calibri" w:hAnsi="Calibri" w:cs="Calibri"/>
          <w:bCs/>
          <w:sz w:val="22"/>
          <w:szCs w:val="22"/>
        </w:rPr>
      </w:pPr>
    </w:p>
    <w:p w14:paraId="55BB9FCD" w14:textId="19EE5550" w:rsidR="00003383" w:rsidRDefault="00003383" w:rsidP="00E71CE6">
      <w:pPr>
        <w:jc w:val="both"/>
        <w:rPr>
          <w:rFonts w:ascii="Calibri" w:hAnsi="Calibri" w:cs="Calibri"/>
          <w:bCs/>
          <w:sz w:val="22"/>
          <w:szCs w:val="22"/>
        </w:rPr>
      </w:pPr>
    </w:p>
    <w:p w14:paraId="674BAFBB" w14:textId="5DA198AF" w:rsidR="00003383" w:rsidRDefault="00003383" w:rsidP="00E71CE6">
      <w:pPr>
        <w:jc w:val="both"/>
        <w:rPr>
          <w:rFonts w:ascii="Calibri" w:hAnsi="Calibri" w:cs="Calibri"/>
          <w:bCs/>
          <w:sz w:val="22"/>
          <w:szCs w:val="22"/>
        </w:rPr>
      </w:pPr>
    </w:p>
    <w:p w14:paraId="1B6B662A" w14:textId="023B2504" w:rsidR="00003383" w:rsidRDefault="00003383" w:rsidP="00E71CE6">
      <w:pPr>
        <w:jc w:val="both"/>
        <w:rPr>
          <w:rFonts w:ascii="Calibri" w:hAnsi="Calibri" w:cs="Calibri"/>
          <w:bCs/>
          <w:sz w:val="22"/>
          <w:szCs w:val="22"/>
        </w:rPr>
      </w:pPr>
    </w:p>
    <w:p w14:paraId="592023FB" w14:textId="77777777" w:rsidR="003311C9" w:rsidRDefault="003311C9" w:rsidP="00E71CE6">
      <w:pPr>
        <w:jc w:val="both"/>
        <w:rPr>
          <w:rFonts w:ascii="Calibri" w:hAnsi="Calibri" w:cs="Calibri"/>
          <w:bCs/>
          <w:sz w:val="22"/>
          <w:szCs w:val="22"/>
        </w:rPr>
      </w:pPr>
    </w:p>
    <w:p w14:paraId="2BC0D2DA" w14:textId="77777777" w:rsidR="003311C9" w:rsidRDefault="003311C9" w:rsidP="00E71CE6">
      <w:pPr>
        <w:jc w:val="both"/>
        <w:rPr>
          <w:rFonts w:ascii="Calibri" w:hAnsi="Calibri" w:cs="Calibri"/>
          <w:bCs/>
          <w:sz w:val="22"/>
          <w:szCs w:val="22"/>
        </w:rPr>
      </w:pPr>
      <w:r>
        <w:rPr>
          <w:rFonts w:ascii="Calibri" w:hAnsi="Calibri" w:cs="Calibri"/>
          <w:bCs/>
          <w:sz w:val="22"/>
          <w:szCs w:val="22"/>
        </w:rPr>
        <w:t xml:space="preserve">Issues: </w:t>
      </w:r>
    </w:p>
    <w:p w14:paraId="53126113" w14:textId="1B940EDF" w:rsidR="00E71CE6" w:rsidRPr="00ED07ED" w:rsidRDefault="00E71CE6" w:rsidP="003311C9">
      <w:pPr>
        <w:pStyle w:val="ListParagraph"/>
        <w:numPr>
          <w:ilvl w:val="0"/>
          <w:numId w:val="9"/>
        </w:numPr>
        <w:jc w:val="both"/>
        <w:rPr>
          <w:rFonts w:asciiTheme="minorHAnsi" w:hAnsiTheme="minorHAnsi" w:cstheme="minorHAnsi"/>
          <w:bCs/>
          <w:sz w:val="22"/>
          <w:szCs w:val="22"/>
        </w:rPr>
      </w:pPr>
      <w:r w:rsidRPr="00ED07ED">
        <w:rPr>
          <w:rFonts w:asciiTheme="minorHAnsi" w:hAnsiTheme="minorHAnsi" w:cstheme="minorHAnsi"/>
          <w:bCs/>
          <w:sz w:val="22"/>
          <w:szCs w:val="22"/>
        </w:rPr>
        <w:t xml:space="preserve"> </w:t>
      </w:r>
      <w:r w:rsidR="00F8780E" w:rsidRPr="00ED07ED">
        <w:rPr>
          <w:rFonts w:asciiTheme="minorHAnsi" w:hAnsiTheme="minorHAnsi" w:cstheme="minorHAnsi"/>
          <w:bCs/>
          <w:sz w:val="22"/>
          <w:szCs w:val="22"/>
        </w:rPr>
        <w:t xml:space="preserve">The Johnson’s are seeking to reconstruct and enclose their existing deck attached to their house on Lake Poinsett. </w:t>
      </w:r>
    </w:p>
    <w:p w14:paraId="1A0B50E3" w14:textId="0BE4AA91" w:rsidR="00F8780E" w:rsidRPr="00ED07ED" w:rsidRDefault="00F8780E" w:rsidP="003311C9">
      <w:pPr>
        <w:pStyle w:val="ListParagraph"/>
        <w:numPr>
          <w:ilvl w:val="0"/>
          <w:numId w:val="9"/>
        </w:numPr>
        <w:jc w:val="both"/>
        <w:rPr>
          <w:rFonts w:asciiTheme="minorHAnsi" w:hAnsiTheme="minorHAnsi" w:cstheme="minorHAnsi"/>
          <w:bCs/>
          <w:sz w:val="22"/>
          <w:szCs w:val="22"/>
        </w:rPr>
      </w:pPr>
      <w:r w:rsidRPr="00ED07ED">
        <w:rPr>
          <w:rFonts w:asciiTheme="minorHAnsi" w:hAnsiTheme="minorHAnsi" w:cstheme="minorHAnsi"/>
          <w:bCs/>
          <w:sz w:val="22"/>
          <w:szCs w:val="22"/>
        </w:rPr>
        <w:t xml:space="preserve">The existing deck sits 26’ feet from the edge of the shoreline (Monster concrete blocks and rip rap lined). The new construction would use the existing footprint and thus the setback request is for 24’. </w:t>
      </w:r>
    </w:p>
    <w:p w14:paraId="367E69C7" w14:textId="77777777" w:rsidR="00ED07ED" w:rsidRPr="00ED07ED" w:rsidRDefault="00F8780E" w:rsidP="00ED07ED">
      <w:pPr>
        <w:pStyle w:val="ListParagraph"/>
        <w:numPr>
          <w:ilvl w:val="0"/>
          <w:numId w:val="9"/>
        </w:numPr>
        <w:jc w:val="both"/>
        <w:rPr>
          <w:rFonts w:asciiTheme="minorHAnsi" w:hAnsiTheme="minorHAnsi" w:cstheme="minorHAnsi"/>
          <w:bCs/>
          <w:sz w:val="22"/>
          <w:szCs w:val="22"/>
        </w:rPr>
      </w:pPr>
      <w:r w:rsidRPr="00ED07ED">
        <w:rPr>
          <w:rFonts w:asciiTheme="minorHAnsi" w:hAnsiTheme="minorHAnsi" w:cstheme="minorHAnsi"/>
          <w:bCs/>
          <w:sz w:val="22"/>
          <w:szCs w:val="22"/>
        </w:rPr>
        <w:lastRenderedPageBreak/>
        <w:t xml:space="preserve">The Board has granted numerous variances for reduced setbacks on NE Lake Drive in recent actions taken by this body. The topographic nature of this portion of this lake </w:t>
      </w:r>
      <w:r w:rsidR="00ED07ED" w:rsidRPr="00ED07ED">
        <w:rPr>
          <w:rFonts w:asciiTheme="minorHAnsi" w:hAnsiTheme="minorHAnsi" w:cstheme="minorHAnsi"/>
          <w:bCs/>
          <w:sz w:val="22"/>
          <w:szCs w:val="22"/>
        </w:rPr>
        <w:t xml:space="preserve">have served as basis to grant variance. </w:t>
      </w:r>
    </w:p>
    <w:p w14:paraId="23F63CF6" w14:textId="77777777" w:rsidR="00ED07ED" w:rsidRPr="00ED07ED" w:rsidRDefault="00ED07ED" w:rsidP="00ED07ED">
      <w:pPr>
        <w:pStyle w:val="ListParagraph"/>
        <w:numPr>
          <w:ilvl w:val="0"/>
          <w:numId w:val="9"/>
        </w:numPr>
        <w:jc w:val="both"/>
        <w:rPr>
          <w:rFonts w:asciiTheme="minorHAnsi" w:hAnsiTheme="minorHAnsi" w:cstheme="minorHAnsi"/>
          <w:bCs/>
          <w:sz w:val="22"/>
          <w:szCs w:val="22"/>
        </w:rPr>
      </w:pPr>
      <w:r w:rsidRPr="00ED07ED">
        <w:rPr>
          <w:rFonts w:asciiTheme="minorHAnsi" w:eastAsiaTheme="minorHAnsi" w:hAnsiTheme="minorHAnsi" w:cstheme="minorHAnsi"/>
          <w:kern w:val="0"/>
          <w:sz w:val="22"/>
          <w:szCs w:val="22"/>
          <w:lang w:eastAsia="en-US"/>
        </w:rPr>
        <w:t xml:space="preserve">The proposed construction does not further encroach into the existing rear yard (lake front) setback. </w:t>
      </w:r>
    </w:p>
    <w:p w14:paraId="1FFBB455" w14:textId="388D74BF" w:rsidR="00ED07ED" w:rsidRPr="00ED07ED" w:rsidRDefault="00ED07ED" w:rsidP="00ED07ED">
      <w:pPr>
        <w:pStyle w:val="ListParagraph"/>
        <w:numPr>
          <w:ilvl w:val="0"/>
          <w:numId w:val="9"/>
        </w:numPr>
        <w:jc w:val="both"/>
        <w:rPr>
          <w:rFonts w:asciiTheme="minorHAnsi" w:hAnsiTheme="minorHAnsi" w:cstheme="minorHAnsi"/>
          <w:bCs/>
          <w:sz w:val="22"/>
          <w:szCs w:val="22"/>
        </w:rPr>
      </w:pPr>
      <w:r w:rsidRPr="00ED07ED">
        <w:rPr>
          <w:rFonts w:asciiTheme="minorHAnsi" w:eastAsiaTheme="minorHAnsi" w:hAnsiTheme="minorHAnsi" w:cstheme="minorHAnsi"/>
          <w:kern w:val="0"/>
          <w:sz w:val="22"/>
          <w:szCs w:val="22"/>
          <w:lang w:eastAsia="en-US"/>
        </w:rPr>
        <w:t xml:space="preserve">Though it may be the intent of Section 3.02.06 (Continuation of Nonstandard Uses) to allow for in line additions to nonconforming structures. The language does not specifically allow for the zoning officer to issue this permit without a variance issued by the Board. </w:t>
      </w:r>
    </w:p>
    <w:p w14:paraId="7608306C" w14:textId="64B0AB0E" w:rsidR="00ED07ED" w:rsidRPr="00ED07ED" w:rsidRDefault="00ED07ED" w:rsidP="00ED07ED">
      <w:pPr>
        <w:suppressAutoHyphens w:val="0"/>
        <w:autoSpaceDE w:val="0"/>
        <w:autoSpaceDN w:val="0"/>
        <w:adjustRightInd w:val="0"/>
        <w:spacing w:line="240" w:lineRule="auto"/>
        <w:ind w:left="740" w:hanging="650"/>
        <w:rPr>
          <w:rFonts w:asciiTheme="minorHAnsi" w:eastAsiaTheme="minorHAnsi" w:hAnsiTheme="minorHAnsi" w:cstheme="minorHAnsi"/>
          <w:kern w:val="0"/>
          <w:sz w:val="22"/>
          <w:szCs w:val="22"/>
          <w:lang w:eastAsia="en-US"/>
        </w:rPr>
      </w:pPr>
      <w:r w:rsidRPr="00ED07ED">
        <w:rPr>
          <w:rFonts w:asciiTheme="minorHAnsi" w:eastAsiaTheme="minorHAnsi" w:hAnsiTheme="minorHAnsi" w:cstheme="minorHAnsi"/>
          <w:b/>
          <w:kern w:val="0"/>
          <w:sz w:val="22"/>
          <w:szCs w:val="22"/>
          <w:lang w:eastAsia="en-US"/>
        </w:rPr>
        <w:t>Staff recommendations</w:t>
      </w:r>
      <w:r w:rsidRPr="00ED07ED">
        <w:rPr>
          <w:rFonts w:asciiTheme="minorHAnsi" w:eastAsiaTheme="minorHAnsi" w:hAnsiTheme="minorHAnsi" w:cstheme="minorHAnsi"/>
          <w:kern w:val="0"/>
          <w:sz w:val="22"/>
          <w:szCs w:val="22"/>
          <w:lang w:eastAsia="en-US"/>
        </w:rPr>
        <w:t xml:space="preserve"> – Staff recommends </w:t>
      </w:r>
      <w:r w:rsidRPr="00ED07ED">
        <w:rPr>
          <w:rFonts w:asciiTheme="minorHAnsi" w:eastAsiaTheme="minorHAnsi" w:hAnsiTheme="minorHAnsi" w:cstheme="minorHAnsi"/>
          <w:b/>
          <w:kern w:val="0"/>
          <w:sz w:val="22"/>
          <w:szCs w:val="22"/>
          <w:lang w:eastAsia="en-US"/>
        </w:rPr>
        <w:t>approval</w:t>
      </w:r>
      <w:r w:rsidRPr="00ED07ED">
        <w:rPr>
          <w:rFonts w:asciiTheme="minorHAnsi" w:eastAsiaTheme="minorHAnsi" w:hAnsiTheme="minorHAnsi" w:cstheme="minorHAnsi"/>
          <w:kern w:val="0"/>
          <w:sz w:val="22"/>
          <w:szCs w:val="22"/>
          <w:lang w:eastAsia="en-US"/>
        </w:rPr>
        <w:t xml:space="preserve"> based upon the following:</w:t>
      </w:r>
    </w:p>
    <w:p w14:paraId="33368849" w14:textId="77777777" w:rsidR="00ED07ED" w:rsidRPr="00ED07ED" w:rsidRDefault="00ED07ED" w:rsidP="00ED07ED">
      <w:pPr>
        <w:pStyle w:val="ListParagraph"/>
        <w:numPr>
          <w:ilvl w:val="4"/>
          <w:numId w:val="12"/>
        </w:numPr>
        <w:tabs>
          <w:tab w:val="clear" w:pos="5040"/>
        </w:tabs>
        <w:suppressAutoHyphens w:val="0"/>
        <w:autoSpaceDE w:val="0"/>
        <w:autoSpaceDN w:val="0"/>
        <w:adjustRightInd w:val="0"/>
        <w:spacing w:line="240" w:lineRule="auto"/>
        <w:ind w:left="630"/>
        <w:contextualSpacing w:val="0"/>
        <w:rPr>
          <w:rFonts w:asciiTheme="minorHAnsi" w:eastAsiaTheme="minorHAnsi" w:hAnsiTheme="minorHAnsi" w:cstheme="minorHAnsi"/>
          <w:kern w:val="0"/>
          <w:sz w:val="22"/>
          <w:szCs w:val="22"/>
          <w:lang w:eastAsia="en-US"/>
        </w:rPr>
      </w:pPr>
      <w:r w:rsidRPr="00ED07ED">
        <w:rPr>
          <w:rFonts w:asciiTheme="minorHAnsi" w:eastAsiaTheme="minorHAnsi" w:hAnsiTheme="minorHAnsi" w:cstheme="minorHAnsi"/>
          <w:kern w:val="0"/>
          <w:sz w:val="22"/>
          <w:szCs w:val="22"/>
          <w:lang w:eastAsia="en-US"/>
        </w:rPr>
        <w:t>The board finds that it is the intent of Section 3.02.06 to allow for a nonconforming addition to be made on a nonconforming structure provided the addition is no closer to the property line (lake) than the current structure.</w:t>
      </w:r>
    </w:p>
    <w:p w14:paraId="4E172578" w14:textId="77777777" w:rsidR="00ED07ED" w:rsidRPr="00ED07ED" w:rsidRDefault="00ED07ED" w:rsidP="00ED07ED">
      <w:pPr>
        <w:pStyle w:val="ListParagraph"/>
        <w:numPr>
          <w:ilvl w:val="4"/>
          <w:numId w:val="12"/>
        </w:numPr>
        <w:tabs>
          <w:tab w:val="clear" w:pos="5040"/>
        </w:tabs>
        <w:suppressAutoHyphens w:val="0"/>
        <w:autoSpaceDE w:val="0"/>
        <w:autoSpaceDN w:val="0"/>
        <w:adjustRightInd w:val="0"/>
        <w:spacing w:line="240" w:lineRule="auto"/>
        <w:ind w:left="630"/>
        <w:contextualSpacing w:val="0"/>
        <w:rPr>
          <w:rFonts w:asciiTheme="minorHAnsi" w:eastAsiaTheme="minorHAnsi" w:hAnsiTheme="minorHAnsi" w:cstheme="minorHAnsi"/>
          <w:kern w:val="0"/>
          <w:sz w:val="22"/>
          <w:szCs w:val="22"/>
          <w:lang w:eastAsia="en-US"/>
        </w:rPr>
      </w:pPr>
      <w:r w:rsidRPr="00ED07ED">
        <w:rPr>
          <w:rFonts w:asciiTheme="minorHAnsi" w:eastAsiaTheme="minorHAnsi" w:hAnsiTheme="minorHAnsi" w:cstheme="minorHAnsi"/>
          <w:kern w:val="0"/>
          <w:sz w:val="22"/>
          <w:szCs w:val="22"/>
          <w:lang w:eastAsia="en-US"/>
        </w:rPr>
        <w:t>The Board finds that the proposed construction does not further encroach upon the rear yard lake front setback.</w:t>
      </w:r>
    </w:p>
    <w:p w14:paraId="69055B56" w14:textId="77777777" w:rsidR="00ED07ED" w:rsidRPr="00ED07ED" w:rsidRDefault="00ED07ED" w:rsidP="00ED07ED">
      <w:pPr>
        <w:pStyle w:val="ListParagraph"/>
        <w:numPr>
          <w:ilvl w:val="4"/>
          <w:numId w:val="12"/>
        </w:numPr>
        <w:tabs>
          <w:tab w:val="clear" w:pos="5040"/>
        </w:tabs>
        <w:suppressAutoHyphens w:val="0"/>
        <w:autoSpaceDE w:val="0"/>
        <w:autoSpaceDN w:val="0"/>
        <w:adjustRightInd w:val="0"/>
        <w:spacing w:line="240" w:lineRule="auto"/>
        <w:ind w:left="630"/>
        <w:contextualSpacing w:val="0"/>
        <w:rPr>
          <w:rFonts w:asciiTheme="minorHAnsi" w:eastAsiaTheme="minorHAnsi" w:hAnsiTheme="minorHAnsi" w:cstheme="minorHAnsi"/>
          <w:kern w:val="0"/>
          <w:sz w:val="22"/>
          <w:szCs w:val="22"/>
          <w:lang w:eastAsia="en-US"/>
        </w:rPr>
      </w:pPr>
      <w:r w:rsidRPr="00ED07ED">
        <w:rPr>
          <w:rFonts w:asciiTheme="minorHAnsi" w:eastAsiaTheme="minorHAnsi" w:hAnsiTheme="minorHAnsi" w:cstheme="minorHAnsi"/>
          <w:kern w:val="0"/>
          <w:sz w:val="22"/>
          <w:szCs w:val="22"/>
          <w:lang w:eastAsia="en-US"/>
        </w:rPr>
        <w:t xml:space="preserve"> At the time of this report, staff has received no complaints from adjoining landowners.</w:t>
      </w:r>
    </w:p>
    <w:p w14:paraId="0D8DDDEB" w14:textId="77777777" w:rsidR="00ED07ED" w:rsidRPr="00ED07ED" w:rsidRDefault="00ED07ED" w:rsidP="00ED07ED">
      <w:pPr>
        <w:pStyle w:val="ListParagraph"/>
        <w:numPr>
          <w:ilvl w:val="4"/>
          <w:numId w:val="12"/>
        </w:numPr>
        <w:tabs>
          <w:tab w:val="clear" w:pos="5040"/>
        </w:tabs>
        <w:suppressAutoHyphens w:val="0"/>
        <w:autoSpaceDE w:val="0"/>
        <w:autoSpaceDN w:val="0"/>
        <w:adjustRightInd w:val="0"/>
        <w:spacing w:line="240" w:lineRule="auto"/>
        <w:ind w:left="630"/>
        <w:contextualSpacing w:val="0"/>
        <w:rPr>
          <w:rFonts w:asciiTheme="minorHAnsi" w:eastAsiaTheme="minorHAnsi" w:hAnsiTheme="minorHAnsi" w:cstheme="minorHAnsi"/>
          <w:kern w:val="0"/>
          <w:sz w:val="22"/>
          <w:szCs w:val="22"/>
          <w:lang w:eastAsia="en-US"/>
        </w:rPr>
      </w:pPr>
      <w:r w:rsidRPr="00ED07ED">
        <w:rPr>
          <w:rFonts w:asciiTheme="minorHAnsi" w:eastAsiaTheme="minorHAnsi" w:hAnsiTheme="minorHAnsi" w:cstheme="minorHAnsi"/>
          <w:kern w:val="0"/>
          <w:sz w:val="22"/>
          <w:szCs w:val="22"/>
          <w:lang w:eastAsia="en-US"/>
        </w:rPr>
        <w:t xml:space="preserve">Standard findings of fact being met: </w:t>
      </w:r>
    </w:p>
    <w:p w14:paraId="16873486" w14:textId="5856820F" w:rsidR="00ED07ED" w:rsidRPr="00ED07ED" w:rsidRDefault="00ED07ED" w:rsidP="00ED07ED">
      <w:pPr>
        <w:suppressAutoHyphens w:val="0"/>
        <w:autoSpaceDE w:val="0"/>
        <w:autoSpaceDN w:val="0"/>
        <w:adjustRightInd w:val="0"/>
        <w:spacing w:line="240" w:lineRule="auto"/>
        <w:ind w:left="900"/>
        <w:rPr>
          <w:rFonts w:asciiTheme="minorHAnsi" w:eastAsiaTheme="minorHAnsi" w:hAnsiTheme="minorHAnsi" w:cstheme="minorHAnsi"/>
          <w:kern w:val="0"/>
          <w:sz w:val="22"/>
          <w:szCs w:val="22"/>
          <w:lang w:eastAsia="en-US"/>
        </w:rPr>
      </w:pPr>
      <w:r w:rsidRPr="00ED07ED">
        <w:rPr>
          <w:rFonts w:asciiTheme="minorHAnsi" w:hAnsiTheme="minorHAnsi" w:cstheme="minorHAnsi"/>
          <w:sz w:val="22"/>
          <w:szCs w:val="22"/>
        </w:rPr>
        <w:t>i. That special conditions and circumstances exist which are peculiar to the land, structure or building involved, and which are not applicable to other land, structures, or buildings in the same district</w:t>
      </w:r>
      <w:r>
        <w:rPr>
          <w:rFonts w:asciiTheme="minorHAnsi" w:hAnsiTheme="minorHAnsi" w:cstheme="minorHAnsi"/>
          <w:sz w:val="22"/>
          <w:szCs w:val="22"/>
        </w:rPr>
        <w:t>.</w:t>
      </w:r>
    </w:p>
    <w:p w14:paraId="5BF6BC57" w14:textId="751D1997" w:rsidR="00ED07ED" w:rsidRPr="00ED07ED" w:rsidRDefault="00ED07ED" w:rsidP="00ED07ED">
      <w:pPr>
        <w:suppressAutoHyphens w:val="0"/>
        <w:autoSpaceDE w:val="0"/>
        <w:autoSpaceDN w:val="0"/>
        <w:adjustRightInd w:val="0"/>
        <w:spacing w:line="240" w:lineRule="auto"/>
        <w:ind w:left="1710" w:hanging="180"/>
        <w:rPr>
          <w:rFonts w:asciiTheme="minorHAnsi" w:eastAsiaTheme="minorHAnsi" w:hAnsiTheme="minorHAnsi" w:cstheme="minorHAnsi"/>
          <w:kern w:val="0"/>
          <w:sz w:val="22"/>
          <w:szCs w:val="22"/>
          <w:lang w:eastAsia="en-US"/>
        </w:rPr>
      </w:pPr>
    </w:p>
    <w:p w14:paraId="23A43045" w14:textId="412918F9" w:rsidR="00ED07ED" w:rsidRPr="00ED07ED" w:rsidRDefault="00ED07ED" w:rsidP="00ED07ED">
      <w:pPr>
        <w:suppressAutoHyphens w:val="0"/>
        <w:autoSpaceDE w:val="0"/>
        <w:autoSpaceDN w:val="0"/>
        <w:adjustRightInd w:val="0"/>
        <w:spacing w:line="240" w:lineRule="auto"/>
        <w:rPr>
          <w:rFonts w:asciiTheme="minorHAnsi" w:eastAsiaTheme="minorHAnsi" w:hAnsiTheme="minorHAnsi" w:cstheme="minorHAnsi"/>
          <w:kern w:val="0"/>
          <w:sz w:val="22"/>
          <w:szCs w:val="22"/>
          <w:lang w:eastAsia="en-US"/>
        </w:rPr>
      </w:pPr>
      <w:r w:rsidRPr="00ED07ED">
        <w:rPr>
          <w:rFonts w:asciiTheme="minorHAnsi" w:eastAsiaTheme="minorHAnsi" w:hAnsiTheme="minorHAnsi" w:cstheme="minorHAnsi"/>
          <w:b/>
          <w:kern w:val="0"/>
          <w:sz w:val="22"/>
          <w:szCs w:val="22"/>
          <w:lang w:eastAsia="en-US"/>
        </w:rPr>
        <w:t>Board Action:</w:t>
      </w:r>
      <w:r w:rsidRPr="00ED07ED">
        <w:rPr>
          <w:rFonts w:asciiTheme="minorHAnsi" w:eastAsiaTheme="minorHAnsi" w:hAnsiTheme="minorHAnsi" w:cstheme="minorHAnsi"/>
          <w:kern w:val="0"/>
          <w:sz w:val="22"/>
          <w:szCs w:val="22"/>
          <w:lang w:eastAsia="en-US"/>
        </w:rPr>
        <w:t xml:space="preserve"> </w:t>
      </w:r>
      <w:r>
        <w:rPr>
          <w:rFonts w:asciiTheme="minorHAnsi" w:eastAsiaTheme="minorHAnsi" w:hAnsiTheme="minorHAnsi" w:cstheme="minorHAnsi"/>
          <w:kern w:val="0"/>
          <w:sz w:val="22"/>
          <w:szCs w:val="22"/>
          <w:lang w:eastAsia="en-US"/>
        </w:rPr>
        <w:t>Rear</w:t>
      </w:r>
      <w:r w:rsidRPr="00ED07ED">
        <w:rPr>
          <w:rFonts w:asciiTheme="minorHAnsi" w:eastAsiaTheme="minorHAnsi" w:hAnsiTheme="minorHAnsi" w:cstheme="minorHAnsi"/>
          <w:kern w:val="0"/>
          <w:sz w:val="22"/>
          <w:szCs w:val="22"/>
          <w:lang w:eastAsia="en-US"/>
        </w:rPr>
        <w:t xml:space="preserve"> Yard</w:t>
      </w:r>
      <w:r>
        <w:rPr>
          <w:rFonts w:asciiTheme="minorHAnsi" w:eastAsiaTheme="minorHAnsi" w:hAnsiTheme="minorHAnsi" w:cstheme="minorHAnsi"/>
          <w:kern w:val="0"/>
          <w:sz w:val="22"/>
          <w:szCs w:val="22"/>
          <w:lang w:eastAsia="en-US"/>
        </w:rPr>
        <w:t xml:space="preserve"> Lake Front</w:t>
      </w:r>
      <w:r w:rsidRPr="00ED07ED">
        <w:rPr>
          <w:rFonts w:asciiTheme="minorHAnsi" w:eastAsiaTheme="minorHAnsi" w:hAnsiTheme="minorHAnsi" w:cstheme="minorHAnsi"/>
          <w:kern w:val="0"/>
          <w:sz w:val="22"/>
          <w:szCs w:val="22"/>
          <w:lang w:eastAsia="en-US"/>
        </w:rPr>
        <w:t xml:space="preserve"> Setback Variance: The Board may: 1) Postpone the decision 2) Deny the Request 3) Approve the request with or without conditions.</w:t>
      </w:r>
    </w:p>
    <w:p w14:paraId="4F5B20DA" w14:textId="34B9A909" w:rsidR="00ED07ED" w:rsidRPr="00ED07ED" w:rsidRDefault="00ED07ED" w:rsidP="00ED07ED">
      <w:pPr>
        <w:ind w:left="360"/>
        <w:jc w:val="both"/>
        <w:rPr>
          <w:rFonts w:ascii="Calibri" w:hAnsi="Calibri" w:cs="Calibri"/>
          <w:bCs/>
          <w:sz w:val="22"/>
          <w:szCs w:val="22"/>
        </w:rPr>
      </w:pPr>
    </w:p>
    <w:p w14:paraId="1042EFD3" w14:textId="3E9793E5" w:rsidR="00E71CE6" w:rsidRDefault="00E71CE6" w:rsidP="00851FAA"/>
    <w:p w14:paraId="0748C25A" w14:textId="77777777" w:rsidR="00003383" w:rsidRDefault="00003383" w:rsidP="00851FAA">
      <w:pPr>
        <w:rPr>
          <w:rFonts w:asciiTheme="minorHAnsi" w:hAnsiTheme="minorHAnsi" w:cstheme="minorHAnsi"/>
          <w:b/>
          <w:bCs/>
          <w:sz w:val="22"/>
          <w:szCs w:val="22"/>
          <w:u w:val="single"/>
        </w:rPr>
      </w:pPr>
    </w:p>
    <w:p w14:paraId="0208E311" w14:textId="77777777" w:rsidR="00003383" w:rsidRDefault="00003383" w:rsidP="00851FAA">
      <w:pPr>
        <w:rPr>
          <w:rFonts w:asciiTheme="minorHAnsi" w:hAnsiTheme="minorHAnsi" w:cstheme="minorHAnsi"/>
          <w:b/>
          <w:bCs/>
          <w:sz w:val="22"/>
          <w:szCs w:val="22"/>
          <w:u w:val="single"/>
        </w:rPr>
      </w:pPr>
    </w:p>
    <w:p w14:paraId="23C379CA" w14:textId="0D549C9D" w:rsidR="002013B3" w:rsidRPr="00F8780E" w:rsidRDefault="002013B3" w:rsidP="00851FAA">
      <w:pPr>
        <w:rPr>
          <w:rFonts w:asciiTheme="minorHAnsi" w:hAnsiTheme="minorHAnsi" w:cstheme="minorHAnsi"/>
          <w:b/>
          <w:bCs/>
          <w:sz w:val="22"/>
          <w:szCs w:val="22"/>
          <w:u w:val="single"/>
        </w:rPr>
      </w:pPr>
      <w:r w:rsidRPr="00F8780E">
        <w:rPr>
          <w:rFonts w:asciiTheme="minorHAnsi" w:hAnsiTheme="minorHAnsi" w:cstheme="minorHAnsi"/>
          <w:b/>
          <w:bCs/>
          <w:sz w:val="22"/>
          <w:szCs w:val="22"/>
          <w:u w:val="single"/>
        </w:rPr>
        <w:t>Item # 9: Conditional Use and Variance Request(s)</w:t>
      </w:r>
    </w:p>
    <w:p w14:paraId="01A2FBBD" w14:textId="77777777" w:rsidR="002013B3" w:rsidRDefault="002013B3" w:rsidP="002013B3"/>
    <w:p w14:paraId="66B7F87B" w14:textId="2EE97D1E" w:rsidR="002013B3" w:rsidRPr="002013B3" w:rsidRDefault="002013B3" w:rsidP="002013B3">
      <w:pPr>
        <w:jc w:val="both"/>
        <w:rPr>
          <w:rFonts w:ascii="Calibri" w:hAnsi="Calibri" w:cs="Calibri"/>
          <w:bCs/>
          <w:sz w:val="22"/>
          <w:szCs w:val="22"/>
        </w:rPr>
      </w:pPr>
      <w:r>
        <w:rPr>
          <w:rFonts w:ascii="Calibri" w:hAnsi="Calibri" w:cs="Calibri"/>
          <w:b/>
          <w:bCs/>
          <w:sz w:val="22"/>
          <w:szCs w:val="22"/>
        </w:rPr>
        <w:t xml:space="preserve">Applicant/Owner: </w:t>
      </w:r>
      <w:r>
        <w:rPr>
          <w:rFonts w:ascii="Calibri" w:hAnsi="Calibri" w:cs="Calibri"/>
          <w:bCs/>
          <w:sz w:val="22"/>
          <w:szCs w:val="22"/>
        </w:rPr>
        <w:t xml:space="preserve">Rick Stevens/ Right Angle Construction </w:t>
      </w:r>
    </w:p>
    <w:p w14:paraId="716E0E06" w14:textId="333CEB04" w:rsidR="002013B3" w:rsidRDefault="002013B3" w:rsidP="002013B3">
      <w:pPr>
        <w:jc w:val="both"/>
        <w:rPr>
          <w:rFonts w:ascii="Calibri" w:hAnsi="Calibri" w:cs="Calibri"/>
          <w:b/>
          <w:bCs/>
          <w:sz w:val="22"/>
          <w:szCs w:val="22"/>
        </w:rPr>
      </w:pPr>
    </w:p>
    <w:p w14:paraId="261CE8FA" w14:textId="15A5328D" w:rsidR="002013B3" w:rsidRPr="00CA6372" w:rsidRDefault="002013B3" w:rsidP="002013B3">
      <w:pPr>
        <w:jc w:val="both"/>
        <w:rPr>
          <w:rFonts w:ascii="Calibri" w:hAnsi="Calibri" w:cs="Calibri"/>
          <w:bCs/>
          <w:sz w:val="22"/>
          <w:szCs w:val="22"/>
        </w:rPr>
      </w:pPr>
      <w:r>
        <w:rPr>
          <w:rFonts w:ascii="Calibri" w:hAnsi="Calibri" w:cs="Calibri"/>
          <w:b/>
          <w:bCs/>
          <w:sz w:val="22"/>
          <w:szCs w:val="22"/>
        </w:rPr>
        <w:t xml:space="preserve">Property Description: </w:t>
      </w:r>
      <w:r w:rsidRPr="00F8780E">
        <w:rPr>
          <w:rFonts w:asciiTheme="minorHAnsi" w:hAnsiTheme="minorHAnsi" w:cstheme="minorHAnsi"/>
          <w:color w:val="000000"/>
          <w:sz w:val="22"/>
          <w:szCs w:val="22"/>
        </w:rPr>
        <w:t>Lots 4, 6, and Lots 8-19 of Lake Albert First Auxiliary Addition in the E ½ of Section 25, Township 113N, Range 53W of the 5</w:t>
      </w:r>
      <w:r w:rsidRPr="00F8780E">
        <w:rPr>
          <w:rFonts w:asciiTheme="minorHAnsi" w:hAnsiTheme="minorHAnsi" w:cstheme="minorHAnsi"/>
          <w:color w:val="000000"/>
          <w:sz w:val="22"/>
          <w:szCs w:val="22"/>
          <w:vertAlign w:val="superscript"/>
        </w:rPr>
        <w:t>th</w:t>
      </w:r>
      <w:r w:rsidRPr="00F8780E">
        <w:rPr>
          <w:rFonts w:asciiTheme="minorHAnsi" w:hAnsiTheme="minorHAnsi" w:cstheme="minorHAnsi"/>
          <w:color w:val="000000"/>
          <w:sz w:val="22"/>
          <w:szCs w:val="22"/>
        </w:rPr>
        <w:t xml:space="preserve"> P.M., Hamlin County, South Dakota (Norden Township)</w:t>
      </w:r>
    </w:p>
    <w:p w14:paraId="3E228EC5" w14:textId="52923488" w:rsidR="002013B3" w:rsidRDefault="002013B3" w:rsidP="002013B3">
      <w:pPr>
        <w:jc w:val="both"/>
        <w:rPr>
          <w:rFonts w:ascii="Calibri" w:hAnsi="Calibri" w:cs="Calibri"/>
          <w:b/>
          <w:bCs/>
          <w:sz w:val="22"/>
          <w:szCs w:val="22"/>
        </w:rPr>
      </w:pPr>
    </w:p>
    <w:p w14:paraId="4ECBEE23" w14:textId="4E255BB7" w:rsidR="002013B3" w:rsidRDefault="002013B3" w:rsidP="002013B3">
      <w:pPr>
        <w:jc w:val="both"/>
        <w:rPr>
          <w:rFonts w:ascii="Calibri" w:hAnsi="Calibri" w:cs="Calibri"/>
          <w:b/>
          <w:bCs/>
          <w:sz w:val="22"/>
          <w:szCs w:val="22"/>
        </w:rPr>
      </w:pPr>
      <w:r>
        <w:rPr>
          <w:rFonts w:ascii="Calibri" w:hAnsi="Calibri" w:cs="Calibri"/>
          <w:b/>
          <w:bCs/>
          <w:sz w:val="22"/>
          <w:szCs w:val="22"/>
        </w:rPr>
        <w:t xml:space="preserve">Action Item: </w:t>
      </w:r>
      <w:r>
        <w:rPr>
          <w:rFonts w:ascii="Calibri" w:hAnsi="Calibri" w:cs="Calibri"/>
          <w:bCs/>
          <w:sz w:val="22"/>
          <w:szCs w:val="22"/>
        </w:rPr>
        <w:t xml:space="preserve">Conditional Use: Commercial Storage Garages (3.07.05.10) &amp; Lake Area Regulations (3.07.10) Front and Side Yard Setbacks. </w:t>
      </w:r>
    </w:p>
    <w:p w14:paraId="007B9500" w14:textId="77777777" w:rsidR="002013B3" w:rsidRDefault="002013B3" w:rsidP="002013B3">
      <w:pPr>
        <w:jc w:val="both"/>
        <w:rPr>
          <w:rFonts w:ascii="Calibri" w:hAnsi="Calibri" w:cs="Calibri"/>
          <w:b/>
          <w:bCs/>
          <w:sz w:val="22"/>
          <w:szCs w:val="22"/>
        </w:rPr>
      </w:pPr>
    </w:p>
    <w:p w14:paraId="200FE423" w14:textId="77777777" w:rsidR="002013B3" w:rsidRDefault="002013B3" w:rsidP="002013B3">
      <w:pPr>
        <w:jc w:val="both"/>
        <w:rPr>
          <w:rFonts w:ascii="Calibri" w:hAnsi="Calibri" w:cs="Calibri"/>
          <w:b/>
          <w:bCs/>
          <w:sz w:val="22"/>
          <w:szCs w:val="22"/>
        </w:rPr>
      </w:pPr>
      <w:r>
        <w:rPr>
          <w:rFonts w:ascii="Calibri" w:hAnsi="Calibri" w:cs="Calibri"/>
          <w:b/>
          <w:bCs/>
          <w:sz w:val="22"/>
          <w:szCs w:val="22"/>
        </w:rPr>
        <w:t>Zoning Designation</w:t>
      </w:r>
      <w:r w:rsidRPr="00CA6372">
        <w:rPr>
          <w:rFonts w:ascii="Calibri" w:hAnsi="Calibri" w:cs="Calibri"/>
          <w:bCs/>
          <w:sz w:val="22"/>
          <w:szCs w:val="22"/>
        </w:rPr>
        <w:t xml:space="preserve">: </w:t>
      </w:r>
      <w:r>
        <w:rPr>
          <w:rFonts w:ascii="Calibri" w:hAnsi="Calibri" w:cs="Calibri"/>
          <w:bCs/>
          <w:sz w:val="22"/>
          <w:szCs w:val="22"/>
        </w:rPr>
        <w:t>LP 1 – Lake Park District</w:t>
      </w:r>
    </w:p>
    <w:p w14:paraId="1CAFE2F7" w14:textId="77777777" w:rsidR="002013B3" w:rsidRDefault="002013B3" w:rsidP="002013B3">
      <w:pPr>
        <w:jc w:val="both"/>
        <w:rPr>
          <w:rFonts w:ascii="Calibri" w:hAnsi="Calibri" w:cs="Calibri"/>
          <w:b/>
          <w:bCs/>
          <w:sz w:val="22"/>
          <w:szCs w:val="22"/>
        </w:rPr>
      </w:pPr>
    </w:p>
    <w:p w14:paraId="73C69F3C" w14:textId="77777777" w:rsidR="002013B3" w:rsidRDefault="002013B3" w:rsidP="002013B3">
      <w:pPr>
        <w:jc w:val="both"/>
        <w:rPr>
          <w:rFonts w:ascii="Calibri" w:hAnsi="Calibri" w:cs="Calibri"/>
          <w:bCs/>
          <w:sz w:val="22"/>
          <w:szCs w:val="22"/>
        </w:rPr>
      </w:pPr>
      <w:r>
        <w:rPr>
          <w:rFonts w:ascii="Calibri" w:hAnsi="Calibri" w:cs="Calibri"/>
          <w:b/>
          <w:bCs/>
          <w:sz w:val="22"/>
          <w:szCs w:val="22"/>
        </w:rPr>
        <w:t xml:space="preserve">Request: </w:t>
      </w:r>
      <w:r>
        <w:rPr>
          <w:rFonts w:ascii="Calibri" w:hAnsi="Calibri" w:cs="Calibri"/>
          <w:bCs/>
          <w:sz w:val="22"/>
          <w:szCs w:val="22"/>
        </w:rPr>
        <w:t xml:space="preserve">Mr. Stevens is seeking to construct multiple buildings to be used as commercial storage garages with reduced front and side yard setbacks. </w:t>
      </w:r>
    </w:p>
    <w:p w14:paraId="5F2584FD" w14:textId="79D6CE3F" w:rsidR="002013B3" w:rsidRDefault="002013B3" w:rsidP="002013B3">
      <w:pPr>
        <w:jc w:val="both"/>
        <w:rPr>
          <w:rFonts w:ascii="Calibri" w:hAnsi="Calibri" w:cs="Calibri"/>
          <w:bCs/>
          <w:sz w:val="22"/>
          <w:szCs w:val="22"/>
        </w:rPr>
      </w:pPr>
    </w:p>
    <w:p w14:paraId="792E861D" w14:textId="69C6B2CB" w:rsidR="002013B3" w:rsidRDefault="002013B3" w:rsidP="002013B3">
      <w:pPr>
        <w:jc w:val="both"/>
        <w:rPr>
          <w:rFonts w:ascii="Calibri" w:hAnsi="Calibri" w:cs="Calibri"/>
          <w:bCs/>
          <w:sz w:val="22"/>
          <w:szCs w:val="22"/>
        </w:rPr>
      </w:pPr>
      <w:r>
        <w:rPr>
          <w:rFonts w:ascii="Calibri" w:hAnsi="Calibri" w:cs="Calibri"/>
          <w:bCs/>
          <w:sz w:val="22"/>
          <w:szCs w:val="22"/>
        </w:rPr>
        <w:t xml:space="preserve">Location: </w:t>
      </w:r>
    </w:p>
    <w:p w14:paraId="7AFB7DFD" w14:textId="0DC9F93C" w:rsidR="002013B3" w:rsidRDefault="002013B3" w:rsidP="002013B3">
      <w:pPr>
        <w:jc w:val="both"/>
        <w:rPr>
          <w:rFonts w:ascii="Calibri" w:hAnsi="Calibri" w:cs="Calibri"/>
          <w:bCs/>
          <w:sz w:val="22"/>
          <w:szCs w:val="22"/>
        </w:rPr>
      </w:pPr>
    </w:p>
    <w:p w14:paraId="186B2899" w14:textId="68454680" w:rsidR="00003383" w:rsidRDefault="00003383" w:rsidP="002013B3">
      <w:pPr>
        <w:jc w:val="both"/>
        <w:rPr>
          <w:rFonts w:ascii="Calibri" w:hAnsi="Calibri" w:cs="Calibri"/>
          <w:bCs/>
          <w:sz w:val="22"/>
          <w:szCs w:val="22"/>
        </w:rPr>
      </w:pPr>
    </w:p>
    <w:p w14:paraId="369FE5E9" w14:textId="782B6EB6" w:rsidR="00003383" w:rsidRDefault="00003383" w:rsidP="002013B3">
      <w:pPr>
        <w:jc w:val="both"/>
        <w:rPr>
          <w:rFonts w:ascii="Calibri" w:hAnsi="Calibri" w:cs="Calibri"/>
          <w:bCs/>
          <w:sz w:val="22"/>
          <w:szCs w:val="22"/>
        </w:rPr>
      </w:pPr>
    </w:p>
    <w:p w14:paraId="5B72BBA2" w14:textId="257C10DC" w:rsidR="00003383" w:rsidRDefault="00003383" w:rsidP="002013B3">
      <w:pPr>
        <w:jc w:val="both"/>
        <w:rPr>
          <w:rFonts w:ascii="Calibri" w:hAnsi="Calibri" w:cs="Calibri"/>
          <w:bCs/>
          <w:sz w:val="22"/>
          <w:szCs w:val="22"/>
        </w:rPr>
      </w:pPr>
    </w:p>
    <w:p w14:paraId="0395A7CD" w14:textId="4A343C9D" w:rsidR="00003383" w:rsidRDefault="00003383" w:rsidP="002013B3">
      <w:pPr>
        <w:jc w:val="both"/>
        <w:rPr>
          <w:rFonts w:ascii="Calibri" w:hAnsi="Calibri" w:cs="Calibri"/>
          <w:bCs/>
          <w:sz w:val="22"/>
          <w:szCs w:val="22"/>
        </w:rPr>
      </w:pPr>
    </w:p>
    <w:p w14:paraId="50510935" w14:textId="02FB3F32" w:rsidR="00003383" w:rsidRDefault="00003383" w:rsidP="002013B3">
      <w:pPr>
        <w:jc w:val="both"/>
        <w:rPr>
          <w:rFonts w:ascii="Calibri" w:hAnsi="Calibri" w:cs="Calibri"/>
          <w:bCs/>
          <w:sz w:val="22"/>
          <w:szCs w:val="22"/>
        </w:rPr>
      </w:pPr>
    </w:p>
    <w:p w14:paraId="25D68E6C" w14:textId="507BBAE5" w:rsidR="00003383" w:rsidRDefault="00003383" w:rsidP="002013B3">
      <w:pPr>
        <w:jc w:val="both"/>
        <w:rPr>
          <w:rFonts w:ascii="Calibri" w:hAnsi="Calibri" w:cs="Calibri"/>
          <w:bCs/>
          <w:sz w:val="22"/>
          <w:szCs w:val="22"/>
        </w:rPr>
      </w:pPr>
    </w:p>
    <w:p w14:paraId="4F29D102" w14:textId="78748BB8" w:rsidR="00003383" w:rsidRDefault="00003383" w:rsidP="002013B3">
      <w:pPr>
        <w:jc w:val="both"/>
        <w:rPr>
          <w:rFonts w:ascii="Calibri" w:hAnsi="Calibri" w:cs="Calibri"/>
          <w:bCs/>
          <w:sz w:val="22"/>
          <w:szCs w:val="22"/>
        </w:rPr>
      </w:pPr>
    </w:p>
    <w:p w14:paraId="5B1C5769" w14:textId="2A210F0D" w:rsidR="00003383" w:rsidRDefault="00003383" w:rsidP="002013B3">
      <w:pPr>
        <w:jc w:val="both"/>
        <w:rPr>
          <w:rFonts w:ascii="Calibri" w:hAnsi="Calibri" w:cs="Calibri"/>
          <w:bCs/>
          <w:sz w:val="22"/>
          <w:szCs w:val="22"/>
        </w:rPr>
      </w:pPr>
      <w:r>
        <w:rPr>
          <w:noProof/>
        </w:rPr>
        <w:drawing>
          <wp:anchor distT="0" distB="0" distL="114300" distR="114300" simplePos="0" relativeHeight="251667456" behindDoc="0" locked="0" layoutInCell="1" allowOverlap="1" wp14:anchorId="5C6F16B8" wp14:editId="514B38D1">
            <wp:simplePos x="0" y="0"/>
            <wp:positionH relativeFrom="margin">
              <wp:align>right</wp:align>
            </wp:positionH>
            <wp:positionV relativeFrom="paragraph">
              <wp:posOffset>-914400</wp:posOffset>
            </wp:positionV>
            <wp:extent cx="5943600" cy="348615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14:sizeRelH relativeFrom="page">
              <wp14:pctWidth>0</wp14:pctWidth>
            </wp14:sizeRelH>
            <wp14:sizeRelV relativeFrom="page">
              <wp14:pctHeight>0</wp14:pctHeight>
            </wp14:sizeRelV>
          </wp:anchor>
        </w:drawing>
      </w:r>
    </w:p>
    <w:p w14:paraId="15B1913C" w14:textId="581D56C7" w:rsidR="00003383" w:rsidRDefault="00003383" w:rsidP="002013B3">
      <w:pPr>
        <w:jc w:val="both"/>
        <w:rPr>
          <w:rFonts w:ascii="Calibri" w:hAnsi="Calibri" w:cs="Calibri"/>
          <w:bCs/>
          <w:sz w:val="22"/>
          <w:szCs w:val="22"/>
        </w:rPr>
      </w:pPr>
    </w:p>
    <w:p w14:paraId="78970208" w14:textId="5435E2C4" w:rsidR="00003383" w:rsidRDefault="00003383" w:rsidP="002013B3">
      <w:pPr>
        <w:jc w:val="both"/>
        <w:rPr>
          <w:rFonts w:ascii="Calibri" w:hAnsi="Calibri" w:cs="Calibri"/>
          <w:bCs/>
          <w:sz w:val="22"/>
          <w:szCs w:val="22"/>
        </w:rPr>
      </w:pPr>
    </w:p>
    <w:p w14:paraId="32496EC4" w14:textId="462B2ED1" w:rsidR="00003383" w:rsidRDefault="00003383" w:rsidP="002013B3">
      <w:pPr>
        <w:jc w:val="both"/>
        <w:rPr>
          <w:rFonts w:ascii="Calibri" w:hAnsi="Calibri" w:cs="Calibri"/>
          <w:bCs/>
          <w:sz w:val="22"/>
          <w:szCs w:val="22"/>
        </w:rPr>
      </w:pPr>
    </w:p>
    <w:p w14:paraId="01AFEB0F" w14:textId="54D95DD6" w:rsidR="00003383" w:rsidRDefault="00003383" w:rsidP="002013B3">
      <w:pPr>
        <w:jc w:val="both"/>
        <w:rPr>
          <w:rFonts w:ascii="Calibri" w:hAnsi="Calibri" w:cs="Calibri"/>
          <w:bCs/>
          <w:sz w:val="22"/>
          <w:szCs w:val="22"/>
        </w:rPr>
      </w:pPr>
    </w:p>
    <w:p w14:paraId="31F1CE36" w14:textId="2480B494" w:rsidR="00003383" w:rsidRDefault="00003383" w:rsidP="002013B3">
      <w:pPr>
        <w:jc w:val="both"/>
        <w:rPr>
          <w:rFonts w:ascii="Calibri" w:hAnsi="Calibri" w:cs="Calibri"/>
          <w:bCs/>
          <w:sz w:val="22"/>
          <w:szCs w:val="22"/>
        </w:rPr>
      </w:pPr>
    </w:p>
    <w:p w14:paraId="789C45C3" w14:textId="1E2D4C4B" w:rsidR="00003383" w:rsidRDefault="00003383" w:rsidP="002013B3">
      <w:pPr>
        <w:jc w:val="both"/>
        <w:rPr>
          <w:rFonts w:ascii="Calibri" w:hAnsi="Calibri" w:cs="Calibri"/>
          <w:bCs/>
          <w:sz w:val="22"/>
          <w:szCs w:val="22"/>
        </w:rPr>
      </w:pPr>
    </w:p>
    <w:p w14:paraId="4AD495DD" w14:textId="5886171A" w:rsidR="00003383" w:rsidRDefault="00003383" w:rsidP="002013B3">
      <w:pPr>
        <w:jc w:val="both"/>
        <w:rPr>
          <w:rFonts w:ascii="Calibri" w:hAnsi="Calibri" w:cs="Calibri"/>
          <w:bCs/>
          <w:sz w:val="22"/>
          <w:szCs w:val="22"/>
        </w:rPr>
      </w:pPr>
    </w:p>
    <w:p w14:paraId="2B3115CA" w14:textId="4DCF94A0" w:rsidR="00003383" w:rsidRDefault="00003383" w:rsidP="002013B3">
      <w:pPr>
        <w:jc w:val="both"/>
        <w:rPr>
          <w:rFonts w:ascii="Calibri" w:hAnsi="Calibri" w:cs="Calibri"/>
          <w:bCs/>
          <w:sz w:val="22"/>
          <w:szCs w:val="22"/>
        </w:rPr>
      </w:pPr>
    </w:p>
    <w:p w14:paraId="2F858AC7" w14:textId="3129C72A" w:rsidR="00003383" w:rsidRDefault="00003383" w:rsidP="002013B3">
      <w:pPr>
        <w:jc w:val="both"/>
        <w:rPr>
          <w:rFonts w:ascii="Calibri" w:hAnsi="Calibri" w:cs="Calibri"/>
          <w:bCs/>
          <w:sz w:val="22"/>
          <w:szCs w:val="22"/>
        </w:rPr>
      </w:pPr>
    </w:p>
    <w:p w14:paraId="2ACA6C0D" w14:textId="32A007BD" w:rsidR="00003383" w:rsidRDefault="00003383" w:rsidP="002013B3">
      <w:pPr>
        <w:jc w:val="both"/>
        <w:rPr>
          <w:rFonts w:ascii="Calibri" w:hAnsi="Calibri" w:cs="Calibri"/>
          <w:bCs/>
          <w:sz w:val="22"/>
          <w:szCs w:val="22"/>
        </w:rPr>
      </w:pPr>
    </w:p>
    <w:p w14:paraId="4055AF68" w14:textId="32370924" w:rsidR="00003383" w:rsidRDefault="00003383" w:rsidP="002013B3">
      <w:pPr>
        <w:jc w:val="both"/>
        <w:rPr>
          <w:rFonts w:ascii="Calibri" w:hAnsi="Calibri" w:cs="Calibri"/>
          <w:bCs/>
          <w:sz w:val="22"/>
          <w:szCs w:val="22"/>
        </w:rPr>
      </w:pPr>
    </w:p>
    <w:p w14:paraId="04667430" w14:textId="77777777" w:rsidR="00003383" w:rsidRDefault="00003383" w:rsidP="002013B3">
      <w:pPr>
        <w:jc w:val="both"/>
        <w:rPr>
          <w:rFonts w:ascii="Calibri" w:hAnsi="Calibri" w:cs="Calibri"/>
          <w:bCs/>
          <w:sz w:val="22"/>
          <w:szCs w:val="22"/>
        </w:rPr>
      </w:pPr>
    </w:p>
    <w:p w14:paraId="30C043C0" w14:textId="5AF3FADC" w:rsidR="00003383" w:rsidRDefault="00003383" w:rsidP="002013B3">
      <w:pPr>
        <w:jc w:val="both"/>
        <w:rPr>
          <w:rFonts w:ascii="Calibri" w:hAnsi="Calibri" w:cs="Calibri"/>
          <w:bCs/>
          <w:sz w:val="22"/>
          <w:szCs w:val="22"/>
        </w:rPr>
      </w:pPr>
    </w:p>
    <w:p w14:paraId="5CEBA927" w14:textId="57C53833" w:rsidR="00003383" w:rsidRDefault="00003383" w:rsidP="002013B3">
      <w:pPr>
        <w:jc w:val="both"/>
        <w:rPr>
          <w:rFonts w:ascii="Calibri" w:hAnsi="Calibri" w:cs="Calibri"/>
          <w:bCs/>
          <w:sz w:val="22"/>
          <w:szCs w:val="22"/>
        </w:rPr>
      </w:pPr>
    </w:p>
    <w:p w14:paraId="4409E01B" w14:textId="77777777" w:rsidR="00003383" w:rsidRDefault="00003383" w:rsidP="002013B3">
      <w:pPr>
        <w:jc w:val="both"/>
        <w:rPr>
          <w:rFonts w:ascii="Calibri" w:hAnsi="Calibri" w:cs="Calibri"/>
          <w:bCs/>
          <w:sz w:val="22"/>
          <w:szCs w:val="22"/>
        </w:rPr>
      </w:pPr>
    </w:p>
    <w:p w14:paraId="0EDEFC0B" w14:textId="77777777" w:rsidR="002013B3" w:rsidRDefault="002013B3" w:rsidP="002013B3">
      <w:pPr>
        <w:jc w:val="both"/>
        <w:rPr>
          <w:rFonts w:ascii="Calibri" w:hAnsi="Calibri" w:cs="Calibri"/>
          <w:bCs/>
          <w:sz w:val="22"/>
          <w:szCs w:val="22"/>
        </w:rPr>
      </w:pPr>
      <w:r>
        <w:rPr>
          <w:rFonts w:ascii="Calibri" w:hAnsi="Calibri" w:cs="Calibri"/>
          <w:bCs/>
          <w:sz w:val="22"/>
          <w:szCs w:val="22"/>
        </w:rPr>
        <w:t xml:space="preserve">Issues: </w:t>
      </w:r>
    </w:p>
    <w:p w14:paraId="22A2F151" w14:textId="5B0E22FE" w:rsidR="002013B3" w:rsidRDefault="00FD5F08" w:rsidP="002013B3">
      <w:pPr>
        <w:pStyle w:val="ListParagraph"/>
        <w:numPr>
          <w:ilvl w:val="0"/>
          <w:numId w:val="10"/>
        </w:numPr>
        <w:jc w:val="both"/>
        <w:rPr>
          <w:rFonts w:ascii="Calibri" w:hAnsi="Calibri" w:cs="Calibri"/>
          <w:bCs/>
          <w:sz w:val="22"/>
          <w:szCs w:val="22"/>
        </w:rPr>
      </w:pPr>
      <w:r>
        <w:rPr>
          <w:rFonts w:ascii="Calibri" w:hAnsi="Calibri" w:cs="Calibri"/>
          <w:bCs/>
          <w:sz w:val="22"/>
          <w:szCs w:val="22"/>
        </w:rPr>
        <w:t>Rick Stevens is requesting to construct 6 storage unit buildings for private personal use on property located north of Lake Poinsett Sanitary Sewer lagoons in the North Bay development area.</w:t>
      </w:r>
      <w:r w:rsidR="006A42B6">
        <w:rPr>
          <w:rFonts w:ascii="Calibri" w:hAnsi="Calibri" w:cs="Calibri"/>
          <w:bCs/>
          <w:sz w:val="22"/>
          <w:szCs w:val="22"/>
        </w:rPr>
        <w:t xml:space="preserve"> Lots will be platted with new lot arrangements and access easements before construction begins. </w:t>
      </w:r>
    </w:p>
    <w:p w14:paraId="56E9124B" w14:textId="111E13FE" w:rsidR="00FD5F08" w:rsidRDefault="00FD5F08" w:rsidP="002013B3">
      <w:pPr>
        <w:pStyle w:val="ListParagraph"/>
        <w:numPr>
          <w:ilvl w:val="0"/>
          <w:numId w:val="10"/>
        </w:numPr>
        <w:jc w:val="both"/>
        <w:rPr>
          <w:rFonts w:ascii="Calibri" w:hAnsi="Calibri" w:cs="Calibri"/>
          <w:bCs/>
          <w:sz w:val="22"/>
          <w:szCs w:val="22"/>
        </w:rPr>
      </w:pPr>
      <w:r>
        <w:rPr>
          <w:rFonts w:ascii="Calibri" w:hAnsi="Calibri" w:cs="Calibri"/>
          <w:bCs/>
          <w:sz w:val="22"/>
          <w:szCs w:val="22"/>
        </w:rPr>
        <w:t>Proposed building size dimension</w:t>
      </w:r>
      <w:r w:rsidR="00C06F3C">
        <w:rPr>
          <w:rFonts w:ascii="Calibri" w:hAnsi="Calibri" w:cs="Calibri"/>
          <w:bCs/>
          <w:sz w:val="22"/>
          <w:szCs w:val="22"/>
        </w:rPr>
        <w:t>s</w:t>
      </w:r>
      <w:r>
        <w:rPr>
          <w:rFonts w:ascii="Calibri" w:hAnsi="Calibri" w:cs="Calibri"/>
          <w:bCs/>
          <w:sz w:val="22"/>
          <w:szCs w:val="22"/>
        </w:rPr>
        <w:t xml:space="preserve">: </w:t>
      </w:r>
    </w:p>
    <w:p w14:paraId="44C692A2" w14:textId="7F46F770" w:rsidR="00FD5F08" w:rsidRDefault="00C06F3C" w:rsidP="00FD5F08">
      <w:pPr>
        <w:pStyle w:val="ListParagraph"/>
        <w:numPr>
          <w:ilvl w:val="1"/>
          <w:numId w:val="10"/>
        </w:numPr>
        <w:jc w:val="both"/>
        <w:rPr>
          <w:rFonts w:ascii="Calibri" w:hAnsi="Calibri" w:cs="Calibri"/>
          <w:bCs/>
          <w:sz w:val="22"/>
          <w:szCs w:val="22"/>
        </w:rPr>
      </w:pPr>
      <w:r>
        <w:rPr>
          <w:rFonts w:ascii="Calibri" w:hAnsi="Calibri" w:cs="Calibri"/>
          <w:bCs/>
          <w:sz w:val="22"/>
          <w:szCs w:val="22"/>
        </w:rPr>
        <w:t>Lot 1: 164’ x 40’ (7 units)</w:t>
      </w:r>
    </w:p>
    <w:p w14:paraId="6EF986D8" w14:textId="53F51D4E" w:rsidR="00C06F3C" w:rsidRDefault="00C06F3C" w:rsidP="00FD5F08">
      <w:pPr>
        <w:pStyle w:val="ListParagraph"/>
        <w:numPr>
          <w:ilvl w:val="1"/>
          <w:numId w:val="10"/>
        </w:numPr>
        <w:jc w:val="both"/>
        <w:rPr>
          <w:rFonts w:ascii="Calibri" w:hAnsi="Calibri" w:cs="Calibri"/>
          <w:bCs/>
          <w:sz w:val="22"/>
          <w:szCs w:val="22"/>
        </w:rPr>
      </w:pPr>
      <w:r>
        <w:rPr>
          <w:rFonts w:ascii="Calibri" w:hAnsi="Calibri" w:cs="Calibri"/>
          <w:bCs/>
          <w:sz w:val="22"/>
          <w:szCs w:val="22"/>
        </w:rPr>
        <w:t>Lot 2: 186’ x 40’ (8 units)</w:t>
      </w:r>
    </w:p>
    <w:p w14:paraId="4E08D68A" w14:textId="4C866021" w:rsidR="00C06F3C" w:rsidRDefault="00C06F3C" w:rsidP="00C06F3C">
      <w:pPr>
        <w:pStyle w:val="ListParagraph"/>
        <w:numPr>
          <w:ilvl w:val="1"/>
          <w:numId w:val="10"/>
        </w:numPr>
        <w:jc w:val="both"/>
        <w:rPr>
          <w:rFonts w:ascii="Calibri" w:hAnsi="Calibri" w:cs="Calibri"/>
          <w:bCs/>
          <w:sz w:val="22"/>
          <w:szCs w:val="22"/>
        </w:rPr>
      </w:pPr>
      <w:r>
        <w:rPr>
          <w:rFonts w:ascii="Calibri" w:hAnsi="Calibri" w:cs="Calibri"/>
          <w:bCs/>
          <w:sz w:val="22"/>
          <w:szCs w:val="22"/>
        </w:rPr>
        <w:t>Lot 3: 222’ x 40’ (10 units)</w:t>
      </w:r>
    </w:p>
    <w:p w14:paraId="7C611EDF" w14:textId="6D659C9F" w:rsidR="00C06F3C" w:rsidRDefault="00C06F3C" w:rsidP="00C06F3C">
      <w:pPr>
        <w:pStyle w:val="ListParagraph"/>
        <w:numPr>
          <w:ilvl w:val="1"/>
          <w:numId w:val="10"/>
        </w:numPr>
        <w:jc w:val="both"/>
        <w:rPr>
          <w:rFonts w:ascii="Calibri" w:hAnsi="Calibri" w:cs="Calibri"/>
          <w:bCs/>
          <w:sz w:val="22"/>
          <w:szCs w:val="22"/>
        </w:rPr>
      </w:pPr>
      <w:r>
        <w:rPr>
          <w:rFonts w:ascii="Calibri" w:hAnsi="Calibri" w:cs="Calibri"/>
          <w:bCs/>
          <w:sz w:val="22"/>
          <w:szCs w:val="22"/>
        </w:rPr>
        <w:t>Lot 4: 270’ x 40’ (12 units)</w:t>
      </w:r>
    </w:p>
    <w:p w14:paraId="07335D3A" w14:textId="2D9C83F3" w:rsidR="00C06F3C" w:rsidRDefault="00C06F3C" w:rsidP="00C06F3C">
      <w:pPr>
        <w:pStyle w:val="ListParagraph"/>
        <w:numPr>
          <w:ilvl w:val="1"/>
          <w:numId w:val="10"/>
        </w:numPr>
        <w:jc w:val="both"/>
        <w:rPr>
          <w:rFonts w:ascii="Calibri" w:hAnsi="Calibri" w:cs="Calibri"/>
          <w:bCs/>
          <w:sz w:val="22"/>
          <w:szCs w:val="22"/>
        </w:rPr>
      </w:pPr>
      <w:r>
        <w:rPr>
          <w:rFonts w:ascii="Calibri" w:hAnsi="Calibri" w:cs="Calibri"/>
          <w:bCs/>
          <w:sz w:val="22"/>
          <w:szCs w:val="22"/>
        </w:rPr>
        <w:t>Lot 5: 104’ x 40’ (4 units)</w:t>
      </w:r>
    </w:p>
    <w:p w14:paraId="28EF148D" w14:textId="6B7F5AD9" w:rsidR="00C06F3C" w:rsidRDefault="00C06F3C" w:rsidP="00C06F3C">
      <w:pPr>
        <w:pStyle w:val="ListParagraph"/>
        <w:numPr>
          <w:ilvl w:val="1"/>
          <w:numId w:val="10"/>
        </w:numPr>
        <w:jc w:val="both"/>
        <w:rPr>
          <w:rFonts w:ascii="Calibri" w:hAnsi="Calibri" w:cs="Calibri"/>
          <w:bCs/>
          <w:sz w:val="22"/>
          <w:szCs w:val="22"/>
        </w:rPr>
      </w:pPr>
      <w:r>
        <w:rPr>
          <w:rFonts w:ascii="Calibri" w:hAnsi="Calibri" w:cs="Calibri"/>
          <w:bCs/>
          <w:sz w:val="22"/>
          <w:szCs w:val="22"/>
        </w:rPr>
        <w:t>Lot 6: 72’ x 40’ (3 units)</w:t>
      </w:r>
    </w:p>
    <w:p w14:paraId="0FCD3278" w14:textId="7343BFEA" w:rsidR="00C06F3C" w:rsidRDefault="00C06F3C" w:rsidP="00C06F3C">
      <w:pPr>
        <w:pStyle w:val="ListParagraph"/>
        <w:numPr>
          <w:ilvl w:val="0"/>
          <w:numId w:val="10"/>
        </w:numPr>
        <w:jc w:val="both"/>
        <w:rPr>
          <w:rFonts w:ascii="Calibri" w:hAnsi="Calibri" w:cs="Calibri"/>
          <w:bCs/>
          <w:sz w:val="22"/>
          <w:szCs w:val="22"/>
        </w:rPr>
      </w:pPr>
      <w:r>
        <w:rPr>
          <w:rFonts w:ascii="Calibri" w:hAnsi="Calibri" w:cs="Calibri"/>
          <w:bCs/>
          <w:sz w:val="22"/>
          <w:szCs w:val="22"/>
        </w:rPr>
        <w:t>Entrance and Exit will come off of 453</w:t>
      </w:r>
      <w:r w:rsidRPr="00C06F3C">
        <w:rPr>
          <w:rFonts w:ascii="Calibri" w:hAnsi="Calibri" w:cs="Calibri"/>
          <w:bCs/>
          <w:sz w:val="22"/>
          <w:szCs w:val="22"/>
          <w:vertAlign w:val="superscript"/>
        </w:rPr>
        <w:t>rd</w:t>
      </w:r>
      <w:r>
        <w:rPr>
          <w:rFonts w:ascii="Calibri" w:hAnsi="Calibri" w:cs="Calibri"/>
          <w:bCs/>
          <w:sz w:val="22"/>
          <w:szCs w:val="22"/>
        </w:rPr>
        <w:t xml:space="preserve"> Avenue. Applicant has designed plans to vacate existing road-way (private) and develop new 24’ wide access easements that will provide access to all existing and new lots. </w:t>
      </w:r>
    </w:p>
    <w:p w14:paraId="241CA3BE" w14:textId="1F85C798" w:rsidR="00C06F3C" w:rsidRPr="00646730" w:rsidRDefault="00C06F3C" w:rsidP="00C06F3C">
      <w:pPr>
        <w:pStyle w:val="ListParagraph"/>
        <w:numPr>
          <w:ilvl w:val="0"/>
          <w:numId w:val="10"/>
        </w:numPr>
        <w:contextualSpacing w:val="0"/>
        <w:jc w:val="both"/>
        <w:rPr>
          <w:rFonts w:ascii="Calibri" w:hAnsi="Calibri" w:cs="Calibri"/>
          <w:bCs/>
          <w:sz w:val="22"/>
          <w:szCs w:val="22"/>
          <w:u w:val="single"/>
        </w:rPr>
      </w:pPr>
      <w:r>
        <w:rPr>
          <w:rFonts w:ascii="Calibri" w:hAnsi="Calibri" w:cs="Calibri"/>
          <w:bCs/>
          <w:sz w:val="22"/>
          <w:szCs w:val="22"/>
        </w:rPr>
        <w:t>N</w:t>
      </w:r>
      <w:r w:rsidRPr="00646730">
        <w:rPr>
          <w:rFonts w:ascii="Calibri" w:hAnsi="Calibri" w:cs="Calibri"/>
          <w:bCs/>
          <w:sz w:val="22"/>
          <w:szCs w:val="22"/>
        </w:rPr>
        <w:t xml:space="preserve">o designated off-street parking is defined on the site plans, there is adequate space for movement of vehicles between buildings when loading and unloading into a unit. </w:t>
      </w:r>
      <w:r>
        <w:rPr>
          <w:rFonts w:ascii="Calibri" w:hAnsi="Calibri" w:cs="Calibri"/>
          <w:bCs/>
          <w:sz w:val="22"/>
          <w:szCs w:val="22"/>
        </w:rPr>
        <w:t xml:space="preserve">Parking will be regulated by covenants </w:t>
      </w:r>
      <w:r w:rsidR="00FB665D">
        <w:rPr>
          <w:rFonts w:ascii="Calibri" w:hAnsi="Calibri" w:cs="Calibri"/>
          <w:bCs/>
          <w:sz w:val="22"/>
          <w:szCs w:val="22"/>
        </w:rPr>
        <w:t xml:space="preserve">implemented by applicant. </w:t>
      </w:r>
    </w:p>
    <w:p w14:paraId="092679D5" w14:textId="063CEF1C" w:rsidR="00C06F3C" w:rsidRDefault="00FB665D" w:rsidP="00C06F3C">
      <w:pPr>
        <w:pStyle w:val="ListParagraph"/>
        <w:numPr>
          <w:ilvl w:val="0"/>
          <w:numId w:val="10"/>
        </w:numPr>
        <w:jc w:val="both"/>
        <w:rPr>
          <w:rFonts w:ascii="Calibri" w:hAnsi="Calibri" w:cs="Calibri"/>
          <w:bCs/>
          <w:sz w:val="22"/>
          <w:szCs w:val="22"/>
        </w:rPr>
      </w:pPr>
      <w:r>
        <w:rPr>
          <w:rFonts w:ascii="Calibri" w:hAnsi="Calibri" w:cs="Calibri"/>
          <w:bCs/>
          <w:sz w:val="22"/>
          <w:szCs w:val="22"/>
        </w:rPr>
        <w:t xml:space="preserve">Utilities will be included in each building individually with water and sewer lines. Each building will have a small utility room to accommodate main water lines and other needs. Sewer installation will need to conform to SDDENR standards. </w:t>
      </w:r>
      <w:r w:rsidR="004901A1">
        <w:rPr>
          <w:rFonts w:ascii="Calibri" w:hAnsi="Calibri" w:cs="Calibri"/>
          <w:bCs/>
          <w:sz w:val="22"/>
          <w:szCs w:val="22"/>
        </w:rPr>
        <w:t xml:space="preserve">Submitted plans also include placement of trash enclosures on each individual lot. </w:t>
      </w:r>
    </w:p>
    <w:p w14:paraId="0D9F33CE" w14:textId="3FCED191" w:rsidR="00FB665D" w:rsidRDefault="00FB665D" w:rsidP="00C06F3C">
      <w:pPr>
        <w:pStyle w:val="ListParagraph"/>
        <w:numPr>
          <w:ilvl w:val="0"/>
          <w:numId w:val="10"/>
        </w:numPr>
        <w:jc w:val="both"/>
        <w:rPr>
          <w:rFonts w:ascii="Calibri" w:hAnsi="Calibri" w:cs="Calibri"/>
          <w:bCs/>
          <w:sz w:val="22"/>
          <w:szCs w:val="22"/>
        </w:rPr>
      </w:pPr>
      <w:r>
        <w:rPr>
          <w:rFonts w:ascii="Calibri" w:hAnsi="Calibri" w:cs="Calibri"/>
          <w:bCs/>
          <w:sz w:val="22"/>
          <w:szCs w:val="22"/>
        </w:rPr>
        <w:t xml:space="preserve">Applicant has proposed used of landscaping, concrete barriers, and medians where deemed appropriate. No specific design plans for screening or buffering were detailed in the submitted plans. </w:t>
      </w:r>
    </w:p>
    <w:p w14:paraId="743834A9" w14:textId="77777777" w:rsidR="004901A1" w:rsidRDefault="00FB665D" w:rsidP="00C06F3C">
      <w:pPr>
        <w:pStyle w:val="ListParagraph"/>
        <w:numPr>
          <w:ilvl w:val="0"/>
          <w:numId w:val="10"/>
        </w:numPr>
        <w:jc w:val="both"/>
        <w:rPr>
          <w:rFonts w:ascii="Calibri" w:hAnsi="Calibri" w:cs="Calibri"/>
          <w:bCs/>
          <w:sz w:val="22"/>
          <w:szCs w:val="22"/>
        </w:rPr>
      </w:pPr>
      <w:r>
        <w:rPr>
          <w:rFonts w:ascii="Calibri" w:hAnsi="Calibri" w:cs="Calibri"/>
          <w:bCs/>
          <w:sz w:val="22"/>
          <w:szCs w:val="22"/>
        </w:rPr>
        <w:t xml:space="preserve">Applicant has designated two locations for placement of a sign. One in the NW corner of lot 1 and one in the SW corner of Lot 4. These signs will have to conform to County regulations </w:t>
      </w:r>
      <w:r w:rsidR="004901A1">
        <w:rPr>
          <w:rFonts w:ascii="Calibri" w:hAnsi="Calibri" w:cs="Calibri"/>
          <w:bCs/>
          <w:sz w:val="22"/>
          <w:szCs w:val="22"/>
        </w:rPr>
        <w:t xml:space="preserve">which allow for a maximum of 80 square feet for all on-site signs associated with the use. </w:t>
      </w:r>
    </w:p>
    <w:p w14:paraId="05A71EB7" w14:textId="77777777" w:rsidR="004901A1" w:rsidRDefault="004901A1" w:rsidP="00C06F3C">
      <w:pPr>
        <w:pStyle w:val="ListParagraph"/>
        <w:numPr>
          <w:ilvl w:val="0"/>
          <w:numId w:val="10"/>
        </w:numPr>
        <w:jc w:val="both"/>
        <w:rPr>
          <w:rFonts w:ascii="Calibri" w:hAnsi="Calibri" w:cs="Calibri"/>
          <w:bCs/>
          <w:sz w:val="22"/>
          <w:szCs w:val="22"/>
        </w:rPr>
      </w:pPr>
      <w:r>
        <w:rPr>
          <w:rFonts w:ascii="Calibri" w:hAnsi="Calibri" w:cs="Calibri"/>
          <w:bCs/>
          <w:sz w:val="22"/>
          <w:szCs w:val="22"/>
        </w:rPr>
        <w:t xml:space="preserve">Lighting will be attached to building with photo eye sensors for each individual unit. </w:t>
      </w:r>
    </w:p>
    <w:p w14:paraId="7C4A6BEF" w14:textId="482A1FC1" w:rsidR="00FB665D" w:rsidRPr="005B652D" w:rsidRDefault="004901A1" w:rsidP="00C06F3C">
      <w:pPr>
        <w:pStyle w:val="ListParagraph"/>
        <w:numPr>
          <w:ilvl w:val="0"/>
          <w:numId w:val="10"/>
        </w:numPr>
        <w:jc w:val="both"/>
        <w:rPr>
          <w:rFonts w:ascii="Calibri" w:hAnsi="Calibri" w:cs="Calibri"/>
          <w:b/>
          <w:sz w:val="22"/>
          <w:szCs w:val="22"/>
        </w:rPr>
      </w:pPr>
      <w:r w:rsidRPr="004901A1">
        <w:rPr>
          <w:rFonts w:ascii="Calibri" w:hAnsi="Calibri" w:cs="Calibri"/>
          <w:b/>
          <w:sz w:val="22"/>
          <w:szCs w:val="22"/>
        </w:rPr>
        <w:t xml:space="preserve">Variance Request:  </w:t>
      </w:r>
      <w:r>
        <w:rPr>
          <w:rFonts w:ascii="Calibri" w:hAnsi="Calibri" w:cs="Calibri"/>
          <w:bCs/>
          <w:sz w:val="22"/>
          <w:szCs w:val="22"/>
        </w:rPr>
        <w:t xml:space="preserve">Proposed design does not meet all the required front yard and side yard setbacks for construction in the Lake Park District. Variances would be on Lots 1, 2, 3, </w:t>
      </w:r>
      <w:r w:rsidR="005B652D">
        <w:rPr>
          <w:rFonts w:ascii="Calibri" w:hAnsi="Calibri" w:cs="Calibri"/>
          <w:bCs/>
          <w:sz w:val="22"/>
          <w:szCs w:val="22"/>
        </w:rPr>
        <w:t xml:space="preserve">&amp; 4 with </w:t>
      </w:r>
      <w:r w:rsidR="005B652D">
        <w:rPr>
          <w:rFonts w:ascii="Calibri" w:hAnsi="Calibri" w:cs="Calibri"/>
          <w:bCs/>
          <w:sz w:val="22"/>
          <w:szCs w:val="22"/>
        </w:rPr>
        <w:lastRenderedPageBreak/>
        <w:t xml:space="preserve">reduced front yard and side yard setbacks. Front yard setbacks are 30’ and side yard setbacks are 10’ for commercially used properties. All other proposed structures meet the required setback distances. </w:t>
      </w:r>
    </w:p>
    <w:p w14:paraId="682B221C" w14:textId="25566A1F" w:rsidR="005B652D" w:rsidRPr="005B652D" w:rsidRDefault="005B652D" w:rsidP="005B652D">
      <w:pPr>
        <w:pStyle w:val="ListParagraph"/>
        <w:numPr>
          <w:ilvl w:val="1"/>
          <w:numId w:val="10"/>
        </w:numPr>
        <w:jc w:val="both"/>
        <w:rPr>
          <w:rFonts w:ascii="Calibri" w:hAnsi="Calibri" w:cs="Calibri"/>
          <w:b/>
          <w:sz w:val="22"/>
          <w:szCs w:val="22"/>
        </w:rPr>
      </w:pPr>
      <w:r>
        <w:rPr>
          <w:rFonts w:ascii="Calibri" w:hAnsi="Calibri" w:cs="Calibri"/>
          <w:bCs/>
          <w:sz w:val="22"/>
          <w:szCs w:val="22"/>
        </w:rPr>
        <w:t xml:space="preserve">Lot 1: 5’ setback on back property line. </w:t>
      </w:r>
    </w:p>
    <w:p w14:paraId="5C08F221" w14:textId="7F31DFE7" w:rsidR="005B652D" w:rsidRPr="005B652D" w:rsidRDefault="005B652D" w:rsidP="005B652D">
      <w:pPr>
        <w:pStyle w:val="ListParagraph"/>
        <w:numPr>
          <w:ilvl w:val="1"/>
          <w:numId w:val="10"/>
        </w:numPr>
        <w:jc w:val="both"/>
        <w:rPr>
          <w:rFonts w:ascii="Calibri" w:hAnsi="Calibri" w:cs="Calibri"/>
          <w:b/>
          <w:sz w:val="22"/>
          <w:szCs w:val="22"/>
        </w:rPr>
      </w:pPr>
      <w:r>
        <w:rPr>
          <w:rFonts w:ascii="Calibri" w:hAnsi="Calibri" w:cs="Calibri"/>
          <w:bCs/>
          <w:sz w:val="22"/>
          <w:szCs w:val="22"/>
        </w:rPr>
        <w:t>Lot 2: 25’ setback from front yard and 5’ from back property line.</w:t>
      </w:r>
    </w:p>
    <w:p w14:paraId="3767AD69" w14:textId="6C67C69B" w:rsidR="005B652D" w:rsidRPr="005B652D" w:rsidRDefault="005B652D" w:rsidP="005B652D">
      <w:pPr>
        <w:pStyle w:val="ListParagraph"/>
        <w:numPr>
          <w:ilvl w:val="1"/>
          <w:numId w:val="10"/>
        </w:numPr>
        <w:jc w:val="both"/>
        <w:rPr>
          <w:rFonts w:ascii="Calibri" w:hAnsi="Calibri" w:cs="Calibri"/>
          <w:b/>
          <w:sz w:val="22"/>
          <w:szCs w:val="22"/>
        </w:rPr>
      </w:pPr>
      <w:r>
        <w:rPr>
          <w:rFonts w:ascii="Calibri" w:hAnsi="Calibri" w:cs="Calibri"/>
          <w:bCs/>
          <w:sz w:val="22"/>
          <w:szCs w:val="22"/>
        </w:rPr>
        <w:t xml:space="preserve">Lot 3: 25’ setback from front yard and 5’ from back property line. </w:t>
      </w:r>
    </w:p>
    <w:p w14:paraId="643B0AEA" w14:textId="14E26D00" w:rsidR="005B652D" w:rsidRPr="006A42B6" w:rsidRDefault="005B652D" w:rsidP="005B652D">
      <w:pPr>
        <w:pStyle w:val="ListParagraph"/>
        <w:numPr>
          <w:ilvl w:val="1"/>
          <w:numId w:val="10"/>
        </w:numPr>
        <w:jc w:val="both"/>
        <w:rPr>
          <w:rFonts w:ascii="Calibri" w:hAnsi="Calibri" w:cs="Calibri"/>
          <w:b/>
          <w:sz w:val="22"/>
          <w:szCs w:val="22"/>
        </w:rPr>
      </w:pPr>
      <w:r>
        <w:rPr>
          <w:rFonts w:ascii="Calibri" w:hAnsi="Calibri" w:cs="Calibri"/>
          <w:bCs/>
          <w:sz w:val="22"/>
          <w:szCs w:val="22"/>
        </w:rPr>
        <w:t xml:space="preserve">Lot 4: 5’ setback from back property line. </w:t>
      </w:r>
    </w:p>
    <w:p w14:paraId="4D7C576A" w14:textId="3AAE7E32" w:rsidR="006A42B6" w:rsidRPr="006A42B6" w:rsidRDefault="006A42B6" w:rsidP="006A42B6">
      <w:pPr>
        <w:ind w:left="720"/>
        <w:jc w:val="both"/>
        <w:rPr>
          <w:rFonts w:ascii="Calibri" w:hAnsi="Calibri" w:cs="Calibri"/>
          <w:bCs/>
          <w:sz w:val="22"/>
          <w:szCs w:val="22"/>
        </w:rPr>
      </w:pPr>
      <w:r>
        <w:rPr>
          <w:rFonts w:ascii="Calibri" w:hAnsi="Calibri" w:cs="Calibri"/>
          <w:bCs/>
          <w:sz w:val="22"/>
          <w:szCs w:val="22"/>
        </w:rPr>
        <w:t xml:space="preserve">Buildings between Lot 1 &amp; 2 and 3 &amp; 4 would be spaced 10’ from each other. </w:t>
      </w:r>
    </w:p>
    <w:p w14:paraId="3C049696" w14:textId="7F8D26B7" w:rsidR="005B652D" w:rsidRDefault="006A42B6" w:rsidP="006A42B6">
      <w:pPr>
        <w:ind w:left="720"/>
        <w:jc w:val="both"/>
        <w:rPr>
          <w:rFonts w:ascii="Calibri" w:hAnsi="Calibri" w:cs="Calibri"/>
          <w:bCs/>
          <w:sz w:val="22"/>
          <w:szCs w:val="22"/>
        </w:rPr>
      </w:pPr>
      <w:r>
        <w:rPr>
          <w:rFonts w:ascii="Calibri" w:hAnsi="Calibri" w:cs="Calibri"/>
          <w:bCs/>
          <w:sz w:val="22"/>
          <w:szCs w:val="22"/>
        </w:rPr>
        <w:t xml:space="preserve">Staff provides no recommendation considering this variance request. The Board can grant the variance based upon the special conditions and circumstances that exist which are peculiar to the land. Because of the lot area available for development, this is what the applicant believed to be the best layout with having reduced setbacks. </w:t>
      </w:r>
    </w:p>
    <w:p w14:paraId="4A787569" w14:textId="0A3D2D17" w:rsidR="00A842C8" w:rsidRDefault="006A42B6" w:rsidP="00A842C8">
      <w:pPr>
        <w:pStyle w:val="ListParagraph"/>
        <w:numPr>
          <w:ilvl w:val="0"/>
          <w:numId w:val="10"/>
        </w:numPr>
        <w:jc w:val="both"/>
        <w:rPr>
          <w:rFonts w:ascii="Calibri" w:hAnsi="Calibri" w:cs="Calibri"/>
          <w:bCs/>
          <w:sz w:val="22"/>
          <w:szCs w:val="22"/>
        </w:rPr>
      </w:pPr>
      <w:r>
        <w:rPr>
          <w:rFonts w:ascii="Calibri" w:hAnsi="Calibri" w:cs="Calibri"/>
          <w:bCs/>
          <w:sz w:val="22"/>
          <w:szCs w:val="22"/>
        </w:rPr>
        <w:t xml:space="preserve">General Compatibility: </w:t>
      </w:r>
      <w:r w:rsidR="00A842C8">
        <w:rPr>
          <w:rFonts w:ascii="Calibri" w:hAnsi="Calibri" w:cs="Calibri"/>
          <w:bCs/>
          <w:sz w:val="22"/>
          <w:szCs w:val="22"/>
        </w:rPr>
        <w:t>When t</w:t>
      </w:r>
      <w:r>
        <w:rPr>
          <w:rFonts w:ascii="Calibri" w:hAnsi="Calibri" w:cs="Calibri"/>
          <w:bCs/>
          <w:sz w:val="22"/>
          <w:szCs w:val="22"/>
        </w:rPr>
        <w:t xml:space="preserve">hese properties were </w:t>
      </w:r>
      <w:r w:rsidR="00A842C8">
        <w:rPr>
          <w:rFonts w:ascii="Calibri" w:hAnsi="Calibri" w:cs="Calibri"/>
          <w:bCs/>
          <w:sz w:val="22"/>
          <w:szCs w:val="22"/>
        </w:rPr>
        <w:t xml:space="preserve">advertised for sale, they were listed as commercially zoned for private storage garages. It was the intention during the initial development process of North Bay that this area would be used for commercial storage units to allow nearby residents to store larger items that could not be stored on their properties. </w:t>
      </w:r>
    </w:p>
    <w:p w14:paraId="67F78D11" w14:textId="77777777" w:rsidR="00A842C8" w:rsidRDefault="00A842C8" w:rsidP="00A842C8">
      <w:pPr>
        <w:pStyle w:val="ListParagraph"/>
        <w:jc w:val="both"/>
        <w:rPr>
          <w:rFonts w:ascii="Calibri" w:hAnsi="Calibri" w:cs="Calibri"/>
          <w:bCs/>
          <w:sz w:val="22"/>
          <w:szCs w:val="22"/>
        </w:rPr>
      </w:pPr>
    </w:p>
    <w:p w14:paraId="63430B23" w14:textId="56CB25DD" w:rsidR="00A842C8" w:rsidRPr="00A842C8" w:rsidRDefault="00A842C8" w:rsidP="00A842C8">
      <w:pPr>
        <w:pStyle w:val="ListParagraph"/>
        <w:numPr>
          <w:ilvl w:val="0"/>
          <w:numId w:val="10"/>
        </w:numPr>
        <w:jc w:val="both"/>
        <w:rPr>
          <w:rFonts w:ascii="Calibri" w:hAnsi="Calibri" w:cs="Calibri"/>
          <w:bCs/>
          <w:sz w:val="22"/>
          <w:szCs w:val="22"/>
        </w:rPr>
      </w:pPr>
      <w:r w:rsidRPr="00A842C8">
        <w:rPr>
          <w:rFonts w:ascii="Calibri" w:hAnsi="Calibri" w:cs="Calibri"/>
          <w:b/>
          <w:sz w:val="22"/>
          <w:szCs w:val="22"/>
        </w:rPr>
        <w:t>Staff Recommendation:</w:t>
      </w:r>
      <w:r w:rsidRPr="00A842C8">
        <w:rPr>
          <w:rFonts w:ascii="Calibri" w:hAnsi="Calibri" w:cs="Calibri"/>
          <w:bCs/>
          <w:sz w:val="22"/>
          <w:szCs w:val="22"/>
        </w:rPr>
        <w:t xml:space="preserve"> If approved – Staff recommends the following conditions: </w:t>
      </w:r>
    </w:p>
    <w:p w14:paraId="1E0F29FD" w14:textId="77777777" w:rsidR="00A842C8" w:rsidRPr="0077555D" w:rsidRDefault="00A842C8" w:rsidP="00A842C8">
      <w:pPr>
        <w:pStyle w:val="ListParagraph"/>
        <w:numPr>
          <w:ilvl w:val="1"/>
          <w:numId w:val="2"/>
        </w:numPr>
        <w:contextualSpacing w:val="0"/>
        <w:jc w:val="both"/>
        <w:rPr>
          <w:rFonts w:ascii="Calibri" w:hAnsi="Calibri" w:cs="Calibri"/>
          <w:bCs/>
          <w:sz w:val="22"/>
          <w:szCs w:val="22"/>
        </w:rPr>
      </w:pPr>
      <w:r w:rsidRPr="0077555D">
        <w:rPr>
          <w:rFonts w:ascii="Calibri" w:hAnsi="Calibri" w:cs="Calibri"/>
          <w:bCs/>
          <w:sz w:val="22"/>
          <w:szCs w:val="22"/>
        </w:rPr>
        <w:t xml:space="preserve">The commercial storage garages will only be used for personal storage and no other commercial activities will operate on the property. </w:t>
      </w:r>
    </w:p>
    <w:p w14:paraId="46CA9472" w14:textId="51229A96" w:rsidR="00A842C8" w:rsidRPr="00E07E9D" w:rsidRDefault="00A842C8" w:rsidP="00A842C8">
      <w:pPr>
        <w:pStyle w:val="ListParagraph"/>
        <w:numPr>
          <w:ilvl w:val="1"/>
          <w:numId w:val="2"/>
        </w:numPr>
        <w:contextualSpacing w:val="0"/>
        <w:jc w:val="both"/>
        <w:rPr>
          <w:rFonts w:ascii="Calibri" w:hAnsi="Calibri" w:cs="Calibri"/>
          <w:b/>
          <w:bCs/>
          <w:sz w:val="22"/>
          <w:szCs w:val="22"/>
        </w:rPr>
      </w:pPr>
      <w:r>
        <w:rPr>
          <w:rFonts w:ascii="Calibri" w:hAnsi="Calibri" w:cs="Calibri"/>
          <w:sz w:val="22"/>
          <w:szCs w:val="22"/>
        </w:rPr>
        <w:t>Proposed commercial storage buildings are required to be built to IBC 2015. Doc</w:t>
      </w:r>
      <w:bookmarkStart w:id="6" w:name="_GoBack"/>
      <w:bookmarkEnd w:id="6"/>
      <w:r>
        <w:rPr>
          <w:rFonts w:ascii="Calibri" w:hAnsi="Calibri" w:cs="Calibri"/>
          <w:sz w:val="22"/>
          <w:szCs w:val="22"/>
        </w:rPr>
        <w:t>umentation verifying compliance with 2015 Code is required.</w:t>
      </w:r>
    </w:p>
    <w:p w14:paraId="64ADA278" w14:textId="77777777" w:rsidR="00A842C8" w:rsidRDefault="00A842C8" w:rsidP="00A842C8">
      <w:pPr>
        <w:pStyle w:val="ListParagraph"/>
        <w:numPr>
          <w:ilvl w:val="1"/>
          <w:numId w:val="2"/>
        </w:numPr>
        <w:contextualSpacing w:val="0"/>
        <w:jc w:val="both"/>
        <w:rPr>
          <w:rFonts w:ascii="Calibri" w:hAnsi="Calibri" w:cs="Calibri"/>
          <w:b/>
          <w:bCs/>
          <w:sz w:val="22"/>
          <w:szCs w:val="22"/>
        </w:rPr>
      </w:pPr>
      <w:r>
        <w:rPr>
          <w:rFonts w:ascii="Calibri" w:hAnsi="Calibri" w:cs="Calibri"/>
          <w:sz w:val="22"/>
          <w:szCs w:val="22"/>
        </w:rPr>
        <w:t>Applicant sign a letter of assurance agreeing to the submitted plans and conditions to be recorded with the Register of Deeds.</w:t>
      </w:r>
    </w:p>
    <w:p w14:paraId="4A0CCF7B" w14:textId="20382507" w:rsidR="00A842C8" w:rsidRDefault="00A842C8" w:rsidP="00A842C8">
      <w:pPr>
        <w:jc w:val="both"/>
      </w:pPr>
      <w:r w:rsidRPr="00A842C8">
        <w:rPr>
          <w:rFonts w:asciiTheme="minorHAnsi" w:hAnsiTheme="minorHAnsi" w:cstheme="minorHAnsi"/>
          <w:b/>
          <w:bCs/>
          <w:sz w:val="22"/>
          <w:szCs w:val="22"/>
        </w:rPr>
        <w:t>Board Action:</w:t>
      </w:r>
      <w:r>
        <w:rPr>
          <w:rFonts w:asciiTheme="minorHAnsi" w:hAnsiTheme="minorHAnsi" w:cstheme="minorHAnsi"/>
          <w:sz w:val="22"/>
          <w:szCs w:val="22"/>
        </w:rPr>
        <w:t xml:space="preserve"> Reduced Front Yard and Side Yard Setbacks: </w:t>
      </w:r>
      <w:r w:rsidRPr="00AA7971">
        <w:rPr>
          <w:rFonts w:asciiTheme="minorHAnsi" w:eastAsiaTheme="minorEastAsia" w:hAnsiTheme="minorHAnsi" w:cstheme="minorHAnsi"/>
          <w:sz w:val="22"/>
          <w:szCs w:val="22"/>
        </w:rPr>
        <w:t>The Board may:  1) Postpone the decision 2) Deny the Request 3) Approve the request with or without conditions.</w:t>
      </w:r>
      <w:r w:rsidRPr="00355889">
        <w:t xml:space="preserve"> </w:t>
      </w:r>
    </w:p>
    <w:p w14:paraId="0A7B4B10" w14:textId="77777777" w:rsidR="00A842C8" w:rsidRDefault="00A842C8" w:rsidP="00A842C8">
      <w:pPr>
        <w:jc w:val="both"/>
      </w:pPr>
      <w:r>
        <w:tab/>
      </w:r>
    </w:p>
    <w:p w14:paraId="45215DAE" w14:textId="6A492AA4" w:rsidR="00A842C8" w:rsidRPr="00A842C8" w:rsidRDefault="00A842C8" w:rsidP="00A842C8">
      <w:pPr>
        <w:jc w:val="both"/>
      </w:pPr>
      <w:r w:rsidRPr="00A842C8">
        <w:rPr>
          <w:rFonts w:asciiTheme="minorHAnsi" w:hAnsiTheme="minorHAnsi"/>
          <w:b/>
          <w:bCs/>
          <w:sz w:val="22"/>
          <w:szCs w:val="22"/>
        </w:rPr>
        <w:t>Board Action:</w:t>
      </w:r>
      <w:r w:rsidRPr="00A842C8">
        <w:rPr>
          <w:sz w:val="22"/>
          <w:szCs w:val="22"/>
        </w:rPr>
        <w:t xml:space="preserve"> </w:t>
      </w:r>
      <w:r>
        <w:rPr>
          <w:rFonts w:asciiTheme="minorHAnsi" w:hAnsiTheme="minorHAnsi" w:cstheme="minorHAnsi"/>
          <w:sz w:val="22"/>
          <w:szCs w:val="22"/>
        </w:rPr>
        <w:t>Commercial Storage Garages</w:t>
      </w:r>
      <w:r>
        <w:rPr>
          <w:rFonts w:asciiTheme="minorHAnsi" w:hAnsiTheme="minorHAnsi" w:cstheme="minorHAnsi"/>
          <w:sz w:val="22"/>
          <w:szCs w:val="22"/>
        </w:rPr>
        <w:t xml:space="preserve">: </w:t>
      </w:r>
      <w:r w:rsidRPr="00AA7971">
        <w:rPr>
          <w:rFonts w:asciiTheme="minorHAnsi" w:eastAsiaTheme="minorEastAsia" w:hAnsiTheme="minorHAnsi" w:cstheme="minorHAnsi"/>
          <w:sz w:val="22"/>
          <w:szCs w:val="22"/>
        </w:rPr>
        <w:t>The Board may:  1) Postpone the decision 2) Deny the Request 3) Approve the request with or without conditions.</w:t>
      </w:r>
      <w:r w:rsidRPr="00355889">
        <w:t xml:space="preserve"> </w:t>
      </w:r>
    </w:p>
    <w:p w14:paraId="24F13A03" w14:textId="554B4EF8" w:rsidR="00A842C8" w:rsidRPr="00A842C8" w:rsidRDefault="00A842C8" w:rsidP="00A842C8">
      <w:pPr>
        <w:jc w:val="both"/>
      </w:pPr>
    </w:p>
    <w:p w14:paraId="029382F0" w14:textId="77777777" w:rsidR="008134CD" w:rsidRDefault="008134CD" w:rsidP="008134CD">
      <w:pPr>
        <w:jc w:val="both"/>
        <w:rPr>
          <w:rFonts w:ascii="Calibri" w:hAnsi="Calibri" w:cs="Calibri"/>
          <w:b/>
          <w:bCs/>
          <w:sz w:val="28"/>
          <w:szCs w:val="22"/>
          <w:u w:val="single"/>
        </w:rPr>
      </w:pPr>
      <w:r>
        <w:rPr>
          <w:rFonts w:ascii="Calibri" w:hAnsi="Calibri" w:cs="Calibri"/>
          <w:b/>
          <w:bCs/>
          <w:sz w:val="28"/>
          <w:szCs w:val="22"/>
          <w:u w:val="single"/>
        </w:rPr>
        <w:t xml:space="preserve">Planning Commission </w:t>
      </w:r>
    </w:p>
    <w:p w14:paraId="7012F0A6" w14:textId="77777777" w:rsidR="008134CD" w:rsidRDefault="008134CD" w:rsidP="008134CD">
      <w:pPr>
        <w:jc w:val="both"/>
        <w:rPr>
          <w:rFonts w:ascii="Calibri" w:hAnsi="Calibri" w:cs="Calibri"/>
          <w:b/>
          <w:bCs/>
          <w:sz w:val="28"/>
          <w:szCs w:val="22"/>
          <w:u w:val="single"/>
        </w:rPr>
      </w:pPr>
    </w:p>
    <w:p w14:paraId="310D6924" w14:textId="2436067D" w:rsidR="00F8780E" w:rsidRDefault="008134CD" w:rsidP="00851FAA">
      <w:pPr>
        <w:rPr>
          <w:rFonts w:asciiTheme="minorHAnsi" w:hAnsiTheme="minorHAnsi" w:cstheme="minorHAnsi"/>
          <w:sz w:val="22"/>
          <w:szCs w:val="22"/>
        </w:rPr>
      </w:pPr>
      <w:r w:rsidRPr="00003383">
        <w:rPr>
          <w:rFonts w:asciiTheme="minorHAnsi" w:hAnsiTheme="minorHAnsi" w:cstheme="minorHAnsi"/>
          <w:b/>
          <w:bCs/>
          <w:sz w:val="22"/>
          <w:szCs w:val="22"/>
          <w:u w:val="single"/>
        </w:rPr>
        <w:t>Item #1:</w:t>
      </w:r>
      <w:r>
        <w:rPr>
          <w:rFonts w:asciiTheme="minorHAnsi" w:hAnsiTheme="minorHAnsi" w:cstheme="minorHAnsi"/>
          <w:sz w:val="22"/>
          <w:szCs w:val="22"/>
        </w:rPr>
        <w:t xml:space="preserve"> Erik Schafer Discussion on CAFO Setbacks</w:t>
      </w:r>
    </w:p>
    <w:p w14:paraId="47A3A607" w14:textId="6C25325B" w:rsidR="008134CD" w:rsidRDefault="008134CD" w:rsidP="00851FAA">
      <w:pPr>
        <w:rPr>
          <w:rFonts w:asciiTheme="minorHAnsi" w:hAnsiTheme="minorHAnsi" w:cstheme="minorHAnsi"/>
          <w:sz w:val="22"/>
          <w:szCs w:val="22"/>
        </w:rPr>
      </w:pPr>
    </w:p>
    <w:p w14:paraId="6A09C8C3" w14:textId="00D0E586" w:rsidR="008134CD" w:rsidRPr="002013B3" w:rsidRDefault="008134CD" w:rsidP="00851FAA">
      <w:pPr>
        <w:rPr>
          <w:rFonts w:asciiTheme="minorHAnsi" w:hAnsiTheme="minorHAnsi" w:cstheme="minorHAnsi"/>
          <w:sz w:val="22"/>
          <w:szCs w:val="22"/>
        </w:rPr>
      </w:pPr>
      <w:r>
        <w:rPr>
          <w:rFonts w:asciiTheme="minorHAnsi" w:hAnsiTheme="minorHAnsi" w:cstheme="minorHAnsi"/>
          <w:sz w:val="22"/>
          <w:szCs w:val="22"/>
        </w:rPr>
        <w:t xml:space="preserve">Erik Shafer will talk about his proposal to make changes to the Zoning Ordinance regarding CAFO setbacks and increasing distances to accommodate larger operations. He was instructed by the County Commission to speak with the Planning Commission on </w:t>
      </w:r>
      <w:r w:rsidR="00003383">
        <w:rPr>
          <w:rFonts w:asciiTheme="minorHAnsi" w:hAnsiTheme="minorHAnsi" w:cstheme="minorHAnsi"/>
          <w:sz w:val="22"/>
          <w:szCs w:val="22"/>
        </w:rPr>
        <w:t xml:space="preserve">beginning the process to change the regulations. </w:t>
      </w:r>
    </w:p>
    <w:sectPr w:rsidR="008134CD" w:rsidRPr="002013B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6"/>
    <w:multiLevelType w:val="multilevel"/>
    <w:tmpl w:val="00000016"/>
    <w:name w:val="WWNum25"/>
    <w:lvl w:ilvl="0">
      <w:start w:val="1"/>
      <w:numFmt w:val="decimal"/>
      <w:lvlText w:val="%1."/>
      <w:lvlJc w:val="left"/>
      <w:pPr>
        <w:tabs>
          <w:tab w:val="num" w:pos="0"/>
        </w:tabs>
        <w:ind w:left="2250" w:hanging="360"/>
      </w:pPr>
      <w:rPr>
        <w:i w:val="0"/>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15:restartNumberingAfterBreak="0">
    <w:nsid w:val="00000017"/>
    <w:multiLevelType w:val="multilevel"/>
    <w:tmpl w:val="00000017"/>
    <w:name w:val="WWNum26"/>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2" w15:restartNumberingAfterBreak="0">
    <w:nsid w:val="00000019"/>
    <w:multiLevelType w:val="multilevel"/>
    <w:tmpl w:val="00000019"/>
    <w:name w:val="WWNum28"/>
    <w:lvl w:ilvl="0">
      <w:start w:val="1"/>
      <w:numFmt w:val="decimal"/>
      <w:lvlText w:val="%1."/>
      <w:lvlJc w:val="left"/>
      <w:pPr>
        <w:tabs>
          <w:tab w:val="num" w:pos="0"/>
        </w:tabs>
        <w:ind w:left="4680" w:hanging="360"/>
      </w:pPr>
      <w:rPr>
        <w:rFonts w:cs="Calibri"/>
        <w:sz w:val="22"/>
        <w:szCs w:val="22"/>
      </w:rPr>
    </w:lvl>
    <w:lvl w:ilvl="1">
      <w:start w:val="1"/>
      <w:numFmt w:val="lowerLetter"/>
      <w:lvlText w:val="%2."/>
      <w:lvlJc w:val="left"/>
      <w:pPr>
        <w:tabs>
          <w:tab w:val="num" w:pos="0"/>
        </w:tabs>
        <w:ind w:left="4680" w:hanging="360"/>
      </w:pPr>
    </w:lvl>
    <w:lvl w:ilvl="2">
      <w:start w:val="1"/>
      <w:numFmt w:val="lowerRoman"/>
      <w:lvlText w:val="%2.%3."/>
      <w:lvlJc w:val="left"/>
      <w:pPr>
        <w:tabs>
          <w:tab w:val="num" w:pos="0"/>
        </w:tabs>
        <w:ind w:left="5400" w:hanging="180"/>
      </w:pPr>
    </w:lvl>
    <w:lvl w:ilvl="3">
      <w:start w:val="1"/>
      <w:numFmt w:val="decimal"/>
      <w:lvlText w:val="%2.%3.%4."/>
      <w:lvlJc w:val="left"/>
      <w:pPr>
        <w:tabs>
          <w:tab w:val="num" w:pos="0"/>
        </w:tabs>
        <w:ind w:left="6120" w:hanging="360"/>
      </w:pPr>
    </w:lvl>
    <w:lvl w:ilvl="4">
      <w:start w:val="1"/>
      <w:numFmt w:val="lowerLetter"/>
      <w:lvlText w:val="%2.%3.%4.%5."/>
      <w:lvlJc w:val="left"/>
      <w:pPr>
        <w:tabs>
          <w:tab w:val="num" w:pos="0"/>
        </w:tabs>
        <w:ind w:left="6840" w:hanging="360"/>
      </w:pPr>
    </w:lvl>
    <w:lvl w:ilvl="5">
      <w:start w:val="1"/>
      <w:numFmt w:val="lowerRoman"/>
      <w:lvlText w:val="%2.%3.%4.%5.%6."/>
      <w:lvlJc w:val="right"/>
      <w:pPr>
        <w:tabs>
          <w:tab w:val="num" w:pos="0"/>
        </w:tabs>
        <w:ind w:left="7560" w:hanging="180"/>
      </w:pPr>
    </w:lvl>
    <w:lvl w:ilvl="6">
      <w:start w:val="1"/>
      <w:numFmt w:val="decimal"/>
      <w:lvlText w:val="%2.%3.%4.%5.%6.%7."/>
      <w:lvlJc w:val="left"/>
      <w:pPr>
        <w:tabs>
          <w:tab w:val="num" w:pos="0"/>
        </w:tabs>
        <w:ind w:left="8280" w:hanging="360"/>
      </w:pPr>
    </w:lvl>
    <w:lvl w:ilvl="7">
      <w:start w:val="1"/>
      <w:numFmt w:val="lowerLetter"/>
      <w:lvlText w:val="%2.%3.%4.%5.%6.%7.%8."/>
      <w:lvlJc w:val="left"/>
      <w:pPr>
        <w:tabs>
          <w:tab w:val="num" w:pos="0"/>
        </w:tabs>
        <w:ind w:left="9000" w:hanging="360"/>
      </w:pPr>
    </w:lvl>
    <w:lvl w:ilvl="8">
      <w:start w:val="1"/>
      <w:numFmt w:val="lowerRoman"/>
      <w:lvlText w:val="%2.%3.%4.%5.%6.%7.%8.%9."/>
      <w:lvlJc w:val="right"/>
      <w:pPr>
        <w:tabs>
          <w:tab w:val="num" w:pos="0"/>
        </w:tabs>
        <w:ind w:left="9720" w:hanging="180"/>
      </w:pPr>
    </w:lvl>
  </w:abstractNum>
  <w:abstractNum w:abstractNumId="3" w15:restartNumberingAfterBreak="0">
    <w:nsid w:val="0000001A"/>
    <w:multiLevelType w:val="multilevel"/>
    <w:tmpl w:val="0000001A"/>
    <w:name w:val="WWNum29"/>
    <w:lvl w:ilvl="0">
      <w:start w:val="1"/>
      <w:numFmt w:val="lowerLetter"/>
      <w:lvlText w:val="%1."/>
      <w:lvlJc w:val="left"/>
      <w:pPr>
        <w:tabs>
          <w:tab w:val="num" w:pos="0"/>
        </w:tabs>
        <w:ind w:left="720" w:hanging="360"/>
      </w:pPr>
      <w:rPr>
        <w:rFonts w:eastAsia="Times New Roman" w:cs="Calibri"/>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1B"/>
    <w:multiLevelType w:val="multilevel"/>
    <w:tmpl w:val="0000001B"/>
    <w:name w:val="WWNum30"/>
    <w:lvl w:ilvl="0">
      <w:start w:val="1"/>
      <w:numFmt w:val="lowerLetter"/>
      <w:lvlText w:val="%1."/>
      <w:lvlJc w:val="left"/>
      <w:pPr>
        <w:tabs>
          <w:tab w:val="num" w:pos="1080"/>
        </w:tabs>
        <w:ind w:left="1080" w:hanging="360"/>
      </w:pPr>
    </w:lvl>
    <w:lvl w:ilvl="1">
      <w:start w:val="1"/>
      <w:numFmt w:val="lowerLetter"/>
      <w:lvlText w:val="%2."/>
      <w:lvlJc w:val="left"/>
      <w:pPr>
        <w:tabs>
          <w:tab w:val="num" w:pos="1440"/>
        </w:tabs>
        <w:ind w:left="1440" w:hanging="360"/>
      </w:pPr>
    </w:lvl>
    <w:lvl w:ilvl="2">
      <w:start w:val="1"/>
      <w:numFmt w:val="lowerRoman"/>
      <w:lvlText w:val="%2.%3."/>
      <w:lvlJc w:val="right"/>
      <w:pPr>
        <w:tabs>
          <w:tab w:val="num" w:pos="2160"/>
        </w:tabs>
        <w:ind w:left="2160" w:hanging="180"/>
      </w:pPr>
    </w:lvl>
    <w:lvl w:ilvl="3">
      <w:start w:val="1"/>
      <w:numFmt w:val="decimal"/>
      <w:lvlText w:val="%2.%3.%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righ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right"/>
      <w:pPr>
        <w:tabs>
          <w:tab w:val="num" w:pos="6480"/>
        </w:tabs>
        <w:ind w:left="6480" w:hanging="180"/>
      </w:pPr>
    </w:lvl>
  </w:abstractNum>
  <w:abstractNum w:abstractNumId="5" w15:restartNumberingAfterBreak="0">
    <w:nsid w:val="104303B5"/>
    <w:multiLevelType w:val="hybridMultilevel"/>
    <w:tmpl w:val="86F83FF0"/>
    <w:lvl w:ilvl="0" w:tplc="313C2DBE">
      <w:start w:val="1"/>
      <w:numFmt w:val="low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3611E94"/>
    <w:multiLevelType w:val="hybridMultilevel"/>
    <w:tmpl w:val="9DFC35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AF562C"/>
    <w:multiLevelType w:val="hybridMultilevel"/>
    <w:tmpl w:val="793460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9923E2D"/>
    <w:multiLevelType w:val="hybridMultilevel"/>
    <w:tmpl w:val="9F9A5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D5074D"/>
    <w:multiLevelType w:val="hybridMultilevel"/>
    <w:tmpl w:val="F50C83B8"/>
    <w:lvl w:ilvl="0" w:tplc="C5586D56">
      <w:start w:val="1"/>
      <w:numFmt w:val="decimal"/>
      <w:lvlText w:val="%1."/>
      <w:lvlJc w:val="left"/>
      <w:pPr>
        <w:ind w:left="720" w:hanging="360"/>
      </w:pPr>
      <w:rPr>
        <w:rFonts w:hint="default"/>
        <w:b w:val="0"/>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5403FD"/>
    <w:multiLevelType w:val="hybridMultilevel"/>
    <w:tmpl w:val="5A840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AD1700"/>
    <w:multiLevelType w:val="hybridMultilevel"/>
    <w:tmpl w:val="B87C1482"/>
    <w:lvl w:ilvl="0" w:tplc="CCC67C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C3812AC"/>
    <w:multiLevelType w:val="hybridMultilevel"/>
    <w:tmpl w:val="9DFC35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28C6D84"/>
    <w:multiLevelType w:val="hybridMultilevel"/>
    <w:tmpl w:val="45064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5DF6C32"/>
    <w:multiLevelType w:val="hybridMultilevel"/>
    <w:tmpl w:val="134C9306"/>
    <w:lvl w:ilvl="0" w:tplc="0409000F">
      <w:start w:val="1"/>
      <w:numFmt w:val="decimal"/>
      <w:lvlText w:val="%1."/>
      <w:lvlJc w:val="left"/>
      <w:pPr>
        <w:ind w:left="720" w:hanging="360"/>
      </w:pPr>
      <w:rPr>
        <w:rFonts w:hint="default"/>
      </w:rPr>
    </w:lvl>
    <w:lvl w:ilvl="1" w:tplc="DBBE8262">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A7797A"/>
    <w:multiLevelType w:val="hybridMultilevel"/>
    <w:tmpl w:val="3F18F1E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8735D9"/>
    <w:multiLevelType w:val="hybridMultilevel"/>
    <w:tmpl w:val="3566F404"/>
    <w:lvl w:ilvl="0" w:tplc="04090019">
      <w:start w:val="1"/>
      <w:numFmt w:val="lowerLetter"/>
      <w:lvlText w:val="%1."/>
      <w:lvlJc w:val="left"/>
      <w:pPr>
        <w:tabs>
          <w:tab w:val="num" w:pos="3240"/>
        </w:tabs>
        <w:ind w:left="3240" w:hanging="360"/>
      </w:pPr>
    </w:lvl>
    <w:lvl w:ilvl="1" w:tplc="04090019">
      <w:start w:val="1"/>
      <w:numFmt w:val="lowerLetter"/>
      <w:lvlText w:val="%2."/>
      <w:lvlJc w:val="left"/>
      <w:pPr>
        <w:tabs>
          <w:tab w:val="num" w:pos="2880"/>
        </w:tabs>
        <w:ind w:left="2880" w:hanging="360"/>
      </w:pPr>
    </w:lvl>
    <w:lvl w:ilvl="2" w:tplc="0409001B">
      <w:start w:val="1"/>
      <w:numFmt w:val="lowerRoman"/>
      <w:lvlText w:val="%3."/>
      <w:lvlJc w:val="right"/>
      <w:pPr>
        <w:tabs>
          <w:tab w:val="num" w:pos="1710"/>
        </w:tabs>
        <w:ind w:left="1710" w:hanging="180"/>
      </w:pPr>
    </w:lvl>
    <w:lvl w:ilvl="3" w:tplc="072C89D0">
      <w:start w:val="1"/>
      <w:numFmt w:val="decimal"/>
      <w:lvlText w:val="%4."/>
      <w:lvlJc w:val="left"/>
      <w:pPr>
        <w:tabs>
          <w:tab w:val="num" w:pos="4320"/>
        </w:tabs>
        <w:ind w:left="4320" w:hanging="360"/>
      </w:pPr>
      <w:rPr>
        <w:rFonts w:asciiTheme="majorHAnsi" w:eastAsia="Times New Roman" w:hAnsiTheme="majorHAnsi" w:cs="Calibri"/>
      </w:rPr>
    </w:lvl>
    <w:lvl w:ilvl="4" w:tplc="04090019">
      <w:start w:val="1"/>
      <w:numFmt w:val="lowerLetter"/>
      <w:lvlText w:val="%5."/>
      <w:lvlJc w:val="left"/>
      <w:pPr>
        <w:tabs>
          <w:tab w:val="num" w:pos="5040"/>
        </w:tabs>
        <w:ind w:left="5040" w:hanging="360"/>
      </w:pPr>
    </w:lvl>
    <w:lvl w:ilvl="5" w:tplc="0409001B">
      <w:start w:val="1"/>
      <w:numFmt w:val="lowerRoman"/>
      <w:lvlText w:val="%6."/>
      <w:lvlJc w:val="right"/>
      <w:pPr>
        <w:tabs>
          <w:tab w:val="num" w:pos="5760"/>
        </w:tabs>
        <w:ind w:left="5760" w:hanging="180"/>
      </w:pPr>
    </w:lvl>
    <w:lvl w:ilvl="6" w:tplc="0409000F">
      <w:start w:val="1"/>
      <w:numFmt w:val="decimal"/>
      <w:lvlText w:val="%7."/>
      <w:lvlJc w:val="left"/>
      <w:pPr>
        <w:tabs>
          <w:tab w:val="num" w:pos="6480"/>
        </w:tabs>
        <w:ind w:left="6480" w:hanging="360"/>
      </w:pPr>
    </w:lvl>
    <w:lvl w:ilvl="7" w:tplc="04090019">
      <w:start w:val="1"/>
      <w:numFmt w:val="lowerLetter"/>
      <w:lvlText w:val="%8."/>
      <w:lvlJc w:val="left"/>
      <w:pPr>
        <w:tabs>
          <w:tab w:val="num" w:pos="7200"/>
        </w:tabs>
        <w:ind w:left="7200" w:hanging="360"/>
      </w:pPr>
    </w:lvl>
    <w:lvl w:ilvl="8" w:tplc="0409001B">
      <w:start w:val="1"/>
      <w:numFmt w:val="lowerRoman"/>
      <w:lvlText w:val="%9."/>
      <w:lvlJc w:val="right"/>
      <w:pPr>
        <w:tabs>
          <w:tab w:val="num" w:pos="7920"/>
        </w:tabs>
        <w:ind w:left="7920" w:hanging="180"/>
      </w:pPr>
    </w:lvl>
  </w:abstractNum>
  <w:num w:numId="1">
    <w:abstractNumId w:val="13"/>
  </w:num>
  <w:num w:numId="2">
    <w:abstractNumId w:val="14"/>
  </w:num>
  <w:num w:numId="3">
    <w:abstractNumId w:val="11"/>
  </w:num>
  <w:num w:numId="4">
    <w:abstractNumId w:val="10"/>
  </w:num>
  <w:num w:numId="5">
    <w:abstractNumId w:val="5"/>
  </w:num>
  <w:num w:numId="6">
    <w:abstractNumId w:val="12"/>
  </w:num>
  <w:num w:numId="7">
    <w:abstractNumId w:val="15"/>
  </w:num>
  <w:num w:numId="8">
    <w:abstractNumId w:val="6"/>
  </w:num>
  <w:num w:numId="9">
    <w:abstractNumId w:val="8"/>
  </w:num>
  <w:num w:numId="10">
    <w:abstractNumId w:val="9"/>
  </w:num>
  <w:num w:numId="11">
    <w:abstractNumId w:val="7"/>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
  </w:num>
  <w:num w:numId="15">
    <w:abstractNumId w:val="2"/>
  </w:num>
  <w:num w:numId="16">
    <w:abstractNumId w:val="3"/>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E7A"/>
    <w:rsid w:val="00003383"/>
    <w:rsid w:val="00181E8A"/>
    <w:rsid w:val="002013B3"/>
    <w:rsid w:val="003311C9"/>
    <w:rsid w:val="004901A1"/>
    <w:rsid w:val="005714C2"/>
    <w:rsid w:val="005B652D"/>
    <w:rsid w:val="006362CE"/>
    <w:rsid w:val="006A42B6"/>
    <w:rsid w:val="006B1BCE"/>
    <w:rsid w:val="00716E8F"/>
    <w:rsid w:val="007C241A"/>
    <w:rsid w:val="008134CD"/>
    <w:rsid w:val="00835397"/>
    <w:rsid w:val="00851FAA"/>
    <w:rsid w:val="00974C4B"/>
    <w:rsid w:val="009C7E7A"/>
    <w:rsid w:val="00A33BCE"/>
    <w:rsid w:val="00A842C8"/>
    <w:rsid w:val="00B9225C"/>
    <w:rsid w:val="00BB559A"/>
    <w:rsid w:val="00BC59D4"/>
    <w:rsid w:val="00C06F3C"/>
    <w:rsid w:val="00C85D31"/>
    <w:rsid w:val="00D17A65"/>
    <w:rsid w:val="00D70A2E"/>
    <w:rsid w:val="00E71CE6"/>
    <w:rsid w:val="00ED07ED"/>
    <w:rsid w:val="00ED08B1"/>
    <w:rsid w:val="00F8780E"/>
    <w:rsid w:val="00FB665D"/>
    <w:rsid w:val="00FD5F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EDAA64"/>
  <w15:chartTrackingRefBased/>
  <w15:docId w15:val="{0B8DF360-28FF-4312-BAE0-C37F185D9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7E7A"/>
    <w:pPr>
      <w:suppressAutoHyphens/>
      <w:spacing w:after="0" w:line="100" w:lineRule="atLeast"/>
    </w:pPr>
    <w:rPr>
      <w:rFonts w:ascii="Times New Roman" w:eastAsia="Times New Roman" w:hAnsi="Times New Roman" w:cs="Times New Roman"/>
      <w:kern w:val="1"/>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A33BCE"/>
    <w:pPr>
      <w:ind w:left="720"/>
      <w:contextualSpacing/>
    </w:pPr>
  </w:style>
  <w:style w:type="paragraph" w:styleId="BodyText2">
    <w:name w:val="Body Text 2"/>
    <w:basedOn w:val="Normal"/>
    <w:link w:val="BodyText2Char"/>
    <w:rsid w:val="00ED07ED"/>
    <w:pPr>
      <w:spacing w:after="120" w:line="480" w:lineRule="auto"/>
    </w:pPr>
  </w:style>
  <w:style w:type="character" w:customStyle="1" w:styleId="BodyText2Char">
    <w:name w:val="Body Text 2 Char"/>
    <w:basedOn w:val="DefaultParagraphFont"/>
    <w:link w:val="BodyText2"/>
    <w:rsid w:val="00ED07ED"/>
    <w:rPr>
      <w:rFonts w:ascii="Times New Roman" w:eastAsia="Times New Roman" w:hAnsi="Times New Roman" w:cs="Times New Roman"/>
      <w:kern w:val="1"/>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7683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4224</TotalTime>
  <Pages>21</Pages>
  <Words>6193</Words>
  <Characters>35305</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Nealon</dc:creator>
  <cp:keywords/>
  <dc:description/>
  <cp:lastModifiedBy>Thomas Nealon</cp:lastModifiedBy>
  <cp:revision>16</cp:revision>
  <dcterms:created xsi:type="dcterms:W3CDTF">2019-06-17T16:16:00Z</dcterms:created>
  <dcterms:modified xsi:type="dcterms:W3CDTF">2019-06-20T18:11:00Z</dcterms:modified>
</cp:coreProperties>
</file>