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BF019" w14:textId="77777777" w:rsidR="0051378E" w:rsidRPr="00BC3BAF" w:rsidRDefault="0051378E" w:rsidP="0051378E">
      <w:pPr>
        <w:autoSpaceDE w:val="0"/>
        <w:autoSpaceDN w:val="0"/>
        <w:adjustRightInd w:val="0"/>
        <w:jc w:val="center"/>
        <w:rPr>
          <w:rFonts w:asciiTheme="minorHAnsi" w:hAnsiTheme="minorHAnsi" w:cstheme="minorHAnsi"/>
          <w:b/>
        </w:rPr>
      </w:pPr>
      <w:r w:rsidRPr="00BC3BAF">
        <w:rPr>
          <w:rFonts w:asciiTheme="minorHAnsi" w:hAnsiTheme="minorHAnsi" w:cstheme="minorHAnsi"/>
          <w:b/>
        </w:rPr>
        <w:t xml:space="preserve">Hamlin County Planning Commission &amp; Board of Adjustment </w:t>
      </w:r>
    </w:p>
    <w:p w14:paraId="5476DE20" w14:textId="77777777" w:rsidR="0051378E" w:rsidRPr="00BC3BAF" w:rsidRDefault="0051378E" w:rsidP="0051378E">
      <w:pPr>
        <w:autoSpaceDE w:val="0"/>
        <w:autoSpaceDN w:val="0"/>
        <w:adjustRightInd w:val="0"/>
        <w:jc w:val="center"/>
        <w:rPr>
          <w:rFonts w:asciiTheme="minorHAnsi" w:hAnsiTheme="minorHAnsi" w:cstheme="minorHAnsi"/>
          <w:b/>
        </w:rPr>
      </w:pPr>
      <w:r w:rsidRPr="00BC3BAF">
        <w:rPr>
          <w:rFonts w:asciiTheme="minorHAnsi" w:hAnsiTheme="minorHAnsi" w:cstheme="minorHAnsi"/>
          <w:b/>
        </w:rPr>
        <w:t>Staff Report</w:t>
      </w:r>
    </w:p>
    <w:p w14:paraId="6F3452CE" w14:textId="6181FE39" w:rsidR="0051378E" w:rsidRPr="00BC3BAF" w:rsidRDefault="0051378E" w:rsidP="0051378E">
      <w:pPr>
        <w:jc w:val="center"/>
        <w:rPr>
          <w:rFonts w:asciiTheme="minorHAnsi" w:hAnsiTheme="minorHAnsi" w:cstheme="minorHAnsi"/>
          <w:b/>
        </w:rPr>
      </w:pPr>
      <w:r>
        <w:rPr>
          <w:rFonts w:asciiTheme="minorHAnsi" w:hAnsiTheme="minorHAnsi" w:cstheme="minorHAnsi"/>
          <w:b/>
        </w:rPr>
        <w:t>Monday August 26th</w:t>
      </w:r>
      <w:r w:rsidRPr="00BC3BAF">
        <w:rPr>
          <w:rFonts w:asciiTheme="minorHAnsi" w:hAnsiTheme="minorHAnsi" w:cstheme="minorHAnsi"/>
          <w:b/>
        </w:rPr>
        <w:t>, 2</w:t>
      </w:r>
      <w:r>
        <w:rPr>
          <w:rFonts w:asciiTheme="minorHAnsi" w:hAnsiTheme="minorHAnsi" w:cstheme="minorHAnsi"/>
          <w:b/>
        </w:rPr>
        <w:t>0</w:t>
      </w:r>
      <w:r w:rsidRPr="00BC3BAF">
        <w:rPr>
          <w:rFonts w:asciiTheme="minorHAnsi" w:hAnsiTheme="minorHAnsi" w:cstheme="minorHAnsi"/>
          <w:b/>
        </w:rPr>
        <w:t xml:space="preserve">19 – 7:00PM </w:t>
      </w:r>
    </w:p>
    <w:p w14:paraId="4559993A" w14:textId="77777777" w:rsidR="0051378E" w:rsidRPr="00BC3BAF" w:rsidRDefault="0051378E" w:rsidP="0051378E">
      <w:pPr>
        <w:rPr>
          <w:rFonts w:asciiTheme="minorHAnsi" w:hAnsiTheme="minorHAnsi" w:cstheme="minorHAnsi"/>
        </w:rPr>
      </w:pPr>
    </w:p>
    <w:p w14:paraId="19583198" w14:textId="77777777" w:rsidR="0051378E" w:rsidRPr="00BC3BAF" w:rsidRDefault="0051378E" w:rsidP="0051378E">
      <w:pPr>
        <w:rPr>
          <w:rFonts w:asciiTheme="minorHAnsi" w:hAnsiTheme="minorHAnsi" w:cstheme="minorHAnsi"/>
        </w:rPr>
      </w:pPr>
    </w:p>
    <w:p w14:paraId="677360CB" w14:textId="4CB7BAC9" w:rsidR="0051378E" w:rsidRDefault="0051378E" w:rsidP="0051378E">
      <w:pPr>
        <w:rPr>
          <w:rFonts w:asciiTheme="minorHAnsi" w:hAnsiTheme="minorHAnsi" w:cstheme="minorHAnsi"/>
          <w:b/>
          <w:bCs/>
          <w:u w:val="single"/>
        </w:rPr>
      </w:pPr>
      <w:r w:rsidRPr="00BC3BAF">
        <w:rPr>
          <w:rFonts w:asciiTheme="minorHAnsi" w:hAnsiTheme="minorHAnsi" w:cstheme="minorHAnsi"/>
          <w:b/>
          <w:bCs/>
          <w:u w:val="single"/>
        </w:rPr>
        <w:t xml:space="preserve">Planning </w:t>
      </w:r>
      <w:r w:rsidRPr="005562D2">
        <w:rPr>
          <w:rFonts w:asciiTheme="minorHAnsi" w:hAnsiTheme="minorHAnsi" w:cstheme="minorHAnsi"/>
          <w:b/>
          <w:bCs/>
          <w:sz w:val="28"/>
          <w:szCs w:val="28"/>
          <w:u w:val="single"/>
        </w:rPr>
        <w:t>Commission</w:t>
      </w:r>
    </w:p>
    <w:p w14:paraId="3F859726" w14:textId="03045663" w:rsidR="0051378E" w:rsidRDefault="0051378E" w:rsidP="0051378E">
      <w:pPr>
        <w:rPr>
          <w:rFonts w:asciiTheme="minorHAnsi" w:hAnsiTheme="minorHAnsi" w:cstheme="minorHAnsi"/>
          <w:b/>
          <w:bCs/>
          <w:u w:val="single"/>
        </w:rPr>
      </w:pPr>
    </w:p>
    <w:p w14:paraId="5872D5AD" w14:textId="33D72453" w:rsidR="0051378E" w:rsidRPr="00AC5F8C" w:rsidRDefault="0051378E" w:rsidP="0051378E">
      <w:pPr>
        <w:rPr>
          <w:rFonts w:asciiTheme="minorHAnsi" w:hAnsiTheme="minorHAnsi" w:cstheme="minorHAnsi"/>
        </w:rPr>
      </w:pPr>
      <w:r w:rsidRPr="00AC5F8C">
        <w:rPr>
          <w:rFonts w:asciiTheme="minorHAnsi" w:hAnsiTheme="minorHAnsi" w:cstheme="minorHAnsi"/>
        </w:rPr>
        <w:t xml:space="preserve">Item 1: </w:t>
      </w:r>
      <w:r w:rsidR="00AC5F8C" w:rsidRPr="00AC5F8C">
        <w:rPr>
          <w:rFonts w:asciiTheme="minorHAnsi" w:hAnsiTheme="minorHAnsi" w:cstheme="minorHAnsi"/>
        </w:rPr>
        <w:t xml:space="preserve">Public Hearing - </w:t>
      </w:r>
      <w:r w:rsidRPr="00AC5F8C">
        <w:rPr>
          <w:rFonts w:asciiTheme="minorHAnsi" w:hAnsiTheme="minorHAnsi" w:cstheme="minorHAnsi"/>
        </w:rPr>
        <w:t xml:space="preserve">Ordinance Amendment </w:t>
      </w:r>
      <w:r w:rsidR="00AC5F8C" w:rsidRPr="00AC5F8C">
        <w:rPr>
          <w:rFonts w:asciiTheme="minorHAnsi" w:hAnsiTheme="minorHAnsi" w:cstheme="minorHAnsi"/>
        </w:rPr>
        <w:t xml:space="preserve">02-19 – Commercial Storage Garages </w:t>
      </w:r>
    </w:p>
    <w:p w14:paraId="5F994E2E" w14:textId="1759263C" w:rsidR="00AC5F8C" w:rsidRDefault="00AC5F8C" w:rsidP="0051378E">
      <w:pPr>
        <w:rPr>
          <w:rFonts w:asciiTheme="minorHAnsi" w:hAnsiTheme="minorHAnsi" w:cstheme="minorHAnsi"/>
          <w:b/>
          <w:bCs/>
          <w:u w:val="single"/>
        </w:rPr>
      </w:pPr>
    </w:p>
    <w:p w14:paraId="521C985F" w14:textId="3C34E53E" w:rsidR="00AC5F8C" w:rsidRDefault="00AC5F8C" w:rsidP="0051378E">
      <w:pPr>
        <w:rPr>
          <w:rFonts w:asciiTheme="minorHAnsi" w:hAnsiTheme="minorHAnsi" w:cstheme="minorHAnsi"/>
          <w:sz w:val="22"/>
          <w:szCs w:val="22"/>
        </w:rPr>
      </w:pPr>
      <w:r w:rsidRPr="00AC5F8C">
        <w:rPr>
          <w:rFonts w:asciiTheme="minorHAnsi" w:hAnsiTheme="minorHAnsi" w:cstheme="minorHAnsi"/>
          <w:sz w:val="22"/>
          <w:szCs w:val="22"/>
        </w:rPr>
        <w:t>Background: Las</w:t>
      </w:r>
      <w:r>
        <w:rPr>
          <w:rFonts w:asciiTheme="minorHAnsi" w:hAnsiTheme="minorHAnsi" w:cstheme="minorHAnsi"/>
          <w:sz w:val="22"/>
          <w:szCs w:val="22"/>
        </w:rPr>
        <w:t xml:space="preserve">t month, the Planning Commission was presented with proposed changes to the Ordinance regarding commercial storage garages brought forward by Board Member Kemnitz. After discussion and a couple changes, the Board asked the proposal be brought to this month’s Planning Commission meeting for a public hearing and recommendation to the County Commission for approval of the Ordinance changes. </w:t>
      </w:r>
    </w:p>
    <w:p w14:paraId="544B4C5F" w14:textId="67BDB1F9" w:rsidR="00AC5F8C" w:rsidRDefault="00AC5F8C" w:rsidP="0051378E">
      <w:pPr>
        <w:rPr>
          <w:rFonts w:asciiTheme="minorHAnsi" w:hAnsiTheme="minorHAnsi" w:cstheme="minorHAnsi"/>
          <w:sz w:val="22"/>
          <w:szCs w:val="22"/>
        </w:rPr>
      </w:pPr>
    </w:p>
    <w:p w14:paraId="0237F617" w14:textId="77777777" w:rsidR="00AC5F8C" w:rsidRPr="00AC5F8C" w:rsidRDefault="00AC5F8C" w:rsidP="00AC5F8C">
      <w:pPr>
        <w:rPr>
          <w:rFonts w:asciiTheme="minorHAnsi" w:hAnsiTheme="minorHAnsi" w:cstheme="minorHAnsi"/>
          <w:color w:val="000000" w:themeColor="text1"/>
        </w:rPr>
      </w:pPr>
      <w:r w:rsidRPr="00AC5F8C">
        <w:rPr>
          <w:rFonts w:asciiTheme="minorHAnsi" w:hAnsiTheme="minorHAnsi" w:cstheme="minorHAnsi"/>
          <w:color w:val="000000" w:themeColor="text1"/>
        </w:rPr>
        <w:t xml:space="preserve">Section 3.07.09 </w:t>
      </w:r>
      <w:bookmarkStart w:id="0" w:name="_Hlk16499932"/>
      <w:r w:rsidRPr="00AC5F8C">
        <w:rPr>
          <w:rFonts w:asciiTheme="minorHAnsi" w:hAnsiTheme="minorHAnsi" w:cstheme="minorHAnsi"/>
          <w:color w:val="000000" w:themeColor="text1"/>
        </w:rPr>
        <w:t>Supplementary “LP” Lake Park District Regulations</w:t>
      </w:r>
    </w:p>
    <w:bookmarkEnd w:id="0"/>
    <w:p w14:paraId="3EBE9416" w14:textId="77777777" w:rsidR="00AC5F8C" w:rsidRDefault="00AC5F8C" w:rsidP="00AC5F8C">
      <w:pPr>
        <w:rPr>
          <w:rFonts w:asciiTheme="minorHAnsi" w:hAnsiTheme="minorHAnsi" w:cstheme="minorHAnsi"/>
          <w:b/>
          <w:bCs/>
          <w:color w:val="000000" w:themeColor="text1"/>
          <w:sz w:val="22"/>
          <w:szCs w:val="22"/>
          <w:u w:val="single"/>
        </w:rPr>
      </w:pPr>
    </w:p>
    <w:p w14:paraId="37E87658" w14:textId="41E66507" w:rsidR="00AC5F8C" w:rsidRPr="00AC5F8C" w:rsidRDefault="00AC5F8C" w:rsidP="00AC5F8C">
      <w:pPr>
        <w:rPr>
          <w:rStyle w:val="SubtitleChar"/>
          <w:rFonts w:asciiTheme="minorHAnsi" w:hAnsiTheme="minorHAnsi" w:cstheme="minorHAnsi"/>
          <w:b/>
          <w:bCs/>
          <w:i w:val="0"/>
          <w:color w:val="000000" w:themeColor="text1"/>
          <w:u w:val="single"/>
        </w:rPr>
      </w:pPr>
      <w:r w:rsidRPr="00AC5F8C">
        <w:rPr>
          <w:rFonts w:asciiTheme="minorHAnsi" w:hAnsiTheme="minorHAnsi" w:cstheme="minorHAnsi"/>
          <w:b/>
          <w:bCs/>
          <w:color w:val="000000" w:themeColor="text1"/>
          <w:u w:val="single"/>
        </w:rPr>
        <w:t xml:space="preserve">9. Commercial Storage Garages </w:t>
      </w:r>
      <w:r w:rsidRPr="00AC5F8C">
        <w:rPr>
          <w:rStyle w:val="SubtitleChar"/>
          <w:rFonts w:asciiTheme="minorHAnsi" w:hAnsiTheme="minorHAnsi" w:cstheme="minorHAnsi"/>
          <w:b/>
          <w:bCs/>
          <w:i w:val="0"/>
          <w:color w:val="000000" w:themeColor="text1"/>
        </w:rPr>
        <w:tab/>
      </w:r>
    </w:p>
    <w:p w14:paraId="6C10EB54" w14:textId="4C981DD4" w:rsidR="00AC5F8C" w:rsidRPr="00AC5F8C" w:rsidRDefault="00AC5F8C" w:rsidP="00AC5F8C">
      <w:pPr>
        <w:pStyle w:val="ListParagraph"/>
        <w:numPr>
          <w:ilvl w:val="0"/>
          <w:numId w:val="2"/>
        </w:num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r w:rsidRPr="00AC5F8C">
        <w:rPr>
          <w:rStyle w:val="SubtitleChar"/>
          <w:rFonts w:asciiTheme="minorHAnsi" w:hAnsiTheme="minorHAnsi" w:cstheme="minorHAnsi"/>
          <w:b/>
          <w:bCs/>
          <w:i w:val="0"/>
          <w:color w:val="000000" w:themeColor="text1"/>
          <w:sz w:val="22"/>
          <w:szCs w:val="22"/>
          <w:u w:val="single"/>
        </w:rPr>
        <w:t>Access. For all proposed structure adjacent to the State highway, an access permit from the State of South Dakota Department of Transportation shall be required prior to the filing of a plat or the issuance of a building permit.</w:t>
      </w:r>
    </w:p>
    <w:p w14:paraId="02BD29F5" w14:textId="77777777" w:rsidR="00AC5F8C" w:rsidRPr="00AC5F8C" w:rsidRDefault="00AC5F8C" w:rsidP="00AC5F8C">
      <w:pPr>
        <w:pStyle w:val="ListParagraph"/>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p>
    <w:p w14:paraId="2E0BC5F6" w14:textId="4047CD60" w:rsidR="00AC5F8C" w:rsidRPr="00AC5F8C" w:rsidRDefault="00AC5F8C" w:rsidP="00AC5F8C">
      <w:pPr>
        <w:pStyle w:val="ListParagraph"/>
        <w:numPr>
          <w:ilvl w:val="0"/>
          <w:numId w:val="2"/>
        </w:num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r w:rsidRPr="00AC5F8C">
        <w:rPr>
          <w:rStyle w:val="SubtitleChar"/>
          <w:rFonts w:asciiTheme="minorHAnsi" w:hAnsiTheme="minorHAnsi" w:cstheme="minorHAnsi"/>
          <w:b/>
          <w:bCs/>
          <w:i w:val="0"/>
          <w:color w:val="000000" w:themeColor="text1"/>
          <w:sz w:val="22"/>
          <w:szCs w:val="22"/>
          <w:u w:val="single"/>
        </w:rPr>
        <w:t>Lot Area. Lot area shall be determined by need, side yards, rear yards, parking requirements, building site and future expansion; however in no case shall the lot have less than three (3) acres. Lot elevation must be three (3) feet above the most recent high-water level.</w:t>
      </w:r>
    </w:p>
    <w:p w14:paraId="1D9EC59A" w14:textId="77777777" w:rsidR="00AC5F8C" w:rsidRPr="00AC5F8C" w:rsidRDefault="00AC5F8C" w:rsidP="00AC5F8C">
      <w:p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p>
    <w:p w14:paraId="14A99C51" w14:textId="47F5E7DA" w:rsidR="00AC5F8C" w:rsidRPr="00AC5F8C" w:rsidRDefault="00AC5F8C" w:rsidP="00AC5F8C">
      <w:pPr>
        <w:pStyle w:val="ListParagraph"/>
        <w:numPr>
          <w:ilvl w:val="0"/>
          <w:numId w:val="2"/>
        </w:num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r w:rsidRPr="00AC5F8C">
        <w:rPr>
          <w:rStyle w:val="SubtitleChar"/>
          <w:rFonts w:asciiTheme="minorHAnsi" w:hAnsiTheme="minorHAnsi" w:cstheme="minorHAnsi"/>
          <w:b/>
          <w:bCs/>
          <w:i w:val="0"/>
          <w:color w:val="000000" w:themeColor="text1"/>
          <w:sz w:val="22"/>
          <w:szCs w:val="22"/>
          <w:u w:val="single"/>
        </w:rPr>
        <w:t xml:space="preserve">Storage. All outdoor storage within five hundred (500) feet of a residential dwelling, commercial business or structure, public park, public roadway, or approved camp site, must be completely enclosed in a building or by a solid walled fence at least two (2) feet above the highest point of the storage material. The fence shall be maintained in safe and good repair. The County may require asphalt or concrete surface of parking area. </w:t>
      </w:r>
    </w:p>
    <w:p w14:paraId="3FCC7368" w14:textId="77777777" w:rsidR="00AC5F8C" w:rsidRPr="00AC5F8C" w:rsidRDefault="00AC5F8C" w:rsidP="00AC5F8C">
      <w:p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p>
    <w:p w14:paraId="274FAAF4" w14:textId="3BA74E6B" w:rsidR="00AC5F8C" w:rsidRPr="00AC5F8C" w:rsidRDefault="00AC5F8C" w:rsidP="00AC5F8C">
      <w:pPr>
        <w:pStyle w:val="ListParagraph"/>
        <w:numPr>
          <w:ilvl w:val="0"/>
          <w:numId w:val="2"/>
        </w:num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r w:rsidRPr="00AC5F8C">
        <w:rPr>
          <w:rStyle w:val="SubtitleChar"/>
          <w:rFonts w:asciiTheme="minorHAnsi" w:hAnsiTheme="minorHAnsi" w:cstheme="minorHAnsi"/>
          <w:b/>
          <w:bCs/>
          <w:i w:val="0"/>
          <w:color w:val="000000" w:themeColor="text1"/>
          <w:sz w:val="22"/>
          <w:szCs w:val="22"/>
          <w:u w:val="single"/>
        </w:rPr>
        <w:t>Parking. Each Commercial Storage lot shall have off-street parking. Number of parking spaces shall be determined by the Board of Adjustment. Trees used for landscaping within a Commercial Storage lot are exempt from the minimum front, rear, and side yard requirements.</w:t>
      </w:r>
    </w:p>
    <w:p w14:paraId="1C783052" w14:textId="77777777" w:rsidR="00AC5F8C" w:rsidRPr="00AC5F8C" w:rsidRDefault="00AC5F8C" w:rsidP="00AC5F8C">
      <w:p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p>
    <w:p w14:paraId="2FD861DE" w14:textId="2F6C3FAE" w:rsidR="00AC5F8C" w:rsidRPr="00AC5F8C" w:rsidRDefault="00AC5F8C" w:rsidP="00AC5F8C">
      <w:pPr>
        <w:pStyle w:val="ListParagraph"/>
        <w:numPr>
          <w:ilvl w:val="0"/>
          <w:numId w:val="2"/>
        </w:num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r w:rsidRPr="00AC5F8C">
        <w:rPr>
          <w:rStyle w:val="SubtitleChar"/>
          <w:rFonts w:asciiTheme="minorHAnsi" w:hAnsiTheme="minorHAnsi" w:cstheme="minorHAnsi"/>
          <w:b/>
          <w:bCs/>
          <w:i w:val="0"/>
          <w:color w:val="000000" w:themeColor="text1"/>
          <w:sz w:val="22"/>
          <w:szCs w:val="22"/>
          <w:u w:val="single"/>
        </w:rPr>
        <w:t xml:space="preserve">Sewage and Liquid Wastes. No operation shall be carried on which involves the discharge into the sewer, watercourse, river or ground that may contain any radioactive nature, or liquid wastes of chemical nature, which are detrimental to normal sewage plant operations or contaminate to the natural resources. </w:t>
      </w:r>
    </w:p>
    <w:p w14:paraId="66D3B2AD" w14:textId="77777777" w:rsidR="00AC5F8C" w:rsidRPr="00AC5F8C" w:rsidRDefault="00AC5F8C" w:rsidP="00AC5F8C">
      <w:p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p>
    <w:p w14:paraId="442791D3" w14:textId="6CAD69FF" w:rsidR="00AC5F8C" w:rsidRPr="00AC5F8C" w:rsidRDefault="00AC5F8C" w:rsidP="00AC5F8C">
      <w:pPr>
        <w:pStyle w:val="ListParagraph"/>
        <w:numPr>
          <w:ilvl w:val="0"/>
          <w:numId w:val="2"/>
        </w:num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r w:rsidRPr="00AC5F8C">
        <w:rPr>
          <w:rStyle w:val="SubtitleChar"/>
          <w:rFonts w:asciiTheme="minorHAnsi" w:hAnsiTheme="minorHAnsi" w:cstheme="minorHAnsi"/>
          <w:b/>
          <w:bCs/>
          <w:i w:val="0"/>
          <w:color w:val="000000" w:themeColor="text1"/>
          <w:sz w:val="22"/>
          <w:szCs w:val="22"/>
          <w:u w:val="single"/>
        </w:rPr>
        <w:t xml:space="preserve">Fire Hazard. No flammable substance may be stored unless handling of said materials is in conformance with the standard of the National Board of Fire </w:t>
      </w:r>
      <w:r w:rsidRPr="00AC5F8C">
        <w:rPr>
          <w:rStyle w:val="SubtitleChar"/>
          <w:rFonts w:asciiTheme="minorHAnsi" w:hAnsiTheme="minorHAnsi" w:cstheme="minorHAnsi"/>
          <w:b/>
          <w:bCs/>
          <w:i w:val="0"/>
          <w:color w:val="000000" w:themeColor="text1"/>
          <w:sz w:val="22"/>
          <w:szCs w:val="22"/>
          <w:u w:val="single"/>
        </w:rPr>
        <w:lastRenderedPageBreak/>
        <w:t xml:space="preserve">Underwriters and any additional regulations that may be adopted by the County Commissioners. </w:t>
      </w:r>
    </w:p>
    <w:p w14:paraId="53C83D64" w14:textId="77777777" w:rsidR="00AC5F8C" w:rsidRPr="00AC5F8C" w:rsidRDefault="00AC5F8C" w:rsidP="00AC5F8C">
      <w:p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p>
    <w:p w14:paraId="205B32C8" w14:textId="77777777" w:rsidR="00AC5F8C" w:rsidRPr="00AC5F8C" w:rsidRDefault="00AC5F8C" w:rsidP="00AC5F8C">
      <w:pPr>
        <w:pStyle w:val="ListParagraph"/>
        <w:numPr>
          <w:ilvl w:val="0"/>
          <w:numId w:val="2"/>
        </w:num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r w:rsidRPr="00AC5F8C">
        <w:rPr>
          <w:rStyle w:val="SubtitleChar"/>
          <w:rFonts w:asciiTheme="minorHAnsi" w:hAnsiTheme="minorHAnsi" w:cstheme="minorHAnsi"/>
          <w:b/>
          <w:bCs/>
          <w:i w:val="0"/>
          <w:color w:val="000000" w:themeColor="text1"/>
          <w:sz w:val="22"/>
          <w:szCs w:val="22"/>
          <w:u w:val="single"/>
        </w:rPr>
        <w:t>Physical Appearance. All structures must obtain an appearance that is in concert with the surrounding structures. Physical appearance must be approved by the Hamlin County Planning and Zoning prior to construction.</w:t>
      </w:r>
    </w:p>
    <w:p w14:paraId="22D0B6D6" w14:textId="7F7AADA6" w:rsidR="00AC5F8C" w:rsidRPr="00AC5F8C" w:rsidRDefault="00AC5F8C" w:rsidP="00AC5F8C">
      <w:pPr>
        <w:pStyle w:val="ListParagraph"/>
        <w:numPr>
          <w:ilvl w:val="1"/>
          <w:numId w:val="2"/>
        </w:num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r w:rsidRPr="00AC5F8C">
        <w:rPr>
          <w:rStyle w:val="SubtitleChar"/>
          <w:rFonts w:asciiTheme="minorHAnsi" w:hAnsiTheme="minorHAnsi" w:cstheme="minorHAnsi"/>
          <w:b/>
          <w:bCs/>
          <w:i w:val="0"/>
          <w:color w:val="000000" w:themeColor="text1"/>
          <w:sz w:val="22"/>
          <w:szCs w:val="22"/>
          <w:u w:val="single"/>
        </w:rPr>
        <w:t>Ex: stucco, brick, horizontal lap siding (steel)</w:t>
      </w:r>
    </w:p>
    <w:p w14:paraId="2064AC3F" w14:textId="77777777" w:rsidR="00AC5F8C" w:rsidRPr="00AC5F8C" w:rsidRDefault="00AC5F8C" w:rsidP="00AC5F8C">
      <w:pPr>
        <w:pStyle w:val="ListParagraph"/>
        <w:suppressAutoHyphens w:val="0"/>
        <w:spacing w:line="240" w:lineRule="auto"/>
        <w:ind w:left="1440"/>
        <w:rPr>
          <w:rStyle w:val="SubtitleChar"/>
          <w:rFonts w:asciiTheme="minorHAnsi" w:eastAsiaTheme="minorHAnsi" w:hAnsiTheme="minorHAnsi" w:cstheme="minorHAnsi"/>
          <w:b/>
          <w:bCs/>
          <w:i w:val="0"/>
          <w:iCs w:val="0"/>
          <w:color w:val="000000" w:themeColor="text1"/>
          <w:spacing w:val="0"/>
          <w:sz w:val="22"/>
          <w:szCs w:val="22"/>
          <w:u w:val="single"/>
        </w:rPr>
      </w:pPr>
    </w:p>
    <w:p w14:paraId="5A56743C" w14:textId="77777777" w:rsidR="00AC5F8C" w:rsidRPr="00AC5F8C" w:rsidRDefault="00AC5F8C" w:rsidP="00AC5F8C">
      <w:pPr>
        <w:pStyle w:val="ListParagraph"/>
        <w:numPr>
          <w:ilvl w:val="0"/>
          <w:numId w:val="2"/>
        </w:numPr>
        <w:suppressAutoHyphens w:val="0"/>
        <w:spacing w:line="240" w:lineRule="auto"/>
        <w:rPr>
          <w:rStyle w:val="SubtitleChar"/>
          <w:rFonts w:asciiTheme="minorHAnsi" w:eastAsiaTheme="minorHAnsi" w:hAnsiTheme="minorHAnsi" w:cstheme="minorHAnsi"/>
          <w:b/>
          <w:bCs/>
          <w:i w:val="0"/>
          <w:iCs w:val="0"/>
          <w:color w:val="000000" w:themeColor="text1"/>
          <w:spacing w:val="0"/>
          <w:sz w:val="22"/>
          <w:szCs w:val="22"/>
          <w:u w:val="single"/>
        </w:rPr>
      </w:pPr>
      <w:r w:rsidRPr="00AC5F8C">
        <w:rPr>
          <w:rStyle w:val="SubtitleChar"/>
          <w:rFonts w:asciiTheme="minorHAnsi" w:hAnsiTheme="minorHAnsi" w:cstheme="minorHAnsi"/>
          <w:b/>
          <w:bCs/>
          <w:i w:val="0"/>
          <w:color w:val="000000" w:themeColor="text1"/>
          <w:sz w:val="22"/>
          <w:szCs w:val="22"/>
          <w:u w:val="single"/>
        </w:rPr>
        <w:t xml:space="preserve">Design Plans. Design plans including floor plans and elevation maps need to be submitted to the Zoning Officer as a part of the Conditional Use application. </w:t>
      </w:r>
    </w:p>
    <w:p w14:paraId="73619903" w14:textId="77777777" w:rsidR="00AC5F8C" w:rsidRPr="00AC5F8C" w:rsidRDefault="00AC5F8C" w:rsidP="0051378E">
      <w:pPr>
        <w:rPr>
          <w:rFonts w:asciiTheme="minorHAnsi" w:hAnsiTheme="minorHAnsi" w:cstheme="minorHAnsi"/>
          <w:sz w:val="22"/>
          <w:szCs w:val="22"/>
        </w:rPr>
      </w:pPr>
    </w:p>
    <w:p w14:paraId="50553E03" w14:textId="77777777" w:rsidR="0051378E" w:rsidRPr="00BC3BAF" w:rsidRDefault="0051378E" w:rsidP="0051378E">
      <w:pPr>
        <w:rPr>
          <w:rFonts w:asciiTheme="minorHAnsi" w:hAnsiTheme="minorHAnsi" w:cstheme="minorHAnsi"/>
        </w:rPr>
      </w:pPr>
    </w:p>
    <w:p w14:paraId="7138D300" w14:textId="28D128F9" w:rsidR="0051378E" w:rsidRPr="00AC5F8C" w:rsidRDefault="0051378E" w:rsidP="0051378E">
      <w:pPr>
        <w:rPr>
          <w:rFonts w:asciiTheme="minorHAnsi" w:hAnsiTheme="minorHAnsi" w:cstheme="minorHAnsi"/>
        </w:rPr>
      </w:pPr>
      <w:r w:rsidRPr="00AC5F8C">
        <w:rPr>
          <w:rFonts w:asciiTheme="minorHAnsi" w:hAnsiTheme="minorHAnsi" w:cstheme="minorHAnsi"/>
        </w:rPr>
        <w:t xml:space="preserve">Item </w:t>
      </w:r>
      <w:r w:rsidRPr="00AC5F8C">
        <w:rPr>
          <w:rFonts w:asciiTheme="minorHAnsi" w:hAnsiTheme="minorHAnsi" w:cstheme="minorHAnsi"/>
        </w:rPr>
        <w:t>2</w:t>
      </w:r>
      <w:r w:rsidRPr="00AC5F8C">
        <w:rPr>
          <w:rFonts w:asciiTheme="minorHAnsi" w:hAnsiTheme="minorHAnsi" w:cstheme="minorHAnsi"/>
        </w:rPr>
        <w:t>: Plat</w:t>
      </w:r>
    </w:p>
    <w:p w14:paraId="2C03A601" w14:textId="4B779E13" w:rsidR="0051378E" w:rsidRPr="00AC5F8C" w:rsidRDefault="0051378E" w:rsidP="0051378E">
      <w:pPr>
        <w:rPr>
          <w:rFonts w:asciiTheme="minorHAnsi" w:hAnsiTheme="minorHAnsi" w:cstheme="minorHAnsi"/>
          <w:bCs/>
          <w:sz w:val="22"/>
          <w:szCs w:val="22"/>
        </w:rPr>
      </w:pPr>
      <w:r w:rsidRPr="00BC3BAF">
        <w:rPr>
          <w:rFonts w:asciiTheme="minorHAnsi" w:hAnsiTheme="minorHAnsi" w:cstheme="minorHAnsi"/>
          <w:b/>
          <w:sz w:val="22"/>
          <w:szCs w:val="22"/>
        </w:rPr>
        <w:t xml:space="preserve">Applicant/Owner: </w:t>
      </w:r>
      <w:r w:rsidR="00AC5F8C">
        <w:rPr>
          <w:rFonts w:asciiTheme="minorHAnsi" w:hAnsiTheme="minorHAnsi" w:cstheme="minorHAnsi"/>
          <w:bCs/>
          <w:sz w:val="22"/>
          <w:szCs w:val="22"/>
        </w:rPr>
        <w:t xml:space="preserve">Ronna </w:t>
      </w:r>
      <w:proofErr w:type="spellStart"/>
      <w:r w:rsidR="00AC5F8C">
        <w:rPr>
          <w:rFonts w:asciiTheme="minorHAnsi" w:hAnsiTheme="minorHAnsi" w:cstheme="minorHAnsi"/>
          <w:bCs/>
          <w:sz w:val="22"/>
          <w:szCs w:val="22"/>
        </w:rPr>
        <w:t>Tekrony</w:t>
      </w:r>
      <w:proofErr w:type="spellEnd"/>
    </w:p>
    <w:p w14:paraId="230449B5" w14:textId="6972A797" w:rsidR="0051378E" w:rsidRPr="00AC5F8C" w:rsidRDefault="0051378E" w:rsidP="0051378E">
      <w:pPr>
        <w:rPr>
          <w:rFonts w:asciiTheme="minorHAnsi" w:hAnsiTheme="minorHAnsi" w:cstheme="minorHAnsi"/>
          <w:bCs/>
          <w:sz w:val="22"/>
          <w:szCs w:val="22"/>
        </w:rPr>
      </w:pPr>
      <w:r w:rsidRPr="00BC3BAF">
        <w:rPr>
          <w:rFonts w:asciiTheme="minorHAnsi" w:hAnsiTheme="minorHAnsi" w:cstheme="minorHAnsi"/>
          <w:b/>
          <w:sz w:val="22"/>
          <w:szCs w:val="22"/>
        </w:rPr>
        <w:t xml:space="preserve">Property Description: </w:t>
      </w:r>
      <w:r w:rsidR="00AC5F8C">
        <w:rPr>
          <w:rFonts w:asciiTheme="minorHAnsi" w:hAnsiTheme="minorHAnsi" w:cstheme="minorHAnsi"/>
          <w:bCs/>
          <w:sz w:val="22"/>
          <w:szCs w:val="22"/>
        </w:rPr>
        <w:t>Nelson Addition in the NE ¼ of Section 17, Township 115N, Range 52W of the 5</w:t>
      </w:r>
      <w:r w:rsidR="00AC5F8C" w:rsidRPr="00AC5F8C">
        <w:rPr>
          <w:rFonts w:asciiTheme="minorHAnsi" w:hAnsiTheme="minorHAnsi" w:cstheme="minorHAnsi"/>
          <w:bCs/>
          <w:sz w:val="22"/>
          <w:szCs w:val="22"/>
          <w:vertAlign w:val="superscript"/>
        </w:rPr>
        <w:t>th</w:t>
      </w:r>
      <w:r w:rsidR="00AC5F8C">
        <w:rPr>
          <w:rFonts w:asciiTheme="minorHAnsi" w:hAnsiTheme="minorHAnsi" w:cstheme="minorHAnsi"/>
          <w:bCs/>
          <w:sz w:val="22"/>
          <w:szCs w:val="22"/>
        </w:rPr>
        <w:t xml:space="preserve"> P.M., Hamlin County, South Dakota. </w:t>
      </w:r>
    </w:p>
    <w:p w14:paraId="768C7A52" w14:textId="77777777" w:rsidR="0051378E" w:rsidRPr="00BC3BAF" w:rsidRDefault="0051378E" w:rsidP="0051378E">
      <w:pPr>
        <w:rPr>
          <w:rFonts w:asciiTheme="minorHAnsi" w:hAnsiTheme="minorHAnsi" w:cstheme="minorHAnsi"/>
          <w:b/>
          <w:sz w:val="22"/>
        </w:rPr>
      </w:pPr>
      <w:r w:rsidRPr="00BC3BAF">
        <w:rPr>
          <w:rFonts w:asciiTheme="minorHAnsi" w:hAnsiTheme="minorHAnsi" w:cstheme="minorHAnsi"/>
          <w:b/>
          <w:sz w:val="22"/>
        </w:rPr>
        <w:t xml:space="preserve">Action Item: </w:t>
      </w:r>
      <w:r w:rsidRPr="00BC3BAF">
        <w:rPr>
          <w:rFonts w:asciiTheme="minorHAnsi" w:hAnsiTheme="minorHAnsi" w:cstheme="minorHAnsi"/>
          <w:sz w:val="22"/>
        </w:rPr>
        <w:t>Plat Approval</w:t>
      </w:r>
      <w:r w:rsidRPr="00BC3BAF">
        <w:rPr>
          <w:rFonts w:asciiTheme="minorHAnsi" w:hAnsiTheme="minorHAnsi" w:cstheme="minorHAnsi"/>
          <w:b/>
          <w:sz w:val="22"/>
        </w:rPr>
        <w:t xml:space="preserve"> </w:t>
      </w:r>
    </w:p>
    <w:p w14:paraId="063D8644" w14:textId="37262073" w:rsidR="0051378E" w:rsidRPr="00BC3BAF" w:rsidRDefault="0051378E" w:rsidP="0051378E">
      <w:pPr>
        <w:rPr>
          <w:rFonts w:asciiTheme="minorHAnsi" w:hAnsiTheme="minorHAnsi" w:cstheme="minorHAnsi"/>
          <w:b/>
          <w:sz w:val="22"/>
        </w:rPr>
      </w:pPr>
      <w:r w:rsidRPr="00BC3BAF">
        <w:rPr>
          <w:rFonts w:asciiTheme="minorHAnsi" w:hAnsiTheme="minorHAnsi" w:cstheme="minorHAnsi"/>
          <w:b/>
          <w:sz w:val="22"/>
        </w:rPr>
        <w:t xml:space="preserve">Zoning Designation: </w:t>
      </w:r>
      <w:r>
        <w:rPr>
          <w:rFonts w:asciiTheme="minorHAnsi" w:hAnsiTheme="minorHAnsi" w:cstheme="minorHAnsi"/>
          <w:sz w:val="22"/>
        </w:rPr>
        <w:t>AG</w:t>
      </w:r>
      <w:r w:rsidRPr="00BC3BAF">
        <w:rPr>
          <w:rFonts w:asciiTheme="minorHAnsi" w:hAnsiTheme="minorHAnsi" w:cstheme="minorHAnsi"/>
          <w:b/>
          <w:sz w:val="22"/>
        </w:rPr>
        <w:t xml:space="preserve"> </w:t>
      </w:r>
    </w:p>
    <w:p w14:paraId="01549687" w14:textId="288A5FF1" w:rsidR="0051378E" w:rsidRPr="00BC3BAF" w:rsidRDefault="0051378E" w:rsidP="0051378E">
      <w:pPr>
        <w:rPr>
          <w:rFonts w:asciiTheme="minorHAnsi" w:hAnsiTheme="minorHAnsi" w:cstheme="minorHAnsi"/>
          <w:b/>
          <w:sz w:val="22"/>
        </w:rPr>
      </w:pPr>
      <w:r w:rsidRPr="00BC3BAF">
        <w:rPr>
          <w:rFonts w:asciiTheme="minorHAnsi" w:hAnsiTheme="minorHAnsi" w:cstheme="minorHAnsi"/>
          <w:b/>
          <w:sz w:val="22"/>
        </w:rPr>
        <w:t xml:space="preserve">Request: </w:t>
      </w:r>
      <w:r w:rsidRPr="00BC3BAF">
        <w:rPr>
          <w:rFonts w:asciiTheme="minorHAnsi" w:hAnsiTheme="minorHAnsi" w:cstheme="minorHAnsi"/>
          <w:sz w:val="22"/>
        </w:rPr>
        <w:t xml:space="preserve">Applicant is seeking to plat </w:t>
      </w:r>
      <w:r w:rsidR="00AC5F8C">
        <w:rPr>
          <w:rFonts w:asciiTheme="minorHAnsi" w:hAnsiTheme="minorHAnsi" w:cstheme="minorHAnsi"/>
          <w:sz w:val="22"/>
        </w:rPr>
        <w:t xml:space="preserve">a small piece of property for future residential construction. </w:t>
      </w:r>
    </w:p>
    <w:p w14:paraId="251F78E2" w14:textId="77777777" w:rsidR="0051378E" w:rsidRPr="00BC3BAF" w:rsidRDefault="0051378E" w:rsidP="0051378E">
      <w:pPr>
        <w:rPr>
          <w:rFonts w:asciiTheme="minorHAnsi" w:hAnsiTheme="minorHAnsi" w:cstheme="minorHAnsi"/>
          <w:b/>
          <w:sz w:val="22"/>
        </w:rPr>
      </w:pPr>
    </w:p>
    <w:p w14:paraId="20713539" w14:textId="77777777" w:rsidR="00DF3124" w:rsidRDefault="00DF3124" w:rsidP="00DF3124">
      <w:pPr>
        <w:pStyle w:val="ListParagraph"/>
        <w:numPr>
          <w:ilvl w:val="0"/>
          <w:numId w:val="3"/>
        </w:numPr>
        <w:contextualSpacing w:val="0"/>
        <w:jc w:val="both"/>
        <w:rPr>
          <w:rFonts w:ascii="Calibri" w:hAnsi="Calibri" w:cs="Calibri"/>
          <w:bCs/>
          <w:sz w:val="22"/>
          <w:szCs w:val="22"/>
        </w:rPr>
      </w:pPr>
      <w:r>
        <w:rPr>
          <w:rFonts w:ascii="Calibri" w:hAnsi="Calibri" w:cs="Calibri"/>
          <w:bCs/>
          <w:sz w:val="22"/>
          <w:szCs w:val="22"/>
        </w:rPr>
        <w:t>Staff Review</w:t>
      </w:r>
    </w:p>
    <w:p w14:paraId="32139E21" w14:textId="77777777" w:rsidR="00DF3124" w:rsidRDefault="00DF3124" w:rsidP="00DF3124">
      <w:pPr>
        <w:pStyle w:val="ListParagraph"/>
        <w:numPr>
          <w:ilvl w:val="1"/>
          <w:numId w:val="3"/>
        </w:numPr>
        <w:contextualSpacing w:val="0"/>
        <w:jc w:val="both"/>
        <w:rPr>
          <w:rFonts w:ascii="Calibri" w:hAnsi="Calibri" w:cs="Calibri"/>
          <w:bCs/>
          <w:sz w:val="22"/>
          <w:szCs w:val="22"/>
        </w:rPr>
      </w:pPr>
      <w:r>
        <w:rPr>
          <w:rFonts w:ascii="Calibri" w:hAnsi="Calibri" w:cs="Calibri"/>
          <w:bCs/>
          <w:sz w:val="22"/>
          <w:szCs w:val="22"/>
        </w:rPr>
        <w:t xml:space="preserve">Lot meets the minimum lot area, density and access requirements in the Agricultural District. </w:t>
      </w:r>
    </w:p>
    <w:p w14:paraId="35A62A56" w14:textId="71468076" w:rsidR="00DF3124" w:rsidRDefault="00DF3124" w:rsidP="00DF3124">
      <w:pPr>
        <w:pStyle w:val="ListParagraph"/>
        <w:numPr>
          <w:ilvl w:val="0"/>
          <w:numId w:val="3"/>
        </w:numPr>
        <w:contextualSpacing w:val="0"/>
        <w:jc w:val="both"/>
        <w:rPr>
          <w:rFonts w:ascii="Calibri" w:hAnsi="Calibri" w:cs="Calibri"/>
          <w:bCs/>
          <w:sz w:val="22"/>
          <w:szCs w:val="22"/>
        </w:rPr>
      </w:pPr>
      <w:r>
        <w:rPr>
          <w:rFonts w:ascii="Calibri" w:hAnsi="Calibri" w:cs="Calibri"/>
          <w:bCs/>
          <w:sz w:val="22"/>
          <w:szCs w:val="22"/>
        </w:rPr>
        <w:t>Staff recommends approval</w:t>
      </w:r>
      <w:r>
        <w:rPr>
          <w:rFonts w:ascii="Calibri" w:hAnsi="Calibri" w:cs="Calibri"/>
          <w:bCs/>
          <w:sz w:val="22"/>
          <w:szCs w:val="22"/>
        </w:rPr>
        <w:t xml:space="preserve">. </w:t>
      </w:r>
    </w:p>
    <w:p w14:paraId="43A74872" w14:textId="77777777" w:rsidR="0051378E" w:rsidRPr="00BC3BAF" w:rsidRDefault="0051378E" w:rsidP="0051378E">
      <w:pPr>
        <w:rPr>
          <w:rFonts w:asciiTheme="minorHAnsi" w:hAnsiTheme="minorHAnsi" w:cstheme="minorHAnsi"/>
          <w:b/>
          <w:u w:val="single"/>
        </w:rPr>
      </w:pPr>
    </w:p>
    <w:p w14:paraId="7EF5A3B3" w14:textId="635746E9" w:rsidR="00DF3124" w:rsidRDefault="0051378E" w:rsidP="0051378E">
      <w:pPr>
        <w:rPr>
          <w:rFonts w:asciiTheme="minorHAnsi" w:hAnsiTheme="minorHAnsi" w:cstheme="minorHAnsi"/>
          <w:sz w:val="22"/>
        </w:rPr>
      </w:pPr>
      <w:r w:rsidRPr="00BC3BAF">
        <w:rPr>
          <w:rFonts w:asciiTheme="minorHAnsi" w:hAnsiTheme="minorHAnsi" w:cstheme="minorHAnsi"/>
          <w:b/>
          <w:sz w:val="22"/>
          <w:u w:val="single"/>
        </w:rPr>
        <w:t>Planning Commission Action:</w:t>
      </w:r>
      <w:r w:rsidRPr="00BC3BAF">
        <w:rPr>
          <w:rFonts w:asciiTheme="minorHAnsi" w:hAnsiTheme="minorHAnsi" w:cstheme="minorHAnsi"/>
          <w:sz w:val="22"/>
        </w:rPr>
        <w:t xml:space="preserve"> The Commission may: 1) Postpone the decision or 2) Recommend Approval to County Commission or 3) Recommend Denial to County Commission.  </w:t>
      </w:r>
    </w:p>
    <w:p w14:paraId="264854CD" w14:textId="3FEA157D" w:rsidR="00DF3124" w:rsidRDefault="00DF3124" w:rsidP="0051378E">
      <w:pPr>
        <w:rPr>
          <w:rFonts w:asciiTheme="minorHAnsi" w:hAnsiTheme="minorHAnsi" w:cstheme="minorHAnsi"/>
          <w:sz w:val="22"/>
        </w:rPr>
      </w:pPr>
    </w:p>
    <w:p w14:paraId="12472E29" w14:textId="41BC65AA" w:rsidR="00DF3124" w:rsidRDefault="00DF3124" w:rsidP="0051378E">
      <w:pPr>
        <w:rPr>
          <w:rFonts w:asciiTheme="minorHAnsi" w:hAnsiTheme="minorHAnsi" w:cstheme="minorHAnsi"/>
          <w:szCs w:val="28"/>
        </w:rPr>
      </w:pPr>
      <w:r>
        <w:rPr>
          <w:rFonts w:asciiTheme="minorHAnsi" w:hAnsiTheme="minorHAnsi" w:cstheme="minorHAnsi"/>
          <w:szCs w:val="28"/>
        </w:rPr>
        <w:t>Item 3: Plat</w:t>
      </w:r>
    </w:p>
    <w:p w14:paraId="2A9D08E7" w14:textId="77777777" w:rsidR="00DF3124" w:rsidRDefault="00DF3124" w:rsidP="00DF3124">
      <w:pPr>
        <w:rPr>
          <w:rFonts w:asciiTheme="minorHAnsi" w:hAnsiTheme="minorHAnsi" w:cstheme="minorHAnsi"/>
          <w:b/>
          <w:sz w:val="22"/>
          <w:szCs w:val="22"/>
        </w:rPr>
      </w:pPr>
    </w:p>
    <w:p w14:paraId="36BBB4CF" w14:textId="18E63A65" w:rsidR="00DF3124" w:rsidRPr="004078B5" w:rsidRDefault="00DF3124" w:rsidP="00DF3124">
      <w:pPr>
        <w:rPr>
          <w:rFonts w:asciiTheme="minorHAnsi" w:hAnsiTheme="minorHAnsi" w:cstheme="minorHAnsi"/>
          <w:bCs/>
          <w:sz w:val="22"/>
          <w:szCs w:val="22"/>
        </w:rPr>
      </w:pPr>
      <w:r w:rsidRPr="00BC3BAF">
        <w:rPr>
          <w:rFonts w:asciiTheme="minorHAnsi" w:hAnsiTheme="minorHAnsi" w:cstheme="minorHAnsi"/>
          <w:b/>
          <w:sz w:val="22"/>
          <w:szCs w:val="22"/>
        </w:rPr>
        <w:t xml:space="preserve">Applicant/Owner: </w:t>
      </w:r>
      <w:r w:rsidR="004078B5">
        <w:rPr>
          <w:rFonts w:asciiTheme="minorHAnsi" w:hAnsiTheme="minorHAnsi" w:cstheme="minorHAnsi"/>
          <w:bCs/>
          <w:sz w:val="22"/>
          <w:szCs w:val="22"/>
        </w:rPr>
        <w:t xml:space="preserve">Jack &amp; Linda </w:t>
      </w:r>
      <w:proofErr w:type="spellStart"/>
      <w:r w:rsidR="004078B5">
        <w:rPr>
          <w:rFonts w:asciiTheme="minorHAnsi" w:hAnsiTheme="minorHAnsi" w:cstheme="minorHAnsi"/>
          <w:bCs/>
          <w:sz w:val="22"/>
          <w:szCs w:val="22"/>
        </w:rPr>
        <w:t>Tolk</w:t>
      </w:r>
      <w:proofErr w:type="spellEnd"/>
      <w:r w:rsidR="004078B5">
        <w:rPr>
          <w:rFonts w:asciiTheme="minorHAnsi" w:hAnsiTheme="minorHAnsi" w:cstheme="minorHAnsi"/>
          <w:bCs/>
          <w:sz w:val="22"/>
          <w:szCs w:val="22"/>
        </w:rPr>
        <w:t xml:space="preserve"> </w:t>
      </w:r>
      <w:bookmarkStart w:id="1" w:name="_GoBack"/>
      <w:bookmarkEnd w:id="1"/>
    </w:p>
    <w:p w14:paraId="5A142777" w14:textId="56B69F3B" w:rsidR="00DF3124" w:rsidRPr="00AC5F8C" w:rsidRDefault="00DF3124" w:rsidP="00DF3124">
      <w:pPr>
        <w:rPr>
          <w:rFonts w:asciiTheme="minorHAnsi" w:hAnsiTheme="minorHAnsi" w:cstheme="minorHAnsi"/>
          <w:bCs/>
          <w:sz w:val="22"/>
          <w:szCs w:val="22"/>
        </w:rPr>
      </w:pPr>
      <w:r w:rsidRPr="00BC3BAF">
        <w:rPr>
          <w:rFonts w:asciiTheme="minorHAnsi" w:hAnsiTheme="minorHAnsi" w:cstheme="minorHAnsi"/>
          <w:b/>
          <w:sz w:val="22"/>
          <w:szCs w:val="22"/>
        </w:rPr>
        <w:t xml:space="preserve">Property Description: </w:t>
      </w:r>
      <w:proofErr w:type="spellStart"/>
      <w:r>
        <w:rPr>
          <w:rFonts w:asciiTheme="minorHAnsi" w:hAnsiTheme="minorHAnsi" w:cstheme="minorHAnsi"/>
          <w:bCs/>
          <w:sz w:val="22"/>
          <w:szCs w:val="22"/>
        </w:rPr>
        <w:t>Tolk</w:t>
      </w:r>
      <w:proofErr w:type="spellEnd"/>
      <w:r>
        <w:rPr>
          <w:rFonts w:asciiTheme="minorHAnsi" w:hAnsiTheme="minorHAnsi" w:cstheme="minorHAnsi"/>
          <w:bCs/>
          <w:sz w:val="22"/>
          <w:szCs w:val="22"/>
        </w:rPr>
        <w:t>-Ode Addition in the N ½ of Government Lot 2 in Section 16, Township 113N, Range 53W of the 5</w:t>
      </w:r>
      <w:r w:rsidRPr="00DF3124">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P.M., Hamlin County, South Dakota. </w:t>
      </w:r>
      <w:r>
        <w:rPr>
          <w:rFonts w:asciiTheme="minorHAnsi" w:hAnsiTheme="minorHAnsi" w:cstheme="minorHAnsi"/>
          <w:bCs/>
          <w:sz w:val="22"/>
          <w:szCs w:val="22"/>
        </w:rPr>
        <w:t xml:space="preserve"> </w:t>
      </w:r>
    </w:p>
    <w:p w14:paraId="523AD7E5" w14:textId="77777777"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Action Item: </w:t>
      </w:r>
      <w:r w:rsidRPr="00BC3BAF">
        <w:rPr>
          <w:rFonts w:asciiTheme="minorHAnsi" w:hAnsiTheme="minorHAnsi" w:cstheme="minorHAnsi"/>
          <w:sz w:val="22"/>
        </w:rPr>
        <w:t>Plat Approval</w:t>
      </w:r>
      <w:r w:rsidRPr="00BC3BAF">
        <w:rPr>
          <w:rFonts w:asciiTheme="minorHAnsi" w:hAnsiTheme="minorHAnsi" w:cstheme="minorHAnsi"/>
          <w:b/>
          <w:sz w:val="22"/>
        </w:rPr>
        <w:t xml:space="preserve"> </w:t>
      </w:r>
    </w:p>
    <w:p w14:paraId="367959F6" w14:textId="77777777"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Zoning Designation: </w:t>
      </w:r>
      <w:r>
        <w:rPr>
          <w:rFonts w:asciiTheme="minorHAnsi" w:hAnsiTheme="minorHAnsi" w:cstheme="minorHAnsi"/>
          <w:sz w:val="22"/>
        </w:rPr>
        <w:t>AG</w:t>
      </w:r>
      <w:r w:rsidRPr="00BC3BAF">
        <w:rPr>
          <w:rFonts w:asciiTheme="minorHAnsi" w:hAnsiTheme="minorHAnsi" w:cstheme="minorHAnsi"/>
          <w:b/>
          <w:sz w:val="22"/>
        </w:rPr>
        <w:t xml:space="preserve"> </w:t>
      </w:r>
    </w:p>
    <w:p w14:paraId="687D102D" w14:textId="77777777"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Request: </w:t>
      </w:r>
      <w:r w:rsidRPr="00BC3BAF">
        <w:rPr>
          <w:rFonts w:asciiTheme="minorHAnsi" w:hAnsiTheme="minorHAnsi" w:cstheme="minorHAnsi"/>
          <w:sz w:val="22"/>
        </w:rPr>
        <w:t xml:space="preserve">Applicant is seeking to plat </w:t>
      </w:r>
      <w:r>
        <w:rPr>
          <w:rFonts w:asciiTheme="minorHAnsi" w:hAnsiTheme="minorHAnsi" w:cstheme="minorHAnsi"/>
          <w:sz w:val="22"/>
        </w:rPr>
        <w:t xml:space="preserve">a small piece of property for future residential construction. </w:t>
      </w:r>
    </w:p>
    <w:p w14:paraId="20E27813" w14:textId="77777777" w:rsidR="00DF3124" w:rsidRPr="00BC3BAF" w:rsidRDefault="00DF3124" w:rsidP="00DF3124">
      <w:pPr>
        <w:rPr>
          <w:rFonts w:asciiTheme="minorHAnsi" w:hAnsiTheme="minorHAnsi" w:cstheme="minorHAnsi"/>
          <w:b/>
          <w:sz w:val="22"/>
        </w:rPr>
      </w:pPr>
    </w:p>
    <w:p w14:paraId="2B252FB2" w14:textId="77777777" w:rsidR="00DF3124" w:rsidRDefault="00DF3124" w:rsidP="00DF3124">
      <w:pPr>
        <w:pStyle w:val="ListParagraph"/>
        <w:numPr>
          <w:ilvl w:val="0"/>
          <w:numId w:val="4"/>
        </w:numPr>
        <w:contextualSpacing w:val="0"/>
        <w:jc w:val="both"/>
        <w:rPr>
          <w:rFonts w:ascii="Calibri" w:hAnsi="Calibri" w:cs="Calibri"/>
          <w:bCs/>
          <w:sz w:val="22"/>
          <w:szCs w:val="22"/>
        </w:rPr>
      </w:pPr>
      <w:r>
        <w:rPr>
          <w:rFonts w:ascii="Calibri" w:hAnsi="Calibri" w:cs="Calibri"/>
          <w:bCs/>
          <w:sz w:val="22"/>
          <w:szCs w:val="22"/>
        </w:rPr>
        <w:t>Staff Review</w:t>
      </w:r>
    </w:p>
    <w:p w14:paraId="4CA37B62" w14:textId="77777777" w:rsidR="00DF3124" w:rsidRDefault="00DF3124" w:rsidP="00DF3124">
      <w:pPr>
        <w:pStyle w:val="ListParagraph"/>
        <w:numPr>
          <w:ilvl w:val="1"/>
          <w:numId w:val="4"/>
        </w:numPr>
        <w:contextualSpacing w:val="0"/>
        <w:jc w:val="both"/>
        <w:rPr>
          <w:rFonts w:ascii="Calibri" w:hAnsi="Calibri" w:cs="Calibri"/>
          <w:bCs/>
          <w:sz w:val="22"/>
          <w:szCs w:val="22"/>
        </w:rPr>
      </w:pPr>
      <w:r>
        <w:rPr>
          <w:rFonts w:ascii="Calibri" w:hAnsi="Calibri" w:cs="Calibri"/>
          <w:bCs/>
          <w:sz w:val="22"/>
          <w:szCs w:val="22"/>
        </w:rPr>
        <w:t xml:space="preserve">Lot meets the minimum lot area, density and access requirements in the Agricultural District. </w:t>
      </w:r>
    </w:p>
    <w:p w14:paraId="36C12F86" w14:textId="77777777" w:rsidR="00DF3124" w:rsidRDefault="00DF3124" w:rsidP="00DF3124">
      <w:pPr>
        <w:pStyle w:val="ListParagraph"/>
        <w:numPr>
          <w:ilvl w:val="0"/>
          <w:numId w:val="4"/>
        </w:numPr>
        <w:contextualSpacing w:val="0"/>
        <w:jc w:val="both"/>
        <w:rPr>
          <w:rFonts w:ascii="Calibri" w:hAnsi="Calibri" w:cs="Calibri"/>
          <w:bCs/>
          <w:sz w:val="22"/>
          <w:szCs w:val="22"/>
        </w:rPr>
      </w:pPr>
      <w:r>
        <w:rPr>
          <w:rFonts w:ascii="Calibri" w:hAnsi="Calibri" w:cs="Calibri"/>
          <w:bCs/>
          <w:sz w:val="22"/>
          <w:szCs w:val="22"/>
        </w:rPr>
        <w:t xml:space="preserve">Staff recommends approval. </w:t>
      </w:r>
    </w:p>
    <w:p w14:paraId="2C49081D" w14:textId="77777777" w:rsidR="00DF3124" w:rsidRPr="00BC3BAF" w:rsidRDefault="00DF3124" w:rsidP="00DF3124">
      <w:pPr>
        <w:rPr>
          <w:rFonts w:asciiTheme="minorHAnsi" w:hAnsiTheme="minorHAnsi" w:cstheme="minorHAnsi"/>
          <w:b/>
          <w:u w:val="single"/>
        </w:rPr>
      </w:pPr>
    </w:p>
    <w:p w14:paraId="08C9119C" w14:textId="37077F5D" w:rsidR="00DF3124" w:rsidRDefault="00DF3124" w:rsidP="00DF3124">
      <w:pPr>
        <w:rPr>
          <w:rFonts w:asciiTheme="minorHAnsi" w:hAnsiTheme="minorHAnsi" w:cstheme="minorHAnsi"/>
          <w:sz w:val="22"/>
        </w:rPr>
      </w:pPr>
      <w:r w:rsidRPr="00BC3BAF">
        <w:rPr>
          <w:rFonts w:asciiTheme="minorHAnsi" w:hAnsiTheme="minorHAnsi" w:cstheme="minorHAnsi"/>
          <w:b/>
          <w:sz w:val="22"/>
          <w:u w:val="single"/>
        </w:rPr>
        <w:t>Planning Commission Action:</w:t>
      </w:r>
      <w:r w:rsidRPr="00BC3BAF">
        <w:rPr>
          <w:rFonts w:asciiTheme="minorHAnsi" w:hAnsiTheme="minorHAnsi" w:cstheme="minorHAnsi"/>
          <w:sz w:val="22"/>
        </w:rPr>
        <w:t xml:space="preserve"> The Commission may: 1) Postpone the decision or 2) Recommend Approval to County Commission or 3) Recommend Denial to County Commission.  </w:t>
      </w:r>
    </w:p>
    <w:p w14:paraId="35ADDFF6" w14:textId="6A75BDA7" w:rsidR="00DF3124" w:rsidRDefault="00DF3124" w:rsidP="00DF3124">
      <w:pPr>
        <w:rPr>
          <w:rFonts w:asciiTheme="minorHAnsi" w:hAnsiTheme="minorHAnsi" w:cstheme="minorHAnsi"/>
          <w:sz w:val="22"/>
        </w:rPr>
      </w:pPr>
    </w:p>
    <w:p w14:paraId="5ECC9DDB" w14:textId="77777777" w:rsidR="00DF3124" w:rsidRDefault="00DF3124" w:rsidP="00DF3124">
      <w:pPr>
        <w:rPr>
          <w:rFonts w:asciiTheme="minorHAnsi" w:hAnsiTheme="minorHAnsi" w:cstheme="minorHAnsi"/>
          <w:b/>
          <w:sz w:val="22"/>
          <w:szCs w:val="22"/>
        </w:rPr>
      </w:pPr>
    </w:p>
    <w:p w14:paraId="647FF4E5" w14:textId="77777777" w:rsidR="00DF3124" w:rsidRDefault="00DF3124" w:rsidP="00DF3124">
      <w:pPr>
        <w:rPr>
          <w:rFonts w:asciiTheme="minorHAnsi" w:hAnsiTheme="minorHAnsi" w:cstheme="minorHAnsi"/>
          <w:b/>
          <w:sz w:val="22"/>
          <w:szCs w:val="22"/>
        </w:rPr>
      </w:pPr>
    </w:p>
    <w:p w14:paraId="6BF000BE" w14:textId="430C51E2" w:rsidR="00DF3124" w:rsidRPr="00DF3124" w:rsidRDefault="00DF3124" w:rsidP="00DF3124">
      <w:pPr>
        <w:rPr>
          <w:rFonts w:asciiTheme="minorHAnsi" w:hAnsiTheme="minorHAnsi" w:cstheme="minorHAnsi"/>
          <w:bCs/>
        </w:rPr>
      </w:pPr>
      <w:r>
        <w:rPr>
          <w:rFonts w:asciiTheme="minorHAnsi" w:hAnsiTheme="minorHAnsi" w:cstheme="minorHAnsi"/>
          <w:bCs/>
        </w:rPr>
        <w:lastRenderedPageBreak/>
        <w:t xml:space="preserve">Item 4: Plat </w:t>
      </w:r>
    </w:p>
    <w:p w14:paraId="11A7D838" w14:textId="77777777" w:rsidR="00DF3124" w:rsidRDefault="00DF3124" w:rsidP="00DF3124">
      <w:pPr>
        <w:rPr>
          <w:rFonts w:asciiTheme="minorHAnsi" w:hAnsiTheme="minorHAnsi" w:cstheme="minorHAnsi"/>
          <w:b/>
          <w:sz w:val="22"/>
          <w:szCs w:val="22"/>
        </w:rPr>
      </w:pPr>
    </w:p>
    <w:p w14:paraId="1DEEE876" w14:textId="60FC0517" w:rsidR="00DF3124" w:rsidRPr="004078B5" w:rsidRDefault="00DF3124" w:rsidP="00DF3124">
      <w:pPr>
        <w:rPr>
          <w:rFonts w:asciiTheme="minorHAnsi" w:hAnsiTheme="minorHAnsi" w:cstheme="minorHAnsi"/>
          <w:bCs/>
          <w:sz w:val="22"/>
          <w:szCs w:val="22"/>
        </w:rPr>
      </w:pPr>
      <w:r w:rsidRPr="00BC3BAF">
        <w:rPr>
          <w:rFonts w:asciiTheme="minorHAnsi" w:hAnsiTheme="minorHAnsi" w:cstheme="minorHAnsi"/>
          <w:b/>
          <w:sz w:val="22"/>
          <w:szCs w:val="22"/>
        </w:rPr>
        <w:t xml:space="preserve">Applicant/Owner: </w:t>
      </w:r>
      <w:r w:rsidR="004078B5">
        <w:rPr>
          <w:rFonts w:asciiTheme="minorHAnsi" w:hAnsiTheme="minorHAnsi" w:cstheme="minorHAnsi"/>
          <w:bCs/>
          <w:sz w:val="22"/>
          <w:szCs w:val="22"/>
        </w:rPr>
        <w:t xml:space="preserve">David &amp; Colleen </w:t>
      </w:r>
      <w:proofErr w:type="spellStart"/>
      <w:r w:rsidR="004078B5">
        <w:rPr>
          <w:rFonts w:asciiTheme="minorHAnsi" w:hAnsiTheme="minorHAnsi" w:cstheme="minorHAnsi"/>
          <w:bCs/>
          <w:sz w:val="22"/>
          <w:szCs w:val="22"/>
        </w:rPr>
        <w:t>Juntunen</w:t>
      </w:r>
      <w:proofErr w:type="spellEnd"/>
      <w:r w:rsidR="004078B5">
        <w:rPr>
          <w:rFonts w:asciiTheme="minorHAnsi" w:hAnsiTheme="minorHAnsi" w:cstheme="minorHAnsi"/>
          <w:bCs/>
          <w:sz w:val="22"/>
          <w:szCs w:val="22"/>
        </w:rPr>
        <w:t xml:space="preserve"> </w:t>
      </w:r>
    </w:p>
    <w:p w14:paraId="7158AFF6" w14:textId="0A05E30C" w:rsidR="00DF3124" w:rsidRPr="00AC5F8C" w:rsidRDefault="00DF3124" w:rsidP="00DF3124">
      <w:pPr>
        <w:rPr>
          <w:rFonts w:asciiTheme="minorHAnsi" w:hAnsiTheme="minorHAnsi" w:cstheme="minorHAnsi"/>
          <w:bCs/>
          <w:sz w:val="22"/>
          <w:szCs w:val="22"/>
        </w:rPr>
      </w:pPr>
      <w:r w:rsidRPr="00BC3BAF">
        <w:rPr>
          <w:rFonts w:asciiTheme="minorHAnsi" w:hAnsiTheme="minorHAnsi" w:cstheme="minorHAnsi"/>
          <w:b/>
          <w:sz w:val="22"/>
          <w:szCs w:val="22"/>
        </w:rPr>
        <w:t xml:space="preserve">Property Description: </w:t>
      </w:r>
      <w:r>
        <w:rPr>
          <w:rFonts w:asciiTheme="minorHAnsi" w:hAnsiTheme="minorHAnsi" w:cstheme="minorHAnsi"/>
          <w:bCs/>
          <w:sz w:val="22"/>
          <w:szCs w:val="22"/>
        </w:rPr>
        <w:t>Dixon 15 Southeast Addition in the SE ¼ of Section 15, Township 114N, Range 55W of the 5</w:t>
      </w:r>
      <w:r w:rsidRPr="00DF3124">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P.M., Hamlin County, South Dakota. </w:t>
      </w:r>
      <w:r>
        <w:rPr>
          <w:rFonts w:asciiTheme="minorHAnsi" w:hAnsiTheme="minorHAnsi" w:cstheme="minorHAnsi"/>
          <w:bCs/>
          <w:sz w:val="22"/>
          <w:szCs w:val="22"/>
        </w:rPr>
        <w:t xml:space="preserve"> </w:t>
      </w:r>
    </w:p>
    <w:p w14:paraId="726359F0" w14:textId="77777777"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Action Item: </w:t>
      </w:r>
      <w:r w:rsidRPr="00BC3BAF">
        <w:rPr>
          <w:rFonts w:asciiTheme="minorHAnsi" w:hAnsiTheme="minorHAnsi" w:cstheme="minorHAnsi"/>
          <w:sz w:val="22"/>
        </w:rPr>
        <w:t>Plat Approval</w:t>
      </w:r>
      <w:r w:rsidRPr="00BC3BAF">
        <w:rPr>
          <w:rFonts w:asciiTheme="minorHAnsi" w:hAnsiTheme="minorHAnsi" w:cstheme="minorHAnsi"/>
          <w:b/>
          <w:sz w:val="22"/>
        </w:rPr>
        <w:t xml:space="preserve"> </w:t>
      </w:r>
    </w:p>
    <w:p w14:paraId="687E49D7" w14:textId="77777777"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Zoning Designation: </w:t>
      </w:r>
      <w:r>
        <w:rPr>
          <w:rFonts w:asciiTheme="minorHAnsi" w:hAnsiTheme="minorHAnsi" w:cstheme="minorHAnsi"/>
          <w:sz w:val="22"/>
        </w:rPr>
        <w:t>AG</w:t>
      </w:r>
      <w:r w:rsidRPr="00BC3BAF">
        <w:rPr>
          <w:rFonts w:asciiTheme="minorHAnsi" w:hAnsiTheme="minorHAnsi" w:cstheme="minorHAnsi"/>
          <w:b/>
          <w:sz w:val="22"/>
        </w:rPr>
        <w:t xml:space="preserve"> </w:t>
      </w:r>
    </w:p>
    <w:p w14:paraId="4FE3AE79" w14:textId="77777777"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Request: </w:t>
      </w:r>
      <w:r w:rsidRPr="00BC3BAF">
        <w:rPr>
          <w:rFonts w:asciiTheme="minorHAnsi" w:hAnsiTheme="minorHAnsi" w:cstheme="minorHAnsi"/>
          <w:sz w:val="22"/>
        </w:rPr>
        <w:t xml:space="preserve">Applicant is seeking to plat </w:t>
      </w:r>
      <w:r>
        <w:rPr>
          <w:rFonts w:asciiTheme="minorHAnsi" w:hAnsiTheme="minorHAnsi" w:cstheme="minorHAnsi"/>
          <w:sz w:val="22"/>
        </w:rPr>
        <w:t xml:space="preserve">a small piece of property for future residential construction. </w:t>
      </w:r>
    </w:p>
    <w:p w14:paraId="6CA92AFA" w14:textId="77777777" w:rsidR="00DF3124" w:rsidRPr="00BC3BAF" w:rsidRDefault="00DF3124" w:rsidP="00DF3124">
      <w:pPr>
        <w:rPr>
          <w:rFonts w:asciiTheme="minorHAnsi" w:hAnsiTheme="minorHAnsi" w:cstheme="minorHAnsi"/>
          <w:b/>
          <w:sz w:val="22"/>
        </w:rPr>
      </w:pPr>
    </w:p>
    <w:p w14:paraId="30E29C8D" w14:textId="77777777" w:rsidR="00DF3124" w:rsidRDefault="00DF3124" w:rsidP="00DF3124">
      <w:pPr>
        <w:pStyle w:val="ListParagraph"/>
        <w:numPr>
          <w:ilvl w:val="0"/>
          <w:numId w:val="5"/>
        </w:numPr>
        <w:contextualSpacing w:val="0"/>
        <w:jc w:val="both"/>
        <w:rPr>
          <w:rFonts w:ascii="Calibri" w:hAnsi="Calibri" w:cs="Calibri"/>
          <w:bCs/>
          <w:sz w:val="22"/>
          <w:szCs w:val="22"/>
        </w:rPr>
      </w:pPr>
      <w:r>
        <w:rPr>
          <w:rFonts w:ascii="Calibri" w:hAnsi="Calibri" w:cs="Calibri"/>
          <w:bCs/>
          <w:sz w:val="22"/>
          <w:szCs w:val="22"/>
        </w:rPr>
        <w:t>Staff Review</w:t>
      </w:r>
    </w:p>
    <w:p w14:paraId="009C9E13" w14:textId="77777777" w:rsidR="00DF3124" w:rsidRDefault="00DF3124" w:rsidP="00DF3124">
      <w:pPr>
        <w:pStyle w:val="ListParagraph"/>
        <w:numPr>
          <w:ilvl w:val="1"/>
          <w:numId w:val="5"/>
        </w:numPr>
        <w:contextualSpacing w:val="0"/>
        <w:jc w:val="both"/>
        <w:rPr>
          <w:rFonts w:ascii="Calibri" w:hAnsi="Calibri" w:cs="Calibri"/>
          <w:bCs/>
          <w:sz w:val="22"/>
          <w:szCs w:val="22"/>
        </w:rPr>
      </w:pPr>
      <w:r>
        <w:rPr>
          <w:rFonts w:ascii="Calibri" w:hAnsi="Calibri" w:cs="Calibri"/>
          <w:bCs/>
          <w:sz w:val="22"/>
          <w:szCs w:val="22"/>
        </w:rPr>
        <w:t xml:space="preserve">Lot meets the minimum lot area, density and access requirements in the Agricultural District. </w:t>
      </w:r>
    </w:p>
    <w:p w14:paraId="1368F202" w14:textId="77777777" w:rsidR="00DF3124" w:rsidRDefault="00DF3124" w:rsidP="00DF3124">
      <w:pPr>
        <w:pStyle w:val="ListParagraph"/>
        <w:numPr>
          <w:ilvl w:val="0"/>
          <w:numId w:val="5"/>
        </w:numPr>
        <w:contextualSpacing w:val="0"/>
        <w:jc w:val="both"/>
        <w:rPr>
          <w:rFonts w:ascii="Calibri" w:hAnsi="Calibri" w:cs="Calibri"/>
          <w:bCs/>
          <w:sz w:val="22"/>
          <w:szCs w:val="22"/>
        </w:rPr>
      </w:pPr>
      <w:r>
        <w:rPr>
          <w:rFonts w:ascii="Calibri" w:hAnsi="Calibri" w:cs="Calibri"/>
          <w:bCs/>
          <w:sz w:val="22"/>
          <w:szCs w:val="22"/>
        </w:rPr>
        <w:t xml:space="preserve">Staff recommends approval. </w:t>
      </w:r>
    </w:p>
    <w:p w14:paraId="3C18E58F" w14:textId="77777777" w:rsidR="00DF3124" w:rsidRPr="00BC3BAF" w:rsidRDefault="00DF3124" w:rsidP="00DF3124">
      <w:pPr>
        <w:rPr>
          <w:rFonts w:asciiTheme="minorHAnsi" w:hAnsiTheme="minorHAnsi" w:cstheme="minorHAnsi"/>
          <w:b/>
          <w:u w:val="single"/>
        </w:rPr>
      </w:pPr>
    </w:p>
    <w:p w14:paraId="222B7216" w14:textId="7C424E4E" w:rsidR="00DF3124" w:rsidRDefault="00DF3124" w:rsidP="00DF3124">
      <w:pPr>
        <w:rPr>
          <w:rFonts w:asciiTheme="minorHAnsi" w:hAnsiTheme="minorHAnsi" w:cstheme="minorHAnsi"/>
          <w:sz w:val="22"/>
        </w:rPr>
      </w:pPr>
      <w:r w:rsidRPr="00BC3BAF">
        <w:rPr>
          <w:rFonts w:asciiTheme="minorHAnsi" w:hAnsiTheme="minorHAnsi" w:cstheme="minorHAnsi"/>
          <w:b/>
          <w:sz w:val="22"/>
          <w:u w:val="single"/>
        </w:rPr>
        <w:t>Planning Commission Action:</w:t>
      </w:r>
      <w:r w:rsidRPr="00BC3BAF">
        <w:rPr>
          <w:rFonts w:asciiTheme="minorHAnsi" w:hAnsiTheme="minorHAnsi" w:cstheme="minorHAnsi"/>
          <w:sz w:val="22"/>
        </w:rPr>
        <w:t xml:space="preserve"> The Commission may: 1) Postpone the decision or 2) Recommend Approval to County Commission or 3) Recommend Denial to County Commission.  </w:t>
      </w:r>
    </w:p>
    <w:p w14:paraId="16C2FB14" w14:textId="77777777" w:rsidR="00DF3124" w:rsidRDefault="00DF3124" w:rsidP="00DF3124">
      <w:pPr>
        <w:rPr>
          <w:rFonts w:asciiTheme="minorHAnsi" w:hAnsiTheme="minorHAnsi" w:cstheme="minorHAnsi"/>
          <w:sz w:val="22"/>
        </w:rPr>
      </w:pPr>
    </w:p>
    <w:p w14:paraId="2D781F46" w14:textId="1480747B" w:rsidR="00DF3124" w:rsidRPr="00DF3124" w:rsidRDefault="00DF3124" w:rsidP="00DF3124">
      <w:pPr>
        <w:rPr>
          <w:rFonts w:asciiTheme="minorHAnsi" w:hAnsiTheme="minorHAnsi" w:cstheme="minorHAnsi"/>
          <w:szCs w:val="28"/>
        </w:rPr>
      </w:pPr>
      <w:r>
        <w:rPr>
          <w:rFonts w:asciiTheme="minorHAnsi" w:hAnsiTheme="minorHAnsi" w:cstheme="minorHAnsi"/>
          <w:szCs w:val="28"/>
        </w:rPr>
        <w:t xml:space="preserve">Item 5: Plat </w:t>
      </w:r>
    </w:p>
    <w:p w14:paraId="3C5F06D3" w14:textId="4707AC9C" w:rsidR="00DF3124" w:rsidRPr="00AC5F8C" w:rsidRDefault="00DF3124" w:rsidP="00DF3124">
      <w:pPr>
        <w:rPr>
          <w:rFonts w:asciiTheme="minorHAnsi" w:hAnsiTheme="minorHAnsi" w:cstheme="minorHAnsi"/>
          <w:bCs/>
          <w:sz w:val="22"/>
          <w:szCs w:val="22"/>
        </w:rPr>
      </w:pPr>
      <w:r w:rsidRPr="00BC3BAF">
        <w:rPr>
          <w:rFonts w:asciiTheme="minorHAnsi" w:hAnsiTheme="minorHAnsi" w:cstheme="minorHAnsi"/>
          <w:b/>
          <w:sz w:val="22"/>
          <w:szCs w:val="22"/>
        </w:rPr>
        <w:t xml:space="preserve">Applicant/Owner: </w:t>
      </w:r>
      <w:r>
        <w:rPr>
          <w:rFonts w:asciiTheme="minorHAnsi" w:hAnsiTheme="minorHAnsi" w:cstheme="minorHAnsi"/>
          <w:bCs/>
          <w:sz w:val="22"/>
          <w:szCs w:val="22"/>
        </w:rPr>
        <w:t>Hamlin County Farmers Co-Op</w:t>
      </w:r>
    </w:p>
    <w:p w14:paraId="2495A06D" w14:textId="1768A835" w:rsidR="00DF3124" w:rsidRPr="00AC5F8C" w:rsidRDefault="00DF3124" w:rsidP="00DF3124">
      <w:pPr>
        <w:rPr>
          <w:rFonts w:asciiTheme="minorHAnsi" w:hAnsiTheme="minorHAnsi" w:cstheme="minorHAnsi"/>
          <w:bCs/>
          <w:sz w:val="22"/>
          <w:szCs w:val="22"/>
        </w:rPr>
      </w:pPr>
      <w:r w:rsidRPr="00BC3BAF">
        <w:rPr>
          <w:rFonts w:asciiTheme="minorHAnsi" w:hAnsiTheme="minorHAnsi" w:cstheme="minorHAnsi"/>
          <w:b/>
          <w:sz w:val="22"/>
          <w:szCs w:val="22"/>
        </w:rPr>
        <w:t xml:space="preserve">Property Description: </w:t>
      </w:r>
      <w:r>
        <w:rPr>
          <w:rFonts w:asciiTheme="minorHAnsi" w:hAnsiTheme="minorHAnsi" w:cstheme="minorHAnsi"/>
          <w:bCs/>
          <w:sz w:val="22"/>
          <w:szCs w:val="22"/>
        </w:rPr>
        <w:t>Hamlin County Farmers Coop Addition in the SW ¼ of SW ¼ of Section 21, Township 114N, Range 53W of the 5</w:t>
      </w:r>
      <w:r w:rsidRPr="00DF3124">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P.M., Hamlin County, South Dakota. </w:t>
      </w:r>
    </w:p>
    <w:p w14:paraId="1B382BEC" w14:textId="77777777"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Action Item: </w:t>
      </w:r>
      <w:r w:rsidRPr="00BC3BAF">
        <w:rPr>
          <w:rFonts w:asciiTheme="minorHAnsi" w:hAnsiTheme="minorHAnsi" w:cstheme="minorHAnsi"/>
          <w:sz w:val="22"/>
        </w:rPr>
        <w:t>Plat Approval</w:t>
      </w:r>
      <w:r w:rsidRPr="00BC3BAF">
        <w:rPr>
          <w:rFonts w:asciiTheme="minorHAnsi" w:hAnsiTheme="minorHAnsi" w:cstheme="minorHAnsi"/>
          <w:b/>
          <w:sz w:val="22"/>
        </w:rPr>
        <w:t xml:space="preserve"> </w:t>
      </w:r>
    </w:p>
    <w:p w14:paraId="54F9CAA9" w14:textId="77777777"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Zoning Designation: </w:t>
      </w:r>
      <w:r>
        <w:rPr>
          <w:rFonts w:asciiTheme="minorHAnsi" w:hAnsiTheme="minorHAnsi" w:cstheme="minorHAnsi"/>
          <w:sz w:val="22"/>
        </w:rPr>
        <w:t>AG</w:t>
      </w:r>
      <w:r w:rsidRPr="00BC3BAF">
        <w:rPr>
          <w:rFonts w:asciiTheme="minorHAnsi" w:hAnsiTheme="minorHAnsi" w:cstheme="minorHAnsi"/>
          <w:b/>
          <w:sz w:val="22"/>
        </w:rPr>
        <w:t xml:space="preserve"> </w:t>
      </w:r>
    </w:p>
    <w:p w14:paraId="0DE08BA4" w14:textId="2A07FBA0"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Request: </w:t>
      </w:r>
      <w:r w:rsidRPr="00BC3BAF">
        <w:rPr>
          <w:rFonts w:asciiTheme="minorHAnsi" w:hAnsiTheme="minorHAnsi" w:cstheme="minorHAnsi"/>
          <w:sz w:val="22"/>
        </w:rPr>
        <w:t xml:space="preserve">Applicant is seeking to plat </w:t>
      </w:r>
      <w:r>
        <w:rPr>
          <w:rFonts w:asciiTheme="minorHAnsi" w:hAnsiTheme="minorHAnsi" w:cstheme="minorHAnsi"/>
          <w:sz w:val="22"/>
        </w:rPr>
        <w:t xml:space="preserve">property </w:t>
      </w:r>
    </w:p>
    <w:p w14:paraId="7A59C8AC" w14:textId="77777777" w:rsidR="00DF3124" w:rsidRPr="00BC3BAF" w:rsidRDefault="00DF3124" w:rsidP="00DF3124">
      <w:pPr>
        <w:rPr>
          <w:rFonts w:asciiTheme="minorHAnsi" w:hAnsiTheme="minorHAnsi" w:cstheme="minorHAnsi"/>
          <w:b/>
          <w:sz w:val="22"/>
        </w:rPr>
      </w:pPr>
    </w:p>
    <w:p w14:paraId="6174743B" w14:textId="77777777" w:rsidR="00DF3124" w:rsidRDefault="00DF3124" w:rsidP="00DF3124">
      <w:pPr>
        <w:pStyle w:val="ListParagraph"/>
        <w:numPr>
          <w:ilvl w:val="0"/>
          <w:numId w:val="6"/>
        </w:numPr>
        <w:contextualSpacing w:val="0"/>
        <w:jc w:val="both"/>
        <w:rPr>
          <w:rFonts w:ascii="Calibri" w:hAnsi="Calibri" w:cs="Calibri"/>
          <w:bCs/>
          <w:sz w:val="22"/>
          <w:szCs w:val="22"/>
        </w:rPr>
      </w:pPr>
      <w:r>
        <w:rPr>
          <w:rFonts w:ascii="Calibri" w:hAnsi="Calibri" w:cs="Calibri"/>
          <w:bCs/>
          <w:sz w:val="22"/>
          <w:szCs w:val="22"/>
        </w:rPr>
        <w:t>Staff Review</w:t>
      </w:r>
    </w:p>
    <w:p w14:paraId="4B9BDE1D" w14:textId="77777777" w:rsidR="00DF3124" w:rsidRDefault="00DF3124" w:rsidP="00DF3124">
      <w:pPr>
        <w:pStyle w:val="ListParagraph"/>
        <w:numPr>
          <w:ilvl w:val="1"/>
          <w:numId w:val="6"/>
        </w:numPr>
        <w:contextualSpacing w:val="0"/>
        <w:jc w:val="both"/>
        <w:rPr>
          <w:rFonts w:ascii="Calibri" w:hAnsi="Calibri" w:cs="Calibri"/>
          <w:bCs/>
          <w:sz w:val="22"/>
          <w:szCs w:val="22"/>
        </w:rPr>
      </w:pPr>
      <w:r>
        <w:rPr>
          <w:rFonts w:ascii="Calibri" w:hAnsi="Calibri" w:cs="Calibri"/>
          <w:bCs/>
          <w:sz w:val="22"/>
          <w:szCs w:val="22"/>
        </w:rPr>
        <w:t xml:space="preserve">Lot meets the minimum lot area, density and access requirements in the Agricultural District. </w:t>
      </w:r>
    </w:p>
    <w:p w14:paraId="35A4E0D8" w14:textId="77777777" w:rsidR="00DF3124" w:rsidRDefault="00DF3124" w:rsidP="00DF3124">
      <w:pPr>
        <w:pStyle w:val="ListParagraph"/>
        <w:numPr>
          <w:ilvl w:val="0"/>
          <w:numId w:val="6"/>
        </w:numPr>
        <w:contextualSpacing w:val="0"/>
        <w:jc w:val="both"/>
        <w:rPr>
          <w:rFonts w:ascii="Calibri" w:hAnsi="Calibri" w:cs="Calibri"/>
          <w:bCs/>
          <w:sz w:val="22"/>
          <w:szCs w:val="22"/>
        </w:rPr>
      </w:pPr>
      <w:r>
        <w:rPr>
          <w:rFonts w:ascii="Calibri" w:hAnsi="Calibri" w:cs="Calibri"/>
          <w:bCs/>
          <w:sz w:val="22"/>
          <w:szCs w:val="22"/>
        </w:rPr>
        <w:t xml:space="preserve">Staff recommends approval. </w:t>
      </w:r>
    </w:p>
    <w:p w14:paraId="11527DF0" w14:textId="77777777" w:rsidR="00DF3124" w:rsidRPr="00BC3BAF" w:rsidRDefault="00DF3124" w:rsidP="00DF3124">
      <w:pPr>
        <w:rPr>
          <w:rFonts w:asciiTheme="minorHAnsi" w:hAnsiTheme="minorHAnsi" w:cstheme="minorHAnsi"/>
          <w:b/>
          <w:u w:val="single"/>
        </w:rPr>
      </w:pPr>
    </w:p>
    <w:p w14:paraId="24B60DE5" w14:textId="77777777" w:rsidR="00DF3124" w:rsidRDefault="00DF3124" w:rsidP="00DF3124">
      <w:pPr>
        <w:rPr>
          <w:rFonts w:asciiTheme="minorHAnsi" w:hAnsiTheme="minorHAnsi" w:cstheme="minorHAnsi"/>
          <w:sz w:val="22"/>
        </w:rPr>
      </w:pPr>
      <w:r w:rsidRPr="00BC3BAF">
        <w:rPr>
          <w:rFonts w:asciiTheme="minorHAnsi" w:hAnsiTheme="minorHAnsi" w:cstheme="minorHAnsi"/>
          <w:b/>
          <w:sz w:val="22"/>
          <w:u w:val="single"/>
        </w:rPr>
        <w:t>Planning Commission Action:</w:t>
      </w:r>
      <w:r w:rsidRPr="00BC3BAF">
        <w:rPr>
          <w:rFonts w:asciiTheme="minorHAnsi" w:hAnsiTheme="minorHAnsi" w:cstheme="minorHAnsi"/>
          <w:sz w:val="22"/>
        </w:rPr>
        <w:t xml:space="preserve"> The Commission may: 1) Postpone the decision or 2) Recommend Approval to County Commission or 3) Recommend Denial to County Commission.  </w:t>
      </w:r>
    </w:p>
    <w:p w14:paraId="6A8CF34F" w14:textId="77777777" w:rsidR="00DF3124" w:rsidRDefault="00DF3124" w:rsidP="00DF3124">
      <w:pPr>
        <w:rPr>
          <w:rFonts w:asciiTheme="minorHAnsi" w:hAnsiTheme="minorHAnsi" w:cstheme="minorHAnsi"/>
          <w:sz w:val="22"/>
        </w:rPr>
      </w:pPr>
    </w:p>
    <w:p w14:paraId="41F98EFA" w14:textId="77777777" w:rsidR="00DF3124" w:rsidRDefault="00DF3124" w:rsidP="00DF3124">
      <w:pPr>
        <w:rPr>
          <w:rFonts w:asciiTheme="minorHAnsi" w:hAnsiTheme="minorHAnsi" w:cstheme="minorHAnsi"/>
          <w:sz w:val="22"/>
        </w:rPr>
      </w:pPr>
    </w:p>
    <w:p w14:paraId="00F3F7AC" w14:textId="77777777" w:rsidR="00DF3124" w:rsidRDefault="00DF3124" w:rsidP="00DF3124">
      <w:pPr>
        <w:rPr>
          <w:rFonts w:asciiTheme="minorHAnsi" w:hAnsiTheme="minorHAnsi" w:cstheme="minorHAnsi"/>
          <w:sz w:val="22"/>
        </w:rPr>
      </w:pPr>
    </w:p>
    <w:p w14:paraId="2A7133FD" w14:textId="0CBE4F19" w:rsidR="00DF3124" w:rsidRPr="00DF3124" w:rsidRDefault="00DF3124" w:rsidP="00DF3124">
      <w:pPr>
        <w:rPr>
          <w:rFonts w:asciiTheme="minorHAnsi" w:hAnsiTheme="minorHAnsi" w:cstheme="minorHAnsi"/>
          <w:szCs w:val="28"/>
        </w:rPr>
      </w:pPr>
      <w:r>
        <w:rPr>
          <w:rFonts w:asciiTheme="minorHAnsi" w:hAnsiTheme="minorHAnsi" w:cstheme="minorHAnsi"/>
          <w:szCs w:val="28"/>
        </w:rPr>
        <w:t xml:space="preserve">Item </w:t>
      </w:r>
      <w:r>
        <w:rPr>
          <w:rFonts w:asciiTheme="minorHAnsi" w:hAnsiTheme="minorHAnsi" w:cstheme="minorHAnsi"/>
          <w:szCs w:val="28"/>
        </w:rPr>
        <w:t>6</w:t>
      </w:r>
      <w:r>
        <w:rPr>
          <w:rFonts w:asciiTheme="minorHAnsi" w:hAnsiTheme="minorHAnsi" w:cstheme="minorHAnsi"/>
          <w:szCs w:val="28"/>
        </w:rPr>
        <w:t xml:space="preserve">: Plat </w:t>
      </w:r>
    </w:p>
    <w:p w14:paraId="53E434B8" w14:textId="5022F6B9" w:rsidR="00DF3124" w:rsidRPr="00AC5F8C" w:rsidRDefault="00DF3124" w:rsidP="00DF3124">
      <w:pPr>
        <w:rPr>
          <w:rFonts w:asciiTheme="minorHAnsi" w:hAnsiTheme="minorHAnsi" w:cstheme="minorHAnsi"/>
          <w:bCs/>
          <w:sz w:val="22"/>
          <w:szCs w:val="22"/>
        </w:rPr>
      </w:pPr>
      <w:r w:rsidRPr="00BC3BAF">
        <w:rPr>
          <w:rFonts w:asciiTheme="minorHAnsi" w:hAnsiTheme="minorHAnsi" w:cstheme="minorHAnsi"/>
          <w:b/>
          <w:sz w:val="22"/>
          <w:szCs w:val="22"/>
        </w:rPr>
        <w:t xml:space="preserve">Applicant/Owner: </w:t>
      </w:r>
      <w:r>
        <w:rPr>
          <w:rFonts w:asciiTheme="minorHAnsi" w:hAnsiTheme="minorHAnsi" w:cstheme="minorHAnsi"/>
          <w:bCs/>
          <w:sz w:val="22"/>
          <w:szCs w:val="22"/>
        </w:rPr>
        <w:t>Paul &amp; Laurie Konrad/Marcia Chicoine</w:t>
      </w:r>
    </w:p>
    <w:p w14:paraId="74C76AF1" w14:textId="71AD994D" w:rsidR="00DF3124" w:rsidRPr="00AC5F8C" w:rsidRDefault="00DF3124" w:rsidP="00DF3124">
      <w:pPr>
        <w:rPr>
          <w:rFonts w:asciiTheme="minorHAnsi" w:hAnsiTheme="minorHAnsi" w:cstheme="minorHAnsi"/>
          <w:bCs/>
          <w:sz w:val="22"/>
          <w:szCs w:val="22"/>
        </w:rPr>
      </w:pPr>
      <w:r w:rsidRPr="00BC3BAF">
        <w:rPr>
          <w:rFonts w:asciiTheme="minorHAnsi" w:hAnsiTheme="minorHAnsi" w:cstheme="minorHAnsi"/>
          <w:b/>
          <w:sz w:val="22"/>
          <w:szCs w:val="22"/>
        </w:rPr>
        <w:t xml:space="preserve">Property Description: </w:t>
      </w:r>
      <w:r>
        <w:rPr>
          <w:rFonts w:asciiTheme="minorHAnsi" w:hAnsiTheme="minorHAnsi" w:cstheme="minorHAnsi"/>
          <w:bCs/>
          <w:sz w:val="22"/>
          <w:szCs w:val="22"/>
        </w:rPr>
        <w:t>Lot 100 and Lot 101 of Miller Place, in Government Lot 4 in the NW ¼ of Section 26, Township 113, Range 53W of the 5</w:t>
      </w:r>
      <w:r w:rsidRPr="00DF3124">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P.M., Hamlin County, South Dakota. </w:t>
      </w:r>
    </w:p>
    <w:p w14:paraId="215E9DE2" w14:textId="77777777"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Action Item: </w:t>
      </w:r>
      <w:r w:rsidRPr="00BC3BAF">
        <w:rPr>
          <w:rFonts w:asciiTheme="minorHAnsi" w:hAnsiTheme="minorHAnsi" w:cstheme="minorHAnsi"/>
          <w:sz w:val="22"/>
        </w:rPr>
        <w:t>Plat Approval</w:t>
      </w:r>
      <w:r w:rsidRPr="00BC3BAF">
        <w:rPr>
          <w:rFonts w:asciiTheme="minorHAnsi" w:hAnsiTheme="minorHAnsi" w:cstheme="minorHAnsi"/>
          <w:b/>
          <w:sz w:val="22"/>
        </w:rPr>
        <w:t xml:space="preserve"> </w:t>
      </w:r>
    </w:p>
    <w:p w14:paraId="45DBA42B" w14:textId="12CA961E"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Zoning Designation: </w:t>
      </w:r>
      <w:r>
        <w:rPr>
          <w:rFonts w:asciiTheme="minorHAnsi" w:hAnsiTheme="minorHAnsi" w:cstheme="minorHAnsi"/>
          <w:sz w:val="22"/>
        </w:rPr>
        <w:t>LP1</w:t>
      </w:r>
    </w:p>
    <w:p w14:paraId="1635E0E3" w14:textId="2C2E7454" w:rsidR="00DF3124" w:rsidRPr="00BC3BAF" w:rsidRDefault="00DF3124" w:rsidP="00DF3124">
      <w:pPr>
        <w:rPr>
          <w:rFonts w:asciiTheme="minorHAnsi" w:hAnsiTheme="minorHAnsi" w:cstheme="minorHAnsi"/>
          <w:b/>
          <w:sz w:val="22"/>
        </w:rPr>
      </w:pPr>
      <w:r w:rsidRPr="00BC3BAF">
        <w:rPr>
          <w:rFonts w:asciiTheme="minorHAnsi" w:hAnsiTheme="minorHAnsi" w:cstheme="minorHAnsi"/>
          <w:b/>
          <w:sz w:val="22"/>
        </w:rPr>
        <w:t xml:space="preserve">Request: </w:t>
      </w:r>
      <w:r w:rsidRPr="00BC3BAF">
        <w:rPr>
          <w:rFonts w:asciiTheme="minorHAnsi" w:hAnsiTheme="minorHAnsi" w:cstheme="minorHAnsi"/>
          <w:sz w:val="22"/>
        </w:rPr>
        <w:t>Applicant</w:t>
      </w:r>
      <w:r>
        <w:rPr>
          <w:rFonts w:asciiTheme="minorHAnsi" w:hAnsiTheme="minorHAnsi" w:cstheme="minorHAnsi"/>
          <w:sz w:val="22"/>
        </w:rPr>
        <w:t>s are seeking to replat lots on East side of Lake Poinsett</w:t>
      </w:r>
      <w:r w:rsidR="005562D2">
        <w:rPr>
          <w:rFonts w:asciiTheme="minorHAnsi" w:hAnsiTheme="minorHAnsi" w:cstheme="minorHAnsi"/>
          <w:sz w:val="22"/>
        </w:rPr>
        <w:t xml:space="preserve">. </w:t>
      </w:r>
    </w:p>
    <w:p w14:paraId="2C012115" w14:textId="77777777" w:rsidR="00DF3124" w:rsidRPr="00BC3BAF" w:rsidRDefault="00DF3124" w:rsidP="00DF3124">
      <w:pPr>
        <w:rPr>
          <w:rFonts w:asciiTheme="minorHAnsi" w:hAnsiTheme="minorHAnsi" w:cstheme="minorHAnsi"/>
          <w:b/>
          <w:sz w:val="22"/>
        </w:rPr>
      </w:pPr>
    </w:p>
    <w:p w14:paraId="425EFA72" w14:textId="77777777" w:rsidR="00DF3124" w:rsidRDefault="00DF3124" w:rsidP="00DF3124">
      <w:pPr>
        <w:pStyle w:val="ListParagraph"/>
        <w:numPr>
          <w:ilvl w:val="0"/>
          <w:numId w:val="7"/>
        </w:numPr>
        <w:contextualSpacing w:val="0"/>
        <w:jc w:val="both"/>
        <w:rPr>
          <w:rFonts w:ascii="Calibri" w:hAnsi="Calibri" w:cs="Calibri"/>
          <w:bCs/>
          <w:sz w:val="22"/>
          <w:szCs w:val="22"/>
        </w:rPr>
      </w:pPr>
      <w:r>
        <w:rPr>
          <w:rFonts w:ascii="Calibri" w:hAnsi="Calibri" w:cs="Calibri"/>
          <w:bCs/>
          <w:sz w:val="22"/>
          <w:szCs w:val="22"/>
        </w:rPr>
        <w:t>Staff Review</w:t>
      </w:r>
    </w:p>
    <w:p w14:paraId="50BABCC2" w14:textId="5FAF2983" w:rsidR="00DF3124" w:rsidRDefault="00DF3124" w:rsidP="00DF3124">
      <w:pPr>
        <w:pStyle w:val="ListParagraph"/>
        <w:numPr>
          <w:ilvl w:val="1"/>
          <w:numId w:val="7"/>
        </w:numPr>
        <w:contextualSpacing w:val="0"/>
        <w:jc w:val="both"/>
        <w:rPr>
          <w:rFonts w:ascii="Calibri" w:hAnsi="Calibri" w:cs="Calibri"/>
          <w:bCs/>
          <w:sz w:val="22"/>
          <w:szCs w:val="22"/>
        </w:rPr>
      </w:pPr>
      <w:r>
        <w:rPr>
          <w:rFonts w:ascii="Calibri" w:hAnsi="Calibri" w:cs="Calibri"/>
          <w:bCs/>
          <w:sz w:val="22"/>
          <w:szCs w:val="22"/>
        </w:rPr>
        <w:t>Lot</w:t>
      </w:r>
      <w:r w:rsidR="005562D2">
        <w:rPr>
          <w:rFonts w:ascii="Calibri" w:hAnsi="Calibri" w:cs="Calibri"/>
          <w:bCs/>
          <w:sz w:val="22"/>
          <w:szCs w:val="22"/>
        </w:rPr>
        <w:t>s</w:t>
      </w:r>
      <w:r>
        <w:rPr>
          <w:rFonts w:ascii="Calibri" w:hAnsi="Calibri" w:cs="Calibri"/>
          <w:bCs/>
          <w:sz w:val="22"/>
          <w:szCs w:val="22"/>
        </w:rPr>
        <w:t xml:space="preserve"> meets the minimum lot area and access requirements in the </w:t>
      </w:r>
      <w:r w:rsidR="005562D2">
        <w:rPr>
          <w:rFonts w:ascii="Calibri" w:hAnsi="Calibri" w:cs="Calibri"/>
          <w:bCs/>
          <w:sz w:val="22"/>
          <w:szCs w:val="22"/>
        </w:rPr>
        <w:t>Lake Park District</w:t>
      </w:r>
    </w:p>
    <w:p w14:paraId="26E8340C" w14:textId="77777777" w:rsidR="00DF3124" w:rsidRDefault="00DF3124" w:rsidP="00DF3124">
      <w:pPr>
        <w:pStyle w:val="ListParagraph"/>
        <w:numPr>
          <w:ilvl w:val="0"/>
          <w:numId w:val="7"/>
        </w:numPr>
        <w:contextualSpacing w:val="0"/>
        <w:jc w:val="both"/>
        <w:rPr>
          <w:rFonts w:ascii="Calibri" w:hAnsi="Calibri" w:cs="Calibri"/>
          <w:bCs/>
          <w:sz w:val="22"/>
          <w:szCs w:val="22"/>
        </w:rPr>
      </w:pPr>
      <w:r>
        <w:rPr>
          <w:rFonts w:ascii="Calibri" w:hAnsi="Calibri" w:cs="Calibri"/>
          <w:bCs/>
          <w:sz w:val="22"/>
          <w:szCs w:val="22"/>
        </w:rPr>
        <w:t xml:space="preserve">Staff recommends approval. </w:t>
      </w:r>
    </w:p>
    <w:p w14:paraId="35217478" w14:textId="77777777" w:rsidR="00DF3124" w:rsidRPr="00BC3BAF" w:rsidRDefault="00DF3124" w:rsidP="00DF3124">
      <w:pPr>
        <w:rPr>
          <w:rFonts w:asciiTheme="minorHAnsi" w:hAnsiTheme="minorHAnsi" w:cstheme="minorHAnsi"/>
          <w:b/>
          <w:u w:val="single"/>
        </w:rPr>
      </w:pPr>
    </w:p>
    <w:p w14:paraId="5F7DFDB4" w14:textId="5DBB49EC" w:rsidR="00DF3124" w:rsidRDefault="00DF3124" w:rsidP="00DF3124">
      <w:pPr>
        <w:rPr>
          <w:rFonts w:asciiTheme="minorHAnsi" w:hAnsiTheme="minorHAnsi" w:cstheme="minorHAnsi"/>
          <w:sz w:val="22"/>
        </w:rPr>
      </w:pPr>
      <w:r w:rsidRPr="00BC3BAF">
        <w:rPr>
          <w:rFonts w:asciiTheme="minorHAnsi" w:hAnsiTheme="minorHAnsi" w:cstheme="minorHAnsi"/>
          <w:b/>
          <w:sz w:val="22"/>
          <w:u w:val="single"/>
        </w:rPr>
        <w:lastRenderedPageBreak/>
        <w:t>Planning Commission Action:</w:t>
      </w:r>
      <w:r w:rsidRPr="00BC3BAF">
        <w:rPr>
          <w:rFonts w:asciiTheme="minorHAnsi" w:hAnsiTheme="minorHAnsi" w:cstheme="minorHAnsi"/>
          <w:sz w:val="22"/>
        </w:rPr>
        <w:t xml:space="preserve"> The Commission may: 1) Postpone the decision or 2) Recommend Approval to County Commission or 3) Recommend Denial to County Commission.  </w:t>
      </w:r>
    </w:p>
    <w:p w14:paraId="739503B2" w14:textId="5DD86DC4" w:rsidR="00DF3124" w:rsidRDefault="00DF3124" w:rsidP="0051378E">
      <w:pPr>
        <w:rPr>
          <w:rFonts w:asciiTheme="minorHAnsi" w:hAnsiTheme="minorHAnsi" w:cstheme="minorHAnsi"/>
          <w:szCs w:val="28"/>
        </w:rPr>
      </w:pPr>
    </w:p>
    <w:p w14:paraId="52F7D69D" w14:textId="08F119C8" w:rsidR="005562D2" w:rsidRDefault="005562D2" w:rsidP="0051378E">
      <w:pPr>
        <w:rPr>
          <w:rFonts w:asciiTheme="minorHAnsi" w:hAnsiTheme="minorHAnsi" w:cstheme="minorHAnsi"/>
          <w:szCs w:val="28"/>
        </w:rPr>
      </w:pPr>
    </w:p>
    <w:p w14:paraId="2476D1D8" w14:textId="29D03593" w:rsidR="005562D2" w:rsidRPr="005562D2" w:rsidRDefault="005562D2" w:rsidP="0051378E">
      <w:pPr>
        <w:rPr>
          <w:rFonts w:asciiTheme="minorHAnsi" w:hAnsiTheme="minorHAnsi" w:cstheme="minorHAnsi"/>
          <w:b/>
          <w:bCs/>
          <w:sz w:val="28"/>
          <w:szCs w:val="32"/>
          <w:u w:val="single"/>
        </w:rPr>
      </w:pPr>
      <w:r w:rsidRPr="005562D2">
        <w:rPr>
          <w:rFonts w:asciiTheme="minorHAnsi" w:hAnsiTheme="minorHAnsi" w:cstheme="minorHAnsi"/>
          <w:b/>
          <w:bCs/>
          <w:sz w:val="28"/>
          <w:szCs w:val="32"/>
          <w:u w:val="single"/>
        </w:rPr>
        <w:t>Board of Adjustment</w:t>
      </w:r>
    </w:p>
    <w:p w14:paraId="3D5765A1" w14:textId="33A410EF" w:rsidR="0051378E" w:rsidRDefault="0051378E" w:rsidP="0051378E">
      <w:pPr>
        <w:rPr>
          <w:rFonts w:asciiTheme="minorHAnsi" w:hAnsiTheme="minorHAnsi" w:cstheme="minorHAnsi"/>
          <w:sz w:val="22"/>
        </w:rPr>
      </w:pPr>
      <w:r w:rsidRPr="00BC3BAF">
        <w:rPr>
          <w:rFonts w:asciiTheme="minorHAnsi" w:hAnsiTheme="minorHAnsi" w:cstheme="minorHAnsi"/>
          <w:sz w:val="22"/>
        </w:rPr>
        <w:t xml:space="preserve"> </w:t>
      </w:r>
    </w:p>
    <w:p w14:paraId="2CEAC4FC" w14:textId="715264F3" w:rsidR="005562D2" w:rsidRPr="002C532D" w:rsidRDefault="005562D2" w:rsidP="005562D2">
      <w:pPr>
        <w:rPr>
          <w:rFonts w:asciiTheme="minorHAnsi" w:hAnsiTheme="minorHAnsi" w:cstheme="minorHAnsi"/>
          <w:szCs w:val="28"/>
        </w:rPr>
      </w:pPr>
      <w:r w:rsidRPr="002C532D">
        <w:rPr>
          <w:rFonts w:asciiTheme="minorHAnsi" w:hAnsiTheme="minorHAnsi" w:cstheme="minorHAnsi"/>
          <w:szCs w:val="28"/>
        </w:rPr>
        <w:t xml:space="preserve">Item 1: Conditional Use </w:t>
      </w:r>
    </w:p>
    <w:p w14:paraId="00F7A0AA" w14:textId="77777777" w:rsidR="005562D2" w:rsidRPr="002C532D" w:rsidRDefault="005562D2" w:rsidP="005562D2">
      <w:pPr>
        <w:rPr>
          <w:rFonts w:asciiTheme="minorHAnsi" w:hAnsiTheme="minorHAnsi" w:cstheme="minorHAnsi"/>
          <w:szCs w:val="28"/>
        </w:rPr>
      </w:pPr>
    </w:p>
    <w:p w14:paraId="4593B49D" w14:textId="39FCB02B" w:rsidR="005562D2" w:rsidRDefault="005562D2" w:rsidP="005562D2">
      <w:pPr>
        <w:jc w:val="both"/>
        <w:rPr>
          <w:rFonts w:ascii="Calibri" w:hAnsi="Calibri" w:cs="Calibri"/>
          <w:b/>
          <w:bCs/>
          <w:sz w:val="22"/>
          <w:szCs w:val="22"/>
        </w:rPr>
      </w:pPr>
      <w:r>
        <w:rPr>
          <w:rFonts w:ascii="Calibri" w:hAnsi="Calibri" w:cs="Calibri"/>
          <w:b/>
          <w:bCs/>
          <w:sz w:val="22"/>
          <w:szCs w:val="22"/>
        </w:rPr>
        <w:t xml:space="preserve">Applicant/Owner: </w:t>
      </w:r>
      <w:proofErr w:type="spellStart"/>
      <w:r>
        <w:rPr>
          <w:rFonts w:ascii="Calibri" w:hAnsi="Calibri" w:cs="Calibri"/>
          <w:bCs/>
          <w:sz w:val="22"/>
          <w:szCs w:val="22"/>
        </w:rPr>
        <w:t>Orvin</w:t>
      </w:r>
      <w:proofErr w:type="spellEnd"/>
      <w:r>
        <w:rPr>
          <w:rFonts w:ascii="Calibri" w:hAnsi="Calibri" w:cs="Calibri"/>
          <w:bCs/>
          <w:sz w:val="22"/>
          <w:szCs w:val="22"/>
        </w:rPr>
        <w:t xml:space="preserve"> </w:t>
      </w:r>
      <w:proofErr w:type="spellStart"/>
      <w:r>
        <w:rPr>
          <w:rFonts w:ascii="Calibri" w:hAnsi="Calibri" w:cs="Calibri"/>
          <w:bCs/>
          <w:sz w:val="22"/>
          <w:szCs w:val="22"/>
        </w:rPr>
        <w:t>Gedstad</w:t>
      </w:r>
      <w:proofErr w:type="spellEnd"/>
    </w:p>
    <w:p w14:paraId="4E84C64C" w14:textId="77777777" w:rsidR="005562D2" w:rsidRDefault="005562D2" w:rsidP="005562D2">
      <w:pPr>
        <w:jc w:val="both"/>
        <w:rPr>
          <w:rFonts w:ascii="Calibri" w:hAnsi="Calibri" w:cs="Calibri"/>
          <w:b/>
          <w:bCs/>
          <w:sz w:val="22"/>
          <w:szCs w:val="22"/>
        </w:rPr>
      </w:pPr>
    </w:p>
    <w:p w14:paraId="56B83497" w14:textId="38AAADA9" w:rsidR="005562D2" w:rsidRPr="00CA6372" w:rsidRDefault="005562D2" w:rsidP="005562D2">
      <w:pPr>
        <w:jc w:val="both"/>
        <w:rPr>
          <w:rFonts w:ascii="Calibri" w:hAnsi="Calibri" w:cs="Calibri"/>
          <w:bCs/>
          <w:sz w:val="22"/>
          <w:szCs w:val="22"/>
        </w:rPr>
      </w:pPr>
      <w:r>
        <w:rPr>
          <w:rFonts w:ascii="Calibri" w:hAnsi="Calibri" w:cs="Calibri"/>
          <w:b/>
          <w:bCs/>
          <w:sz w:val="22"/>
          <w:szCs w:val="22"/>
        </w:rPr>
        <w:t xml:space="preserve">Property Description: </w:t>
      </w:r>
      <w:r w:rsidRPr="002C532D">
        <w:rPr>
          <w:rFonts w:ascii="Calibri" w:hAnsi="Calibri" w:cs="Calibri"/>
          <w:sz w:val="22"/>
          <w:szCs w:val="22"/>
        </w:rPr>
        <w:t>Lot 4 in Block 1 of Wade Second Addition in Government Lot 7 in Section 30, Township 113N, Range 52W of the 5</w:t>
      </w:r>
      <w:r w:rsidRPr="002C532D">
        <w:rPr>
          <w:rFonts w:ascii="Calibri" w:hAnsi="Calibri" w:cs="Calibri"/>
          <w:sz w:val="22"/>
          <w:szCs w:val="22"/>
          <w:vertAlign w:val="superscript"/>
        </w:rPr>
        <w:t>th</w:t>
      </w:r>
      <w:r w:rsidRPr="002C532D">
        <w:rPr>
          <w:rFonts w:ascii="Calibri" w:hAnsi="Calibri" w:cs="Calibri"/>
          <w:sz w:val="22"/>
          <w:szCs w:val="22"/>
        </w:rPr>
        <w:t xml:space="preserve"> P.M., Hamlin County, South Dakota.</w:t>
      </w:r>
    </w:p>
    <w:p w14:paraId="73C65CAB" w14:textId="775A9F18" w:rsidR="005562D2" w:rsidRDefault="005562D2" w:rsidP="005562D2">
      <w:pPr>
        <w:jc w:val="both"/>
        <w:rPr>
          <w:rFonts w:ascii="Calibri" w:hAnsi="Calibri" w:cs="Calibri"/>
          <w:b/>
          <w:bCs/>
          <w:sz w:val="22"/>
          <w:szCs w:val="22"/>
        </w:rPr>
      </w:pPr>
    </w:p>
    <w:p w14:paraId="1BDE07D5" w14:textId="37ADA31F" w:rsidR="005562D2" w:rsidRDefault="005562D2" w:rsidP="005562D2">
      <w:pPr>
        <w:jc w:val="both"/>
        <w:rPr>
          <w:rFonts w:ascii="Calibri" w:hAnsi="Calibri" w:cs="Calibri"/>
          <w:b/>
          <w:bCs/>
          <w:sz w:val="22"/>
          <w:szCs w:val="22"/>
        </w:rPr>
      </w:pPr>
      <w:r>
        <w:rPr>
          <w:rFonts w:ascii="Calibri" w:hAnsi="Calibri" w:cs="Calibri"/>
          <w:b/>
          <w:bCs/>
          <w:sz w:val="22"/>
          <w:szCs w:val="22"/>
        </w:rPr>
        <w:t xml:space="preserve">Action Item: </w:t>
      </w:r>
      <w:r w:rsidRPr="00CA6372">
        <w:rPr>
          <w:rFonts w:ascii="Calibri" w:hAnsi="Calibri" w:cs="Calibri"/>
          <w:bCs/>
          <w:sz w:val="22"/>
          <w:szCs w:val="22"/>
        </w:rPr>
        <w:t xml:space="preserve">Conditional Use Permit – </w:t>
      </w:r>
      <w:r>
        <w:rPr>
          <w:rFonts w:ascii="Calibri" w:hAnsi="Calibri" w:cs="Calibri"/>
          <w:bCs/>
          <w:sz w:val="22"/>
          <w:szCs w:val="22"/>
        </w:rPr>
        <w:t xml:space="preserve">Unattached Garage with </w:t>
      </w:r>
      <w:r w:rsidR="005743A4">
        <w:rPr>
          <w:rFonts w:ascii="Calibri" w:hAnsi="Calibri" w:cs="Calibri"/>
          <w:bCs/>
          <w:sz w:val="22"/>
          <w:szCs w:val="22"/>
        </w:rPr>
        <w:t>dimensions greater than 36</w:t>
      </w:r>
      <w:r>
        <w:rPr>
          <w:rFonts w:ascii="Calibri" w:hAnsi="Calibri" w:cs="Calibri"/>
          <w:bCs/>
          <w:sz w:val="22"/>
          <w:szCs w:val="22"/>
        </w:rPr>
        <w:t>’</w:t>
      </w:r>
      <w:r w:rsidR="005743A4">
        <w:rPr>
          <w:rFonts w:ascii="Calibri" w:hAnsi="Calibri" w:cs="Calibri"/>
          <w:bCs/>
          <w:sz w:val="22"/>
          <w:szCs w:val="22"/>
        </w:rPr>
        <w:t xml:space="preserve"> x 42’</w:t>
      </w:r>
      <w:r>
        <w:rPr>
          <w:rFonts w:ascii="Calibri" w:hAnsi="Calibri" w:cs="Calibri"/>
          <w:bCs/>
          <w:sz w:val="22"/>
          <w:szCs w:val="22"/>
        </w:rPr>
        <w:t xml:space="preserve"> - Section 3.07.05.7 </w:t>
      </w:r>
      <w:r>
        <w:rPr>
          <w:rFonts w:ascii="Calibri" w:hAnsi="Calibri" w:cs="Calibri"/>
          <w:b/>
          <w:bCs/>
          <w:sz w:val="22"/>
          <w:szCs w:val="22"/>
        </w:rPr>
        <w:t xml:space="preserve"> </w:t>
      </w:r>
    </w:p>
    <w:p w14:paraId="2FDF25A9" w14:textId="41ED3309" w:rsidR="005562D2" w:rsidRDefault="005562D2" w:rsidP="005562D2">
      <w:pPr>
        <w:jc w:val="both"/>
        <w:rPr>
          <w:rFonts w:ascii="Calibri" w:hAnsi="Calibri" w:cs="Calibri"/>
          <w:b/>
          <w:bCs/>
          <w:sz w:val="22"/>
          <w:szCs w:val="22"/>
        </w:rPr>
      </w:pPr>
    </w:p>
    <w:p w14:paraId="1EB48F7A" w14:textId="77777777" w:rsidR="005562D2" w:rsidRDefault="005562D2" w:rsidP="005562D2">
      <w:pPr>
        <w:jc w:val="both"/>
        <w:rPr>
          <w:rFonts w:ascii="Calibri" w:hAnsi="Calibri" w:cs="Calibri"/>
          <w:b/>
          <w:bCs/>
          <w:sz w:val="22"/>
          <w:szCs w:val="22"/>
        </w:rPr>
      </w:pPr>
      <w:r>
        <w:rPr>
          <w:rFonts w:ascii="Calibri" w:hAnsi="Calibri" w:cs="Calibri"/>
          <w:b/>
          <w:bCs/>
          <w:sz w:val="22"/>
          <w:szCs w:val="22"/>
        </w:rPr>
        <w:t>Zoning Designation</w:t>
      </w:r>
      <w:r w:rsidRPr="00CA6372">
        <w:rPr>
          <w:rFonts w:ascii="Calibri" w:hAnsi="Calibri" w:cs="Calibri"/>
          <w:bCs/>
          <w:sz w:val="22"/>
          <w:szCs w:val="22"/>
        </w:rPr>
        <w:t xml:space="preserve">: </w:t>
      </w:r>
      <w:r>
        <w:rPr>
          <w:rFonts w:ascii="Calibri" w:hAnsi="Calibri" w:cs="Calibri"/>
          <w:bCs/>
          <w:sz w:val="22"/>
          <w:szCs w:val="22"/>
        </w:rPr>
        <w:t>LP 1 – Lake Park District</w:t>
      </w:r>
    </w:p>
    <w:p w14:paraId="0FF0EEF3" w14:textId="48D08995" w:rsidR="005562D2" w:rsidRDefault="005562D2" w:rsidP="005562D2">
      <w:pPr>
        <w:jc w:val="both"/>
        <w:rPr>
          <w:rFonts w:ascii="Calibri" w:hAnsi="Calibri" w:cs="Calibri"/>
          <w:b/>
          <w:bCs/>
          <w:sz w:val="22"/>
          <w:szCs w:val="22"/>
        </w:rPr>
      </w:pPr>
    </w:p>
    <w:p w14:paraId="290B9986" w14:textId="12EF4FF5" w:rsidR="005562D2" w:rsidRDefault="005562D2" w:rsidP="005562D2">
      <w:pPr>
        <w:jc w:val="both"/>
        <w:rPr>
          <w:rFonts w:ascii="Calibri" w:hAnsi="Calibri" w:cs="Calibri"/>
          <w:bCs/>
          <w:sz w:val="22"/>
          <w:szCs w:val="22"/>
        </w:rPr>
      </w:pPr>
      <w:r>
        <w:rPr>
          <w:rFonts w:ascii="Calibri" w:hAnsi="Calibri" w:cs="Calibri"/>
          <w:b/>
          <w:bCs/>
          <w:sz w:val="22"/>
          <w:szCs w:val="22"/>
        </w:rPr>
        <w:t xml:space="preserve">Request: </w:t>
      </w:r>
      <w:r>
        <w:rPr>
          <w:rFonts w:ascii="Calibri" w:hAnsi="Calibri" w:cs="Calibri"/>
          <w:bCs/>
          <w:sz w:val="22"/>
          <w:szCs w:val="22"/>
        </w:rPr>
        <w:t xml:space="preserve">Mr. </w:t>
      </w:r>
      <w:proofErr w:type="spellStart"/>
      <w:r w:rsidR="005743A4">
        <w:rPr>
          <w:rFonts w:ascii="Calibri" w:hAnsi="Calibri" w:cs="Calibri"/>
          <w:bCs/>
          <w:sz w:val="22"/>
          <w:szCs w:val="22"/>
        </w:rPr>
        <w:t>Gedstad</w:t>
      </w:r>
      <w:proofErr w:type="spellEnd"/>
      <w:r>
        <w:rPr>
          <w:rFonts w:ascii="Calibri" w:hAnsi="Calibri" w:cs="Calibri"/>
          <w:bCs/>
          <w:sz w:val="22"/>
          <w:szCs w:val="22"/>
        </w:rPr>
        <w:t xml:space="preserve"> is seeking to construct an unattached garage on a backlot with dimensions greater than 36’ x 42’</w:t>
      </w:r>
      <w:r w:rsidR="005743A4">
        <w:rPr>
          <w:rFonts w:ascii="Calibri" w:hAnsi="Calibri" w:cs="Calibri"/>
          <w:bCs/>
          <w:sz w:val="22"/>
          <w:szCs w:val="22"/>
        </w:rPr>
        <w:t xml:space="preserve">. </w:t>
      </w:r>
    </w:p>
    <w:p w14:paraId="3D0D7AD4" w14:textId="671B0649" w:rsidR="005562D2" w:rsidRDefault="005562D2" w:rsidP="005562D2">
      <w:pPr>
        <w:jc w:val="both"/>
        <w:rPr>
          <w:rFonts w:ascii="Calibri" w:hAnsi="Calibri" w:cs="Calibri"/>
          <w:bCs/>
          <w:sz w:val="22"/>
          <w:szCs w:val="22"/>
        </w:rPr>
      </w:pPr>
    </w:p>
    <w:p w14:paraId="492DE5FD" w14:textId="12CCF9C9" w:rsidR="005562D2" w:rsidRDefault="005743A4" w:rsidP="005562D2">
      <w:pPr>
        <w:jc w:val="both"/>
        <w:rPr>
          <w:rFonts w:ascii="Calibri" w:hAnsi="Calibri" w:cs="Calibri"/>
          <w:bCs/>
          <w:sz w:val="22"/>
          <w:szCs w:val="22"/>
        </w:rPr>
      </w:pPr>
      <w:r w:rsidRPr="005743A4">
        <w:drawing>
          <wp:anchor distT="0" distB="0" distL="114300" distR="114300" simplePos="0" relativeHeight="251658240" behindDoc="0" locked="0" layoutInCell="1" allowOverlap="1" wp14:anchorId="788485E8" wp14:editId="2EF259C3">
            <wp:simplePos x="0" y="0"/>
            <wp:positionH relativeFrom="margin">
              <wp:align>center</wp:align>
            </wp:positionH>
            <wp:positionV relativeFrom="paragraph">
              <wp:posOffset>5080</wp:posOffset>
            </wp:positionV>
            <wp:extent cx="4427220" cy="32778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427220" cy="3277892"/>
                    </a:xfrm>
                    <a:prstGeom prst="rect">
                      <a:avLst/>
                    </a:prstGeom>
                  </pic:spPr>
                </pic:pic>
              </a:graphicData>
            </a:graphic>
            <wp14:sizeRelH relativeFrom="page">
              <wp14:pctWidth>0</wp14:pctWidth>
            </wp14:sizeRelH>
            <wp14:sizeRelV relativeFrom="page">
              <wp14:pctHeight>0</wp14:pctHeight>
            </wp14:sizeRelV>
          </wp:anchor>
        </w:drawing>
      </w:r>
      <w:r w:rsidR="005562D2">
        <w:rPr>
          <w:rFonts w:ascii="Calibri" w:hAnsi="Calibri" w:cs="Calibri"/>
          <w:bCs/>
          <w:sz w:val="22"/>
          <w:szCs w:val="22"/>
        </w:rPr>
        <w:t xml:space="preserve">Location: </w:t>
      </w:r>
    </w:p>
    <w:p w14:paraId="00DD05FD" w14:textId="77777777" w:rsidR="005562D2" w:rsidRDefault="005562D2" w:rsidP="005562D2">
      <w:pPr>
        <w:jc w:val="both"/>
        <w:rPr>
          <w:rFonts w:ascii="Calibri" w:hAnsi="Calibri" w:cs="Calibri"/>
          <w:bCs/>
          <w:sz w:val="22"/>
          <w:szCs w:val="22"/>
        </w:rPr>
      </w:pPr>
    </w:p>
    <w:p w14:paraId="3A3B5DAD" w14:textId="508A14BA" w:rsidR="005562D2" w:rsidRDefault="005562D2" w:rsidP="005562D2">
      <w:pPr>
        <w:jc w:val="both"/>
        <w:rPr>
          <w:rFonts w:ascii="Calibri" w:hAnsi="Calibri" w:cs="Calibri"/>
          <w:bCs/>
          <w:sz w:val="22"/>
          <w:szCs w:val="22"/>
        </w:rPr>
      </w:pPr>
    </w:p>
    <w:p w14:paraId="12859A7B" w14:textId="583D2623" w:rsidR="005562D2" w:rsidRDefault="005562D2" w:rsidP="005562D2">
      <w:pPr>
        <w:jc w:val="both"/>
        <w:rPr>
          <w:rFonts w:ascii="Calibri" w:hAnsi="Calibri" w:cs="Calibri"/>
          <w:bCs/>
          <w:sz w:val="22"/>
          <w:szCs w:val="22"/>
        </w:rPr>
      </w:pPr>
    </w:p>
    <w:p w14:paraId="2A841D74" w14:textId="5A85D79C" w:rsidR="005562D2" w:rsidRDefault="005562D2" w:rsidP="005562D2">
      <w:pPr>
        <w:jc w:val="both"/>
        <w:rPr>
          <w:rFonts w:ascii="Calibri" w:hAnsi="Calibri" w:cs="Calibri"/>
          <w:bCs/>
          <w:sz w:val="22"/>
          <w:szCs w:val="22"/>
        </w:rPr>
      </w:pPr>
    </w:p>
    <w:p w14:paraId="296AAA88" w14:textId="77777777" w:rsidR="005562D2" w:rsidRDefault="005562D2" w:rsidP="005562D2">
      <w:pPr>
        <w:jc w:val="both"/>
        <w:rPr>
          <w:rFonts w:ascii="Calibri" w:hAnsi="Calibri" w:cs="Calibri"/>
          <w:bCs/>
          <w:sz w:val="22"/>
          <w:szCs w:val="22"/>
        </w:rPr>
      </w:pPr>
    </w:p>
    <w:p w14:paraId="7C1CF081" w14:textId="77777777" w:rsidR="005562D2" w:rsidRDefault="005562D2" w:rsidP="005562D2">
      <w:pPr>
        <w:jc w:val="both"/>
        <w:rPr>
          <w:rFonts w:ascii="Calibri" w:hAnsi="Calibri" w:cs="Calibri"/>
          <w:bCs/>
          <w:sz w:val="22"/>
          <w:szCs w:val="22"/>
        </w:rPr>
      </w:pPr>
    </w:p>
    <w:p w14:paraId="7D43818A" w14:textId="77777777" w:rsidR="005562D2" w:rsidRDefault="005562D2" w:rsidP="005562D2">
      <w:pPr>
        <w:jc w:val="both"/>
        <w:rPr>
          <w:rFonts w:ascii="Calibri" w:hAnsi="Calibri" w:cs="Calibri"/>
          <w:bCs/>
          <w:sz w:val="22"/>
          <w:szCs w:val="22"/>
        </w:rPr>
      </w:pPr>
    </w:p>
    <w:p w14:paraId="21CD94EE" w14:textId="77777777" w:rsidR="005562D2" w:rsidRDefault="005562D2" w:rsidP="005562D2">
      <w:pPr>
        <w:jc w:val="both"/>
        <w:rPr>
          <w:rFonts w:ascii="Calibri" w:hAnsi="Calibri" w:cs="Calibri"/>
          <w:bCs/>
          <w:sz w:val="22"/>
          <w:szCs w:val="22"/>
        </w:rPr>
      </w:pPr>
    </w:p>
    <w:p w14:paraId="66D7236F" w14:textId="77777777" w:rsidR="005562D2" w:rsidRDefault="005562D2" w:rsidP="005562D2">
      <w:pPr>
        <w:jc w:val="both"/>
        <w:rPr>
          <w:rFonts w:ascii="Calibri" w:hAnsi="Calibri" w:cs="Calibri"/>
          <w:bCs/>
          <w:sz w:val="22"/>
          <w:szCs w:val="22"/>
        </w:rPr>
      </w:pPr>
    </w:p>
    <w:p w14:paraId="66774345" w14:textId="77777777" w:rsidR="005562D2" w:rsidRDefault="005562D2" w:rsidP="005562D2">
      <w:pPr>
        <w:jc w:val="both"/>
        <w:rPr>
          <w:rFonts w:ascii="Calibri" w:hAnsi="Calibri" w:cs="Calibri"/>
          <w:bCs/>
          <w:sz w:val="22"/>
          <w:szCs w:val="22"/>
        </w:rPr>
      </w:pPr>
    </w:p>
    <w:p w14:paraId="085CA821" w14:textId="77777777" w:rsidR="005562D2" w:rsidRDefault="005562D2" w:rsidP="005562D2">
      <w:pPr>
        <w:jc w:val="both"/>
        <w:rPr>
          <w:rFonts w:ascii="Calibri" w:hAnsi="Calibri" w:cs="Calibri"/>
          <w:bCs/>
          <w:sz w:val="22"/>
          <w:szCs w:val="22"/>
        </w:rPr>
      </w:pPr>
    </w:p>
    <w:p w14:paraId="65AAA957" w14:textId="77777777" w:rsidR="005562D2" w:rsidRDefault="005562D2" w:rsidP="005562D2">
      <w:pPr>
        <w:jc w:val="both"/>
        <w:rPr>
          <w:rFonts w:ascii="Calibri" w:hAnsi="Calibri" w:cs="Calibri"/>
          <w:bCs/>
          <w:sz w:val="22"/>
          <w:szCs w:val="22"/>
        </w:rPr>
      </w:pPr>
    </w:p>
    <w:p w14:paraId="5F2F6703" w14:textId="77777777" w:rsidR="005562D2" w:rsidRDefault="005562D2" w:rsidP="005562D2">
      <w:pPr>
        <w:jc w:val="both"/>
        <w:rPr>
          <w:rFonts w:ascii="Calibri" w:hAnsi="Calibri" w:cs="Calibri"/>
          <w:bCs/>
          <w:sz w:val="22"/>
          <w:szCs w:val="22"/>
        </w:rPr>
      </w:pPr>
    </w:p>
    <w:p w14:paraId="388FDA52" w14:textId="77777777" w:rsidR="005562D2" w:rsidRDefault="005562D2" w:rsidP="005562D2">
      <w:pPr>
        <w:jc w:val="both"/>
        <w:rPr>
          <w:rFonts w:ascii="Calibri" w:hAnsi="Calibri" w:cs="Calibri"/>
          <w:bCs/>
          <w:sz w:val="22"/>
          <w:szCs w:val="22"/>
        </w:rPr>
      </w:pPr>
    </w:p>
    <w:p w14:paraId="01B75BC7" w14:textId="77777777" w:rsidR="005562D2" w:rsidRDefault="005562D2" w:rsidP="005562D2">
      <w:pPr>
        <w:jc w:val="both"/>
        <w:rPr>
          <w:rFonts w:ascii="Calibri" w:hAnsi="Calibri" w:cs="Calibri"/>
          <w:bCs/>
          <w:sz w:val="22"/>
          <w:szCs w:val="22"/>
        </w:rPr>
      </w:pPr>
    </w:p>
    <w:p w14:paraId="7248888D" w14:textId="77777777" w:rsidR="005562D2" w:rsidRDefault="005562D2" w:rsidP="005562D2">
      <w:pPr>
        <w:jc w:val="both"/>
        <w:rPr>
          <w:rFonts w:ascii="Calibri" w:hAnsi="Calibri" w:cs="Calibri"/>
          <w:bCs/>
          <w:sz w:val="22"/>
          <w:szCs w:val="22"/>
        </w:rPr>
      </w:pPr>
    </w:p>
    <w:p w14:paraId="63AB9052" w14:textId="77777777" w:rsidR="005562D2" w:rsidRDefault="005562D2" w:rsidP="005562D2">
      <w:pPr>
        <w:jc w:val="both"/>
        <w:rPr>
          <w:rFonts w:ascii="Calibri" w:hAnsi="Calibri" w:cs="Calibri"/>
          <w:bCs/>
          <w:sz w:val="22"/>
          <w:szCs w:val="22"/>
        </w:rPr>
      </w:pPr>
    </w:p>
    <w:p w14:paraId="47CC7760" w14:textId="77777777" w:rsidR="005562D2" w:rsidRDefault="005562D2" w:rsidP="005562D2">
      <w:pPr>
        <w:jc w:val="both"/>
        <w:rPr>
          <w:rFonts w:ascii="Calibri" w:hAnsi="Calibri" w:cs="Calibri"/>
          <w:bCs/>
          <w:sz w:val="22"/>
          <w:szCs w:val="22"/>
        </w:rPr>
      </w:pPr>
    </w:p>
    <w:p w14:paraId="0A0C72B3" w14:textId="77777777" w:rsidR="005562D2" w:rsidRDefault="005562D2" w:rsidP="005562D2">
      <w:pPr>
        <w:jc w:val="both"/>
        <w:rPr>
          <w:rFonts w:ascii="Calibri" w:hAnsi="Calibri" w:cs="Calibri"/>
          <w:bCs/>
          <w:sz w:val="22"/>
          <w:szCs w:val="22"/>
        </w:rPr>
      </w:pPr>
      <w:r>
        <w:rPr>
          <w:rFonts w:ascii="Calibri" w:hAnsi="Calibri" w:cs="Calibri"/>
          <w:bCs/>
          <w:sz w:val="22"/>
          <w:szCs w:val="22"/>
        </w:rPr>
        <w:t xml:space="preserve">Issues: </w:t>
      </w:r>
    </w:p>
    <w:p w14:paraId="1A98E1D2" w14:textId="5E007F8B" w:rsidR="005562D2" w:rsidRPr="002013B3" w:rsidRDefault="005562D2" w:rsidP="005562D2">
      <w:pPr>
        <w:pStyle w:val="ListParagraph"/>
        <w:numPr>
          <w:ilvl w:val="0"/>
          <w:numId w:val="8"/>
        </w:numPr>
        <w:suppressAutoHyphens w:val="0"/>
        <w:spacing w:line="240" w:lineRule="auto"/>
        <w:jc w:val="both"/>
        <w:rPr>
          <w:rFonts w:asciiTheme="minorHAnsi" w:hAnsiTheme="minorHAnsi" w:cstheme="minorHAnsi"/>
          <w:sz w:val="22"/>
          <w:szCs w:val="22"/>
        </w:rPr>
      </w:pPr>
      <w:r w:rsidRPr="002013B3">
        <w:rPr>
          <w:rFonts w:asciiTheme="minorHAnsi" w:hAnsiTheme="minorHAnsi" w:cstheme="minorHAnsi"/>
          <w:sz w:val="22"/>
          <w:szCs w:val="22"/>
        </w:rPr>
        <w:t xml:space="preserve">Mr. </w:t>
      </w:r>
      <w:proofErr w:type="spellStart"/>
      <w:r w:rsidR="005743A4">
        <w:rPr>
          <w:rFonts w:asciiTheme="minorHAnsi" w:hAnsiTheme="minorHAnsi" w:cstheme="minorHAnsi"/>
          <w:sz w:val="22"/>
          <w:szCs w:val="22"/>
        </w:rPr>
        <w:t>Gedstad</w:t>
      </w:r>
      <w:proofErr w:type="spellEnd"/>
      <w:r w:rsidRPr="002013B3">
        <w:rPr>
          <w:rFonts w:asciiTheme="minorHAnsi" w:hAnsiTheme="minorHAnsi" w:cstheme="minorHAnsi"/>
          <w:sz w:val="22"/>
          <w:szCs w:val="22"/>
        </w:rPr>
        <w:t xml:space="preserve"> wishes to construct a </w:t>
      </w:r>
      <w:r w:rsidR="005743A4">
        <w:rPr>
          <w:rFonts w:asciiTheme="minorHAnsi" w:hAnsiTheme="minorHAnsi" w:cstheme="minorHAnsi"/>
          <w:sz w:val="22"/>
          <w:szCs w:val="22"/>
        </w:rPr>
        <w:t>36’ x 72</w:t>
      </w:r>
      <w:r w:rsidRPr="002013B3">
        <w:rPr>
          <w:rFonts w:asciiTheme="minorHAnsi" w:hAnsiTheme="minorHAnsi" w:cstheme="minorHAnsi"/>
          <w:sz w:val="22"/>
          <w:szCs w:val="22"/>
        </w:rPr>
        <w:t xml:space="preserve">’ unattached garage on his backlot property. </w:t>
      </w:r>
    </w:p>
    <w:p w14:paraId="761BEFE1" w14:textId="5CF6D26D" w:rsidR="005562D2" w:rsidRPr="002013B3" w:rsidRDefault="005562D2" w:rsidP="005562D2">
      <w:pPr>
        <w:pStyle w:val="ListParagraph"/>
        <w:numPr>
          <w:ilvl w:val="0"/>
          <w:numId w:val="8"/>
        </w:numPr>
        <w:suppressAutoHyphens w:val="0"/>
        <w:spacing w:line="240" w:lineRule="auto"/>
        <w:jc w:val="both"/>
        <w:rPr>
          <w:rFonts w:asciiTheme="minorHAnsi" w:hAnsiTheme="minorHAnsi" w:cstheme="minorHAnsi"/>
          <w:sz w:val="22"/>
          <w:szCs w:val="22"/>
        </w:rPr>
      </w:pPr>
      <w:r w:rsidRPr="002013B3">
        <w:rPr>
          <w:rFonts w:asciiTheme="minorHAnsi" w:hAnsiTheme="minorHAnsi" w:cstheme="minorHAnsi"/>
          <w:sz w:val="22"/>
          <w:szCs w:val="22"/>
        </w:rPr>
        <w:t xml:space="preserve">Zoning Ordinance requires a conditional use for </w:t>
      </w:r>
      <w:r w:rsidR="005743A4">
        <w:rPr>
          <w:rFonts w:asciiTheme="minorHAnsi" w:hAnsiTheme="minorHAnsi" w:cstheme="minorHAnsi"/>
          <w:sz w:val="22"/>
          <w:szCs w:val="22"/>
        </w:rPr>
        <w:t>unattached</w:t>
      </w:r>
      <w:r w:rsidRPr="002013B3">
        <w:rPr>
          <w:rFonts w:asciiTheme="minorHAnsi" w:hAnsiTheme="minorHAnsi" w:cstheme="minorHAnsi"/>
          <w:sz w:val="22"/>
          <w:szCs w:val="22"/>
        </w:rPr>
        <w:t xml:space="preserve"> garages with </w:t>
      </w:r>
      <w:r w:rsidR="005743A4">
        <w:rPr>
          <w:rFonts w:asciiTheme="minorHAnsi" w:hAnsiTheme="minorHAnsi" w:cstheme="minorHAnsi"/>
          <w:sz w:val="22"/>
          <w:szCs w:val="22"/>
        </w:rPr>
        <w:t>dimensions</w:t>
      </w:r>
      <w:r w:rsidRPr="002013B3">
        <w:rPr>
          <w:rFonts w:asciiTheme="minorHAnsi" w:hAnsiTheme="minorHAnsi" w:cstheme="minorHAnsi"/>
          <w:sz w:val="22"/>
          <w:szCs w:val="22"/>
        </w:rPr>
        <w:t xml:space="preserve"> greater than </w:t>
      </w:r>
      <w:r w:rsidR="005743A4">
        <w:rPr>
          <w:rFonts w:asciiTheme="minorHAnsi" w:hAnsiTheme="minorHAnsi" w:cstheme="minorHAnsi"/>
          <w:sz w:val="22"/>
          <w:szCs w:val="22"/>
        </w:rPr>
        <w:t xml:space="preserve">36’ x 42’. </w:t>
      </w:r>
    </w:p>
    <w:p w14:paraId="28CE8C97" w14:textId="77777777" w:rsidR="005562D2" w:rsidRPr="002013B3" w:rsidRDefault="005562D2" w:rsidP="005562D2">
      <w:pPr>
        <w:pStyle w:val="ListParagraph"/>
        <w:numPr>
          <w:ilvl w:val="0"/>
          <w:numId w:val="8"/>
        </w:numPr>
        <w:suppressAutoHyphens w:val="0"/>
        <w:spacing w:line="240" w:lineRule="auto"/>
        <w:jc w:val="both"/>
        <w:rPr>
          <w:rFonts w:asciiTheme="minorHAnsi" w:hAnsiTheme="minorHAnsi" w:cstheme="minorHAnsi"/>
          <w:sz w:val="22"/>
          <w:szCs w:val="22"/>
        </w:rPr>
      </w:pPr>
      <w:r w:rsidRPr="002013B3">
        <w:rPr>
          <w:rFonts w:asciiTheme="minorHAnsi" w:hAnsiTheme="minorHAnsi" w:cstheme="minorHAnsi"/>
          <w:sz w:val="22"/>
          <w:szCs w:val="22"/>
        </w:rPr>
        <w:t xml:space="preserve">The site location of the garage meets all setbacks from the side yard and front yard to the road ROW. </w:t>
      </w:r>
    </w:p>
    <w:p w14:paraId="16F44E75" w14:textId="3C9A0470" w:rsidR="005562D2" w:rsidRPr="002013B3" w:rsidRDefault="005562D2" w:rsidP="005562D2">
      <w:pPr>
        <w:pStyle w:val="ListParagraph"/>
        <w:numPr>
          <w:ilvl w:val="0"/>
          <w:numId w:val="8"/>
        </w:numPr>
        <w:suppressAutoHyphens w:val="0"/>
        <w:spacing w:line="240" w:lineRule="auto"/>
        <w:jc w:val="both"/>
        <w:rPr>
          <w:rFonts w:asciiTheme="minorHAnsi" w:hAnsiTheme="minorHAnsi" w:cstheme="minorHAnsi"/>
          <w:sz w:val="22"/>
          <w:szCs w:val="22"/>
        </w:rPr>
      </w:pPr>
      <w:r w:rsidRPr="002013B3">
        <w:rPr>
          <w:rFonts w:asciiTheme="minorHAnsi" w:hAnsiTheme="minorHAnsi" w:cstheme="minorHAnsi"/>
          <w:sz w:val="22"/>
          <w:szCs w:val="22"/>
        </w:rPr>
        <w:lastRenderedPageBreak/>
        <w:t xml:space="preserve">This proposed structure does fit into (dimensions and design), in the opinion of staff, with similar buildings on backlots along </w:t>
      </w:r>
      <w:r w:rsidR="005743A4">
        <w:rPr>
          <w:rFonts w:asciiTheme="minorHAnsi" w:hAnsiTheme="minorHAnsi" w:cstheme="minorHAnsi"/>
          <w:sz w:val="22"/>
          <w:szCs w:val="22"/>
        </w:rPr>
        <w:t>West Lake Drive and Prairie Quay Drive</w:t>
      </w:r>
      <w:r w:rsidRPr="002013B3">
        <w:rPr>
          <w:rFonts w:asciiTheme="minorHAnsi" w:hAnsiTheme="minorHAnsi" w:cstheme="minorHAnsi"/>
          <w:sz w:val="22"/>
          <w:szCs w:val="22"/>
        </w:rPr>
        <w:t xml:space="preserve">. </w:t>
      </w:r>
    </w:p>
    <w:p w14:paraId="35728A90" w14:textId="77777777" w:rsidR="005562D2" w:rsidRPr="002013B3" w:rsidRDefault="005562D2" w:rsidP="005562D2">
      <w:pPr>
        <w:jc w:val="both"/>
        <w:rPr>
          <w:rFonts w:asciiTheme="minorHAnsi" w:hAnsiTheme="minorHAnsi" w:cstheme="minorHAnsi"/>
          <w:b/>
          <w:sz w:val="22"/>
          <w:szCs w:val="22"/>
        </w:rPr>
      </w:pPr>
    </w:p>
    <w:p w14:paraId="063A88AA" w14:textId="55885129" w:rsidR="005562D2" w:rsidRPr="002013B3" w:rsidRDefault="005562D2" w:rsidP="005562D2">
      <w:pPr>
        <w:jc w:val="both"/>
        <w:rPr>
          <w:rFonts w:asciiTheme="minorHAnsi" w:hAnsiTheme="minorHAnsi" w:cstheme="minorHAnsi"/>
          <w:sz w:val="22"/>
          <w:szCs w:val="22"/>
        </w:rPr>
      </w:pPr>
      <w:r w:rsidRPr="002013B3">
        <w:rPr>
          <w:rFonts w:asciiTheme="minorHAnsi" w:hAnsiTheme="minorHAnsi" w:cstheme="minorHAnsi"/>
          <w:b/>
          <w:bCs/>
          <w:sz w:val="22"/>
          <w:szCs w:val="22"/>
        </w:rPr>
        <w:t xml:space="preserve">Staff recommendation </w:t>
      </w:r>
      <w:r w:rsidRPr="002013B3">
        <w:rPr>
          <w:rFonts w:asciiTheme="minorHAnsi" w:hAnsiTheme="minorHAnsi" w:cstheme="minorHAnsi"/>
          <w:sz w:val="22"/>
          <w:szCs w:val="22"/>
        </w:rPr>
        <w:t>– Staff recommends approval based upon the following:</w:t>
      </w:r>
    </w:p>
    <w:p w14:paraId="0E9986C7" w14:textId="77777777" w:rsidR="005562D2" w:rsidRPr="002013B3" w:rsidRDefault="005562D2" w:rsidP="005562D2">
      <w:pPr>
        <w:tabs>
          <w:tab w:val="left" w:pos="360"/>
        </w:tabs>
        <w:ind w:left="360"/>
        <w:jc w:val="both"/>
        <w:rPr>
          <w:rFonts w:asciiTheme="minorHAnsi" w:hAnsiTheme="minorHAnsi" w:cstheme="minorHAnsi"/>
          <w:sz w:val="22"/>
          <w:szCs w:val="22"/>
        </w:rPr>
      </w:pPr>
      <w:r w:rsidRPr="002013B3">
        <w:rPr>
          <w:rFonts w:asciiTheme="minorHAnsi" w:hAnsiTheme="minorHAnsi" w:cstheme="minorHAnsi"/>
          <w:sz w:val="22"/>
          <w:szCs w:val="22"/>
        </w:rPr>
        <w:t>1.</w:t>
      </w:r>
      <w:r w:rsidRPr="002013B3">
        <w:rPr>
          <w:rFonts w:asciiTheme="minorHAnsi" w:hAnsiTheme="minorHAnsi" w:cstheme="minorHAnsi"/>
          <w:sz w:val="22"/>
          <w:szCs w:val="22"/>
        </w:rPr>
        <w:tab/>
        <w:t xml:space="preserve">The garage meets all necessary setback regulations </w:t>
      </w:r>
    </w:p>
    <w:p w14:paraId="32D4296E" w14:textId="77777777" w:rsidR="005562D2" w:rsidRPr="002013B3" w:rsidRDefault="005562D2" w:rsidP="005562D2">
      <w:pPr>
        <w:ind w:left="360"/>
        <w:jc w:val="both"/>
        <w:rPr>
          <w:rFonts w:asciiTheme="minorHAnsi" w:hAnsiTheme="minorHAnsi" w:cstheme="minorHAnsi"/>
          <w:sz w:val="22"/>
          <w:szCs w:val="22"/>
        </w:rPr>
      </w:pPr>
      <w:r w:rsidRPr="002013B3">
        <w:rPr>
          <w:rFonts w:asciiTheme="minorHAnsi" w:hAnsiTheme="minorHAnsi" w:cstheme="minorHAnsi"/>
          <w:sz w:val="22"/>
          <w:szCs w:val="22"/>
        </w:rPr>
        <w:t>2.</w:t>
      </w:r>
      <w:r w:rsidRPr="002013B3">
        <w:rPr>
          <w:rFonts w:asciiTheme="minorHAnsi" w:hAnsiTheme="minorHAnsi" w:cstheme="minorHAnsi"/>
          <w:sz w:val="22"/>
          <w:szCs w:val="22"/>
        </w:rPr>
        <w:tab/>
        <w:t>Approve If there are no objections from adjoining property owners</w:t>
      </w:r>
    </w:p>
    <w:p w14:paraId="10463017" w14:textId="77777777" w:rsidR="005562D2" w:rsidRPr="002013B3" w:rsidRDefault="005562D2" w:rsidP="005562D2">
      <w:pPr>
        <w:ind w:left="3240"/>
        <w:jc w:val="both"/>
        <w:rPr>
          <w:rFonts w:asciiTheme="minorHAnsi" w:hAnsiTheme="minorHAnsi" w:cstheme="minorHAnsi"/>
          <w:sz w:val="22"/>
          <w:szCs w:val="22"/>
        </w:rPr>
      </w:pPr>
    </w:p>
    <w:p w14:paraId="6FAF8EA3" w14:textId="45D407D4" w:rsidR="005562D2" w:rsidRPr="002013B3" w:rsidRDefault="005562D2" w:rsidP="005562D2">
      <w:pPr>
        <w:autoSpaceDE w:val="0"/>
        <w:autoSpaceDN w:val="0"/>
        <w:adjustRightInd w:val="0"/>
        <w:jc w:val="both"/>
        <w:rPr>
          <w:rFonts w:asciiTheme="minorHAnsi" w:hAnsiTheme="minorHAnsi" w:cstheme="minorHAnsi"/>
          <w:bCs/>
          <w:sz w:val="22"/>
          <w:szCs w:val="22"/>
        </w:rPr>
      </w:pPr>
      <w:r w:rsidRPr="00181E8A">
        <w:rPr>
          <w:rFonts w:asciiTheme="minorHAnsi" w:hAnsiTheme="minorHAnsi" w:cstheme="minorHAnsi"/>
          <w:b/>
          <w:sz w:val="22"/>
          <w:szCs w:val="22"/>
        </w:rPr>
        <w:t>Board Action:</w:t>
      </w:r>
      <w:r w:rsidRPr="002013B3">
        <w:rPr>
          <w:rFonts w:asciiTheme="minorHAnsi" w:hAnsiTheme="minorHAnsi" w:cstheme="minorHAnsi"/>
          <w:bCs/>
          <w:sz w:val="22"/>
          <w:szCs w:val="22"/>
        </w:rPr>
        <w:t xml:space="preserve"> Conditional Use: </w:t>
      </w:r>
      <w:r w:rsidR="005743A4">
        <w:rPr>
          <w:rFonts w:asciiTheme="minorHAnsi" w:hAnsiTheme="minorHAnsi" w:cstheme="minorHAnsi"/>
          <w:bCs/>
          <w:sz w:val="22"/>
          <w:szCs w:val="22"/>
        </w:rPr>
        <w:t>Unattached Garage with</w:t>
      </w:r>
      <w:r w:rsidRPr="002013B3">
        <w:rPr>
          <w:rFonts w:asciiTheme="minorHAnsi" w:hAnsiTheme="minorHAnsi" w:cstheme="minorHAnsi"/>
          <w:bCs/>
          <w:sz w:val="22"/>
          <w:szCs w:val="22"/>
        </w:rPr>
        <w:t xml:space="preserve"> dimensions greater than 36 feet x 42 feet: The Board may: 1) Postpone the decision 2) Deny the Request 3) Approve the request with or without conditions.</w:t>
      </w:r>
    </w:p>
    <w:p w14:paraId="6C4D5B23" w14:textId="77777777" w:rsidR="005562D2" w:rsidRPr="00BC3BAF" w:rsidRDefault="005562D2" w:rsidP="0051378E">
      <w:pPr>
        <w:rPr>
          <w:rFonts w:asciiTheme="minorHAnsi" w:hAnsiTheme="minorHAnsi" w:cstheme="minorHAnsi"/>
        </w:rPr>
      </w:pPr>
    </w:p>
    <w:p w14:paraId="4FFFEFB4" w14:textId="28184622" w:rsidR="002C532D" w:rsidRPr="002C532D" w:rsidRDefault="002C532D" w:rsidP="002C532D">
      <w:pPr>
        <w:rPr>
          <w:rFonts w:asciiTheme="minorHAnsi" w:hAnsiTheme="minorHAnsi" w:cstheme="minorHAnsi"/>
          <w:szCs w:val="28"/>
        </w:rPr>
      </w:pPr>
      <w:r w:rsidRPr="002C532D">
        <w:rPr>
          <w:rFonts w:asciiTheme="minorHAnsi" w:hAnsiTheme="minorHAnsi" w:cstheme="minorHAnsi"/>
          <w:szCs w:val="28"/>
        </w:rPr>
        <w:t xml:space="preserve">Item </w:t>
      </w:r>
      <w:r>
        <w:rPr>
          <w:rFonts w:asciiTheme="minorHAnsi" w:hAnsiTheme="minorHAnsi" w:cstheme="minorHAnsi"/>
          <w:szCs w:val="28"/>
        </w:rPr>
        <w:t>2</w:t>
      </w:r>
      <w:r w:rsidRPr="002C532D">
        <w:rPr>
          <w:rFonts w:asciiTheme="minorHAnsi" w:hAnsiTheme="minorHAnsi" w:cstheme="minorHAnsi"/>
          <w:szCs w:val="28"/>
        </w:rPr>
        <w:t xml:space="preserve">: Conditional Use </w:t>
      </w:r>
    </w:p>
    <w:p w14:paraId="289BA495" w14:textId="77777777" w:rsidR="002C532D" w:rsidRPr="002C532D" w:rsidRDefault="002C532D" w:rsidP="002C532D">
      <w:pPr>
        <w:rPr>
          <w:rFonts w:asciiTheme="minorHAnsi" w:hAnsiTheme="minorHAnsi" w:cstheme="minorHAnsi"/>
          <w:szCs w:val="28"/>
        </w:rPr>
      </w:pPr>
    </w:p>
    <w:p w14:paraId="7605B9F3" w14:textId="2874DB00" w:rsidR="002C532D" w:rsidRDefault="002C532D" w:rsidP="002C532D">
      <w:pPr>
        <w:jc w:val="both"/>
        <w:rPr>
          <w:rFonts w:ascii="Calibri" w:hAnsi="Calibri" w:cs="Calibri"/>
          <w:b/>
          <w:bCs/>
          <w:sz w:val="22"/>
          <w:szCs w:val="22"/>
        </w:rPr>
      </w:pPr>
      <w:r>
        <w:rPr>
          <w:rFonts w:ascii="Calibri" w:hAnsi="Calibri" w:cs="Calibri"/>
          <w:b/>
          <w:bCs/>
          <w:sz w:val="22"/>
          <w:szCs w:val="22"/>
        </w:rPr>
        <w:t xml:space="preserve">Applicant/Owner: </w:t>
      </w:r>
      <w:r>
        <w:rPr>
          <w:rFonts w:ascii="Calibri" w:hAnsi="Calibri" w:cs="Calibri"/>
          <w:bCs/>
          <w:sz w:val="22"/>
          <w:szCs w:val="22"/>
        </w:rPr>
        <w:t xml:space="preserve">Witt Construction/Mark Stevenson </w:t>
      </w:r>
    </w:p>
    <w:p w14:paraId="54BB869A" w14:textId="77777777" w:rsidR="002C532D" w:rsidRDefault="002C532D" w:rsidP="002C532D">
      <w:pPr>
        <w:jc w:val="both"/>
        <w:rPr>
          <w:rFonts w:ascii="Calibri" w:hAnsi="Calibri" w:cs="Calibri"/>
          <w:b/>
          <w:bCs/>
          <w:sz w:val="22"/>
          <w:szCs w:val="22"/>
        </w:rPr>
      </w:pPr>
    </w:p>
    <w:p w14:paraId="3927AE5E" w14:textId="63FAB573" w:rsidR="002C532D" w:rsidRPr="00CA6372" w:rsidRDefault="002C532D" w:rsidP="002C532D">
      <w:pPr>
        <w:jc w:val="both"/>
        <w:rPr>
          <w:rFonts w:ascii="Calibri" w:hAnsi="Calibri" w:cs="Calibri"/>
          <w:bCs/>
          <w:sz w:val="22"/>
          <w:szCs w:val="22"/>
        </w:rPr>
      </w:pPr>
      <w:r>
        <w:rPr>
          <w:rFonts w:ascii="Calibri" w:hAnsi="Calibri" w:cs="Calibri"/>
          <w:b/>
          <w:bCs/>
          <w:sz w:val="22"/>
          <w:szCs w:val="22"/>
        </w:rPr>
        <w:t xml:space="preserve">Property Description: </w:t>
      </w:r>
      <w:r w:rsidRPr="002C532D">
        <w:rPr>
          <w:rFonts w:ascii="Calibri" w:hAnsi="Calibri" w:cs="Calibri"/>
          <w:sz w:val="22"/>
          <w:szCs w:val="22"/>
        </w:rPr>
        <w:t>Grape 1st Addition: Lot 10A in Section 16, Township 113N, Range 52W of the 5</w:t>
      </w:r>
      <w:r w:rsidRPr="002C532D">
        <w:rPr>
          <w:rFonts w:ascii="Calibri" w:hAnsi="Calibri" w:cs="Calibri"/>
          <w:sz w:val="22"/>
          <w:szCs w:val="22"/>
          <w:vertAlign w:val="superscript"/>
        </w:rPr>
        <w:t>th</w:t>
      </w:r>
      <w:r w:rsidRPr="002C532D">
        <w:rPr>
          <w:rFonts w:ascii="Calibri" w:hAnsi="Calibri" w:cs="Calibri"/>
          <w:sz w:val="22"/>
          <w:szCs w:val="22"/>
        </w:rPr>
        <w:t xml:space="preserve"> P.M., Hamlin County, South Dakota.</w:t>
      </w:r>
    </w:p>
    <w:p w14:paraId="42591F9E" w14:textId="17A99320" w:rsidR="002C532D" w:rsidRDefault="002C532D" w:rsidP="002C532D">
      <w:pPr>
        <w:jc w:val="both"/>
        <w:rPr>
          <w:rFonts w:ascii="Calibri" w:hAnsi="Calibri" w:cs="Calibri"/>
          <w:b/>
          <w:bCs/>
          <w:sz w:val="22"/>
          <w:szCs w:val="22"/>
        </w:rPr>
      </w:pPr>
    </w:p>
    <w:p w14:paraId="701ED792" w14:textId="435CB7BB" w:rsidR="002C532D" w:rsidRDefault="002C532D" w:rsidP="002C532D">
      <w:pPr>
        <w:jc w:val="both"/>
        <w:rPr>
          <w:rFonts w:ascii="Calibri" w:hAnsi="Calibri" w:cs="Calibri"/>
          <w:b/>
          <w:bCs/>
          <w:sz w:val="22"/>
          <w:szCs w:val="22"/>
        </w:rPr>
      </w:pPr>
      <w:r>
        <w:rPr>
          <w:rFonts w:ascii="Calibri" w:hAnsi="Calibri" w:cs="Calibri"/>
          <w:b/>
          <w:bCs/>
          <w:sz w:val="22"/>
          <w:szCs w:val="22"/>
        </w:rPr>
        <w:t xml:space="preserve">Action Item: </w:t>
      </w:r>
      <w:r w:rsidRPr="00CA6372">
        <w:rPr>
          <w:rFonts w:ascii="Calibri" w:hAnsi="Calibri" w:cs="Calibri"/>
          <w:bCs/>
          <w:sz w:val="22"/>
          <w:szCs w:val="22"/>
        </w:rPr>
        <w:t xml:space="preserve">Conditional Use Permit – </w:t>
      </w:r>
      <w:r>
        <w:rPr>
          <w:rFonts w:ascii="Calibri" w:hAnsi="Calibri" w:cs="Calibri"/>
          <w:bCs/>
          <w:sz w:val="22"/>
          <w:szCs w:val="22"/>
        </w:rPr>
        <w:t>Unattached Garage with dimensions greater than 36’ x 42’</w:t>
      </w:r>
      <w:r>
        <w:rPr>
          <w:rFonts w:ascii="Calibri" w:hAnsi="Calibri" w:cs="Calibri"/>
          <w:bCs/>
          <w:sz w:val="22"/>
          <w:szCs w:val="22"/>
        </w:rPr>
        <w:t xml:space="preserve"> and sidewalls greater than 10 ½’</w:t>
      </w:r>
      <w:r>
        <w:rPr>
          <w:rFonts w:ascii="Calibri" w:hAnsi="Calibri" w:cs="Calibri"/>
          <w:bCs/>
          <w:sz w:val="22"/>
          <w:szCs w:val="22"/>
        </w:rPr>
        <w:t xml:space="preserve"> - Section 3.07.05.7 </w:t>
      </w:r>
      <w:r>
        <w:rPr>
          <w:rFonts w:ascii="Calibri" w:hAnsi="Calibri" w:cs="Calibri"/>
          <w:b/>
          <w:bCs/>
          <w:sz w:val="22"/>
          <w:szCs w:val="22"/>
        </w:rPr>
        <w:t xml:space="preserve"> </w:t>
      </w:r>
    </w:p>
    <w:p w14:paraId="6A4100CF" w14:textId="77777777" w:rsidR="002C532D" w:rsidRDefault="002C532D" w:rsidP="002C532D">
      <w:pPr>
        <w:jc w:val="both"/>
        <w:rPr>
          <w:rFonts w:ascii="Calibri" w:hAnsi="Calibri" w:cs="Calibri"/>
          <w:b/>
          <w:bCs/>
          <w:sz w:val="22"/>
          <w:szCs w:val="22"/>
        </w:rPr>
      </w:pPr>
    </w:p>
    <w:p w14:paraId="5AC9004E" w14:textId="77777777" w:rsidR="002C532D" w:rsidRDefault="002C532D" w:rsidP="002C532D">
      <w:pPr>
        <w:jc w:val="both"/>
        <w:rPr>
          <w:rFonts w:ascii="Calibri" w:hAnsi="Calibri" w:cs="Calibri"/>
          <w:b/>
          <w:bCs/>
          <w:sz w:val="22"/>
          <w:szCs w:val="22"/>
        </w:rPr>
      </w:pPr>
      <w:r>
        <w:rPr>
          <w:rFonts w:ascii="Calibri" w:hAnsi="Calibri" w:cs="Calibri"/>
          <w:b/>
          <w:bCs/>
          <w:sz w:val="22"/>
          <w:szCs w:val="22"/>
        </w:rPr>
        <w:t>Zoning Designation</w:t>
      </w:r>
      <w:r w:rsidRPr="00CA6372">
        <w:rPr>
          <w:rFonts w:ascii="Calibri" w:hAnsi="Calibri" w:cs="Calibri"/>
          <w:bCs/>
          <w:sz w:val="22"/>
          <w:szCs w:val="22"/>
        </w:rPr>
        <w:t xml:space="preserve">: </w:t>
      </w:r>
      <w:r>
        <w:rPr>
          <w:rFonts w:ascii="Calibri" w:hAnsi="Calibri" w:cs="Calibri"/>
          <w:bCs/>
          <w:sz w:val="22"/>
          <w:szCs w:val="22"/>
        </w:rPr>
        <w:t>LP 1 – Lake Park District</w:t>
      </w:r>
    </w:p>
    <w:p w14:paraId="6C1D9AE2" w14:textId="77777777" w:rsidR="002C532D" w:rsidRDefault="002C532D" w:rsidP="002C532D">
      <w:pPr>
        <w:jc w:val="both"/>
        <w:rPr>
          <w:rFonts w:ascii="Calibri" w:hAnsi="Calibri" w:cs="Calibri"/>
          <w:b/>
          <w:bCs/>
          <w:sz w:val="22"/>
          <w:szCs w:val="22"/>
        </w:rPr>
      </w:pPr>
    </w:p>
    <w:p w14:paraId="46CBB52E" w14:textId="12C3DBF2" w:rsidR="002C532D" w:rsidRDefault="002C532D" w:rsidP="002C532D">
      <w:pPr>
        <w:jc w:val="both"/>
        <w:rPr>
          <w:rFonts w:ascii="Calibri" w:hAnsi="Calibri" w:cs="Calibri"/>
          <w:bCs/>
          <w:sz w:val="22"/>
          <w:szCs w:val="22"/>
        </w:rPr>
      </w:pPr>
      <w:r>
        <w:rPr>
          <w:rFonts w:ascii="Calibri" w:hAnsi="Calibri" w:cs="Calibri"/>
          <w:b/>
          <w:bCs/>
          <w:sz w:val="22"/>
          <w:szCs w:val="22"/>
        </w:rPr>
        <w:t xml:space="preserve">Request: </w:t>
      </w:r>
      <w:r>
        <w:rPr>
          <w:rFonts w:ascii="Calibri" w:hAnsi="Calibri" w:cs="Calibri"/>
          <w:bCs/>
          <w:sz w:val="22"/>
          <w:szCs w:val="22"/>
        </w:rPr>
        <w:t xml:space="preserve">Mr. </w:t>
      </w:r>
      <w:r>
        <w:rPr>
          <w:rFonts w:ascii="Calibri" w:hAnsi="Calibri" w:cs="Calibri"/>
          <w:bCs/>
          <w:sz w:val="22"/>
          <w:szCs w:val="22"/>
        </w:rPr>
        <w:t>Stevenson</w:t>
      </w:r>
      <w:r>
        <w:rPr>
          <w:rFonts w:ascii="Calibri" w:hAnsi="Calibri" w:cs="Calibri"/>
          <w:bCs/>
          <w:sz w:val="22"/>
          <w:szCs w:val="22"/>
        </w:rPr>
        <w:t xml:space="preserve"> is seeking to construct an unattached garage on a backlot with dimensions greater than 36’ x 42’</w:t>
      </w:r>
      <w:r>
        <w:rPr>
          <w:rFonts w:ascii="Calibri" w:hAnsi="Calibri" w:cs="Calibri"/>
          <w:bCs/>
          <w:sz w:val="22"/>
          <w:szCs w:val="22"/>
        </w:rPr>
        <w:t xml:space="preserve"> and sidewalls greater than 10 ½’. </w:t>
      </w:r>
    </w:p>
    <w:p w14:paraId="0FF280E7" w14:textId="77777777" w:rsidR="002C532D" w:rsidRDefault="002C532D" w:rsidP="002C532D">
      <w:pPr>
        <w:jc w:val="both"/>
        <w:rPr>
          <w:rFonts w:ascii="Calibri" w:hAnsi="Calibri" w:cs="Calibri"/>
          <w:bCs/>
          <w:sz w:val="22"/>
          <w:szCs w:val="22"/>
        </w:rPr>
      </w:pPr>
    </w:p>
    <w:p w14:paraId="6547D391" w14:textId="21B01F6C" w:rsidR="002C532D" w:rsidRDefault="002C532D" w:rsidP="002C532D">
      <w:pPr>
        <w:jc w:val="both"/>
        <w:rPr>
          <w:rFonts w:ascii="Calibri" w:hAnsi="Calibri" w:cs="Calibri"/>
          <w:bCs/>
          <w:sz w:val="22"/>
          <w:szCs w:val="22"/>
        </w:rPr>
      </w:pPr>
      <w:r>
        <w:rPr>
          <w:rFonts w:ascii="Calibri" w:hAnsi="Calibri" w:cs="Calibri"/>
          <w:bCs/>
          <w:sz w:val="22"/>
          <w:szCs w:val="22"/>
        </w:rPr>
        <w:t xml:space="preserve">Location: </w:t>
      </w:r>
    </w:p>
    <w:p w14:paraId="0F8C3D9E" w14:textId="63FE1A35" w:rsidR="002C532D" w:rsidRDefault="002C532D" w:rsidP="002C532D">
      <w:pPr>
        <w:jc w:val="both"/>
        <w:rPr>
          <w:rFonts w:ascii="Calibri" w:hAnsi="Calibri" w:cs="Calibri"/>
          <w:bCs/>
          <w:sz w:val="22"/>
          <w:szCs w:val="22"/>
        </w:rPr>
      </w:pPr>
      <w:r>
        <w:rPr>
          <w:noProof/>
        </w:rPr>
        <w:drawing>
          <wp:anchor distT="0" distB="0" distL="114300" distR="114300" simplePos="0" relativeHeight="251659264" behindDoc="0" locked="0" layoutInCell="1" allowOverlap="1" wp14:anchorId="0A4D0BB0" wp14:editId="48187FF4">
            <wp:simplePos x="0" y="0"/>
            <wp:positionH relativeFrom="margin">
              <wp:posOffset>426720</wp:posOffset>
            </wp:positionH>
            <wp:positionV relativeFrom="paragraph">
              <wp:posOffset>104140</wp:posOffset>
            </wp:positionV>
            <wp:extent cx="5341620" cy="37490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341672" cy="3749076"/>
                    </a:xfrm>
                    <a:prstGeom prst="rect">
                      <a:avLst/>
                    </a:prstGeom>
                  </pic:spPr>
                </pic:pic>
              </a:graphicData>
            </a:graphic>
            <wp14:sizeRelH relativeFrom="page">
              <wp14:pctWidth>0</wp14:pctWidth>
            </wp14:sizeRelH>
            <wp14:sizeRelV relativeFrom="page">
              <wp14:pctHeight>0</wp14:pctHeight>
            </wp14:sizeRelV>
          </wp:anchor>
        </w:drawing>
      </w:r>
    </w:p>
    <w:p w14:paraId="12248502" w14:textId="1A485553" w:rsidR="002C532D" w:rsidRDefault="002C532D" w:rsidP="002C532D">
      <w:pPr>
        <w:jc w:val="both"/>
        <w:rPr>
          <w:rFonts w:ascii="Calibri" w:hAnsi="Calibri" w:cs="Calibri"/>
          <w:bCs/>
          <w:sz w:val="22"/>
          <w:szCs w:val="22"/>
        </w:rPr>
      </w:pPr>
    </w:p>
    <w:p w14:paraId="1E0F5075" w14:textId="77777777" w:rsidR="002C532D" w:rsidRDefault="002C532D" w:rsidP="002C532D">
      <w:pPr>
        <w:jc w:val="both"/>
        <w:rPr>
          <w:rFonts w:ascii="Calibri" w:hAnsi="Calibri" w:cs="Calibri"/>
          <w:bCs/>
          <w:sz w:val="22"/>
          <w:szCs w:val="22"/>
        </w:rPr>
      </w:pPr>
    </w:p>
    <w:p w14:paraId="4C8E4ADB" w14:textId="5661B7E8" w:rsidR="002C532D" w:rsidRDefault="002C532D" w:rsidP="002C532D">
      <w:pPr>
        <w:jc w:val="both"/>
        <w:rPr>
          <w:rFonts w:ascii="Calibri" w:hAnsi="Calibri" w:cs="Calibri"/>
          <w:bCs/>
          <w:sz w:val="22"/>
          <w:szCs w:val="22"/>
        </w:rPr>
      </w:pPr>
    </w:p>
    <w:p w14:paraId="09DA8FCD" w14:textId="76C34536" w:rsidR="002C532D" w:rsidRDefault="002C532D" w:rsidP="002C532D">
      <w:pPr>
        <w:jc w:val="both"/>
        <w:rPr>
          <w:rFonts w:ascii="Calibri" w:hAnsi="Calibri" w:cs="Calibri"/>
          <w:bCs/>
          <w:sz w:val="22"/>
          <w:szCs w:val="22"/>
        </w:rPr>
      </w:pPr>
    </w:p>
    <w:p w14:paraId="20CB4F97" w14:textId="77777777" w:rsidR="002C532D" w:rsidRDefault="002C532D" w:rsidP="002C532D">
      <w:pPr>
        <w:jc w:val="both"/>
        <w:rPr>
          <w:rFonts w:ascii="Calibri" w:hAnsi="Calibri" w:cs="Calibri"/>
          <w:bCs/>
          <w:sz w:val="22"/>
          <w:szCs w:val="22"/>
        </w:rPr>
      </w:pPr>
    </w:p>
    <w:p w14:paraId="32B91C76" w14:textId="77777777" w:rsidR="002C532D" w:rsidRDefault="002C532D" w:rsidP="002C532D">
      <w:pPr>
        <w:jc w:val="both"/>
        <w:rPr>
          <w:rFonts w:ascii="Calibri" w:hAnsi="Calibri" w:cs="Calibri"/>
          <w:bCs/>
          <w:sz w:val="22"/>
          <w:szCs w:val="22"/>
        </w:rPr>
      </w:pPr>
    </w:p>
    <w:p w14:paraId="0285B516" w14:textId="77777777" w:rsidR="002C532D" w:rsidRDefault="002C532D" w:rsidP="002C532D">
      <w:pPr>
        <w:jc w:val="both"/>
        <w:rPr>
          <w:rFonts w:ascii="Calibri" w:hAnsi="Calibri" w:cs="Calibri"/>
          <w:bCs/>
          <w:sz w:val="22"/>
          <w:szCs w:val="22"/>
        </w:rPr>
      </w:pPr>
    </w:p>
    <w:p w14:paraId="5E80B4C7" w14:textId="77777777" w:rsidR="002C532D" w:rsidRDefault="002C532D" w:rsidP="002C532D">
      <w:pPr>
        <w:jc w:val="both"/>
        <w:rPr>
          <w:rFonts w:ascii="Calibri" w:hAnsi="Calibri" w:cs="Calibri"/>
          <w:bCs/>
          <w:sz w:val="22"/>
          <w:szCs w:val="22"/>
        </w:rPr>
      </w:pPr>
    </w:p>
    <w:p w14:paraId="0AA42172" w14:textId="77777777" w:rsidR="002C532D" w:rsidRDefault="002C532D" w:rsidP="002C532D">
      <w:pPr>
        <w:jc w:val="both"/>
        <w:rPr>
          <w:rFonts w:ascii="Calibri" w:hAnsi="Calibri" w:cs="Calibri"/>
          <w:bCs/>
          <w:sz w:val="22"/>
          <w:szCs w:val="22"/>
        </w:rPr>
      </w:pPr>
    </w:p>
    <w:p w14:paraId="55A3D327" w14:textId="77777777" w:rsidR="002C532D" w:rsidRDefault="002C532D" w:rsidP="002C532D">
      <w:pPr>
        <w:jc w:val="both"/>
        <w:rPr>
          <w:rFonts w:ascii="Calibri" w:hAnsi="Calibri" w:cs="Calibri"/>
          <w:bCs/>
          <w:sz w:val="22"/>
          <w:szCs w:val="22"/>
        </w:rPr>
      </w:pPr>
    </w:p>
    <w:p w14:paraId="08E8569D" w14:textId="77777777" w:rsidR="002C532D" w:rsidRDefault="002C532D" w:rsidP="002C532D">
      <w:pPr>
        <w:jc w:val="both"/>
        <w:rPr>
          <w:rFonts w:ascii="Calibri" w:hAnsi="Calibri" w:cs="Calibri"/>
          <w:bCs/>
          <w:sz w:val="22"/>
          <w:szCs w:val="22"/>
        </w:rPr>
      </w:pPr>
    </w:p>
    <w:p w14:paraId="544F7789" w14:textId="77777777" w:rsidR="002C532D" w:rsidRDefault="002C532D" w:rsidP="002C532D">
      <w:pPr>
        <w:jc w:val="both"/>
        <w:rPr>
          <w:rFonts w:ascii="Calibri" w:hAnsi="Calibri" w:cs="Calibri"/>
          <w:bCs/>
          <w:sz w:val="22"/>
          <w:szCs w:val="22"/>
        </w:rPr>
      </w:pPr>
    </w:p>
    <w:p w14:paraId="07A9ACF2" w14:textId="77777777" w:rsidR="002C532D" w:rsidRDefault="002C532D" w:rsidP="002C532D">
      <w:pPr>
        <w:jc w:val="both"/>
        <w:rPr>
          <w:rFonts w:ascii="Calibri" w:hAnsi="Calibri" w:cs="Calibri"/>
          <w:bCs/>
          <w:sz w:val="22"/>
          <w:szCs w:val="22"/>
        </w:rPr>
      </w:pPr>
    </w:p>
    <w:p w14:paraId="135C8227" w14:textId="77777777" w:rsidR="002C532D" w:rsidRDefault="002C532D" w:rsidP="002C532D">
      <w:pPr>
        <w:jc w:val="both"/>
        <w:rPr>
          <w:rFonts w:ascii="Calibri" w:hAnsi="Calibri" w:cs="Calibri"/>
          <w:bCs/>
          <w:sz w:val="22"/>
          <w:szCs w:val="22"/>
        </w:rPr>
      </w:pPr>
    </w:p>
    <w:p w14:paraId="5EF9DB85" w14:textId="77777777" w:rsidR="002C532D" w:rsidRDefault="002C532D" w:rsidP="002C532D">
      <w:pPr>
        <w:jc w:val="both"/>
        <w:rPr>
          <w:rFonts w:ascii="Calibri" w:hAnsi="Calibri" w:cs="Calibri"/>
          <w:bCs/>
          <w:sz w:val="22"/>
          <w:szCs w:val="22"/>
        </w:rPr>
      </w:pPr>
    </w:p>
    <w:p w14:paraId="326776DA" w14:textId="77777777" w:rsidR="002C532D" w:rsidRDefault="002C532D" w:rsidP="002C532D">
      <w:pPr>
        <w:jc w:val="both"/>
        <w:rPr>
          <w:rFonts w:ascii="Calibri" w:hAnsi="Calibri" w:cs="Calibri"/>
          <w:bCs/>
          <w:sz w:val="22"/>
          <w:szCs w:val="22"/>
        </w:rPr>
      </w:pPr>
    </w:p>
    <w:p w14:paraId="46475480" w14:textId="77777777" w:rsidR="002C532D" w:rsidRDefault="002C532D" w:rsidP="002C532D">
      <w:pPr>
        <w:jc w:val="both"/>
        <w:rPr>
          <w:rFonts w:ascii="Calibri" w:hAnsi="Calibri" w:cs="Calibri"/>
          <w:bCs/>
          <w:sz w:val="22"/>
          <w:szCs w:val="22"/>
        </w:rPr>
      </w:pPr>
    </w:p>
    <w:p w14:paraId="2D5FB23E" w14:textId="77777777" w:rsidR="002C532D" w:rsidRDefault="002C532D" w:rsidP="002C532D">
      <w:pPr>
        <w:jc w:val="both"/>
        <w:rPr>
          <w:rFonts w:ascii="Calibri" w:hAnsi="Calibri" w:cs="Calibri"/>
          <w:bCs/>
          <w:sz w:val="22"/>
          <w:szCs w:val="22"/>
        </w:rPr>
      </w:pPr>
    </w:p>
    <w:p w14:paraId="4F3BA0C5" w14:textId="77777777" w:rsidR="002C532D" w:rsidRDefault="002C532D" w:rsidP="002C532D">
      <w:pPr>
        <w:jc w:val="both"/>
        <w:rPr>
          <w:rFonts w:ascii="Calibri" w:hAnsi="Calibri" w:cs="Calibri"/>
          <w:bCs/>
          <w:sz w:val="22"/>
          <w:szCs w:val="22"/>
        </w:rPr>
      </w:pPr>
    </w:p>
    <w:p w14:paraId="39817B08" w14:textId="4B45C8F8" w:rsidR="002C532D" w:rsidRDefault="002C532D" w:rsidP="002C532D">
      <w:pPr>
        <w:jc w:val="both"/>
        <w:rPr>
          <w:rFonts w:ascii="Calibri" w:hAnsi="Calibri" w:cs="Calibri"/>
          <w:bCs/>
          <w:sz w:val="22"/>
          <w:szCs w:val="22"/>
        </w:rPr>
      </w:pPr>
      <w:r>
        <w:rPr>
          <w:rFonts w:ascii="Calibri" w:hAnsi="Calibri" w:cs="Calibri"/>
          <w:bCs/>
          <w:sz w:val="22"/>
          <w:szCs w:val="22"/>
        </w:rPr>
        <w:lastRenderedPageBreak/>
        <w:t xml:space="preserve">Issues: </w:t>
      </w:r>
    </w:p>
    <w:p w14:paraId="3759B527" w14:textId="5C81547F" w:rsidR="002C532D" w:rsidRPr="002013B3" w:rsidRDefault="002C532D" w:rsidP="002C532D">
      <w:pPr>
        <w:pStyle w:val="ListParagraph"/>
        <w:numPr>
          <w:ilvl w:val="0"/>
          <w:numId w:val="9"/>
        </w:numPr>
        <w:suppressAutoHyphens w:val="0"/>
        <w:spacing w:line="240" w:lineRule="auto"/>
        <w:jc w:val="both"/>
        <w:rPr>
          <w:rFonts w:asciiTheme="minorHAnsi" w:hAnsiTheme="minorHAnsi" w:cstheme="minorHAnsi"/>
          <w:sz w:val="22"/>
          <w:szCs w:val="22"/>
        </w:rPr>
      </w:pPr>
      <w:r w:rsidRPr="002013B3">
        <w:rPr>
          <w:rFonts w:asciiTheme="minorHAnsi" w:hAnsiTheme="minorHAnsi" w:cstheme="minorHAnsi"/>
          <w:sz w:val="22"/>
          <w:szCs w:val="22"/>
        </w:rPr>
        <w:t xml:space="preserve">Mr. </w:t>
      </w:r>
      <w:r>
        <w:rPr>
          <w:rFonts w:asciiTheme="minorHAnsi" w:hAnsiTheme="minorHAnsi" w:cstheme="minorHAnsi"/>
          <w:sz w:val="22"/>
          <w:szCs w:val="22"/>
        </w:rPr>
        <w:t>Stevenson</w:t>
      </w:r>
      <w:r w:rsidRPr="002013B3">
        <w:rPr>
          <w:rFonts w:asciiTheme="minorHAnsi" w:hAnsiTheme="minorHAnsi" w:cstheme="minorHAnsi"/>
          <w:sz w:val="22"/>
          <w:szCs w:val="22"/>
        </w:rPr>
        <w:t xml:space="preserve"> wishes to construct a </w:t>
      </w:r>
      <w:r>
        <w:rPr>
          <w:rFonts w:asciiTheme="minorHAnsi" w:hAnsiTheme="minorHAnsi" w:cstheme="minorHAnsi"/>
          <w:sz w:val="22"/>
          <w:szCs w:val="22"/>
        </w:rPr>
        <w:t xml:space="preserve">40’ x 68’ </w:t>
      </w:r>
      <w:r w:rsidRPr="002013B3">
        <w:rPr>
          <w:rFonts w:asciiTheme="minorHAnsi" w:hAnsiTheme="minorHAnsi" w:cstheme="minorHAnsi"/>
          <w:sz w:val="22"/>
          <w:szCs w:val="22"/>
        </w:rPr>
        <w:t>unattached garage on his backlot property</w:t>
      </w:r>
      <w:r>
        <w:rPr>
          <w:rFonts w:asciiTheme="minorHAnsi" w:hAnsiTheme="minorHAnsi" w:cstheme="minorHAnsi"/>
          <w:sz w:val="22"/>
          <w:szCs w:val="22"/>
        </w:rPr>
        <w:t xml:space="preserve"> with 14’ sidewalls.</w:t>
      </w:r>
    </w:p>
    <w:p w14:paraId="07876B71" w14:textId="48008CE9" w:rsidR="002C532D" w:rsidRPr="002013B3" w:rsidRDefault="002C532D" w:rsidP="002C532D">
      <w:pPr>
        <w:pStyle w:val="ListParagraph"/>
        <w:numPr>
          <w:ilvl w:val="0"/>
          <w:numId w:val="9"/>
        </w:numPr>
        <w:suppressAutoHyphens w:val="0"/>
        <w:spacing w:line="240" w:lineRule="auto"/>
        <w:jc w:val="both"/>
        <w:rPr>
          <w:rFonts w:asciiTheme="minorHAnsi" w:hAnsiTheme="minorHAnsi" w:cstheme="minorHAnsi"/>
          <w:sz w:val="22"/>
          <w:szCs w:val="22"/>
        </w:rPr>
      </w:pPr>
      <w:r w:rsidRPr="002013B3">
        <w:rPr>
          <w:rFonts w:asciiTheme="minorHAnsi" w:hAnsiTheme="minorHAnsi" w:cstheme="minorHAnsi"/>
          <w:sz w:val="22"/>
          <w:szCs w:val="22"/>
        </w:rPr>
        <w:t xml:space="preserve">Zoning Ordinance requires a conditional use for </w:t>
      </w:r>
      <w:r>
        <w:rPr>
          <w:rFonts w:asciiTheme="minorHAnsi" w:hAnsiTheme="minorHAnsi" w:cstheme="minorHAnsi"/>
          <w:sz w:val="22"/>
          <w:szCs w:val="22"/>
        </w:rPr>
        <w:t>unattached</w:t>
      </w:r>
      <w:r w:rsidRPr="002013B3">
        <w:rPr>
          <w:rFonts w:asciiTheme="minorHAnsi" w:hAnsiTheme="minorHAnsi" w:cstheme="minorHAnsi"/>
          <w:sz w:val="22"/>
          <w:szCs w:val="22"/>
        </w:rPr>
        <w:t xml:space="preserve"> garages with </w:t>
      </w:r>
      <w:r>
        <w:rPr>
          <w:rFonts w:asciiTheme="minorHAnsi" w:hAnsiTheme="minorHAnsi" w:cstheme="minorHAnsi"/>
          <w:sz w:val="22"/>
          <w:szCs w:val="22"/>
        </w:rPr>
        <w:t>dimensions</w:t>
      </w:r>
      <w:r w:rsidRPr="002013B3">
        <w:rPr>
          <w:rFonts w:asciiTheme="minorHAnsi" w:hAnsiTheme="minorHAnsi" w:cstheme="minorHAnsi"/>
          <w:sz w:val="22"/>
          <w:szCs w:val="22"/>
        </w:rPr>
        <w:t xml:space="preserve"> greater than </w:t>
      </w:r>
      <w:r>
        <w:rPr>
          <w:rFonts w:asciiTheme="minorHAnsi" w:hAnsiTheme="minorHAnsi" w:cstheme="minorHAnsi"/>
          <w:sz w:val="22"/>
          <w:szCs w:val="22"/>
        </w:rPr>
        <w:t>36’ x 42’</w:t>
      </w:r>
      <w:r>
        <w:rPr>
          <w:rFonts w:asciiTheme="minorHAnsi" w:hAnsiTheme="minorHAnsi" w:cstheme="minorHAnsi"/>
          <w:sz w:val="22"/>
          <w:szCs w:val="22"/>
        </w:rPr>
        <w:t xml:space="preserve"> and sidewalls greater than 10 ½’. </w:t>
      </w:r>
    </w:p>
    <w:p w14:paraId="71319275" w14:textId="77777777" w:rsidR="002C532D" w:rsidRPr="002013B3" w:rsidRDefault="002C532D" w:rsidP="002C532D">
      <w:pPr>
        <w:pStyle w:val="ListParagraph"/>
        <w:numPr>
          <w:ilvl w:val="0"/>
          <w:numId w:val="9"/>
        </w:numPr>
        <w:suppressAutoHyphens w:val="0"/>
        <w:spacing w:line="240" w:lineRule="auto"/>
        <w:jc w:val="both"/>
        <w:rPr>
          <w:rFonts w:asciiTheme="minorHAnsi" w:hAnsiTheme="minorHAnsi" w:cstheme="minorHAnsi"/>
          <w:sz w:val="22"/>
          <w:szCs w:val="22"/>
        </w:rPr>
      </w:pPr>
      <w:r w:rsidRPr="002013B3">
        <w:rPr>
          <w:rFonts w:asciiTheme="minorHAnsi" w:hAnsiTheme="minorHAnsi" w:cstheme="minorHAnsi"/>
          <w:sz w:val="22"/>
          <w:szCs w:val="22"/>
        </w:rPr>
        <w:t xml:space="preserve">The site location of the garage meets all setbacks from the side yard and front yard to the road ROW. </w:t>
      </w:r>
    </w:p>
    <w:p w14:paraId="15CC8C7D" w14:textId="2EA40721" w:rsidR="002C532D" w:rsidRPr="002013B3" w:rsidRDefault="002C532D" w:rsidP="002C532D">
      <w:pPr>
        <w:pStyle w:val="ListParagraph"/>
        <w:numPr>
          <w:ilvl w:val="0"/>
          <w:numId w:val="9"/>
        </w:numPr>
        <w:suppressAutoHyphens w:val="0"/>
        <w:spacing w:line="240" w:lineRule="auto"/>
        <w:jc w:val="both"/>
        <w:rPr>
          <w:rFonts w:asciiTheme="minorHAnsi" w:hAnsiTheme="minorHAnsi" w:cstheme="minorHAnsi"/>
          <w:sz w:val="22"/>
          <w:szCs w:val="22"/>
        </w:rPr>
      </w:pPr>
      <w:r w:rsidRPr="002013B3">
        <w:rPr>
          <w:rFonts w:asciiTheme="minorHAnsi" w:hAnsiTheme="minorHAnsi" w:cstheme="minorHAnsi"/>
          <w:sz w:val="22"/>
          <w:szCs w:val="22"/>
        </w:rPr>
        <w:t xml:space="preserve">This proposed structure does fit into (dimensions and design), in the opinion of staff, with similar buildings on backlots along </w:t>
      </w:r>
      <w:r>
        <w:rPr>
          <w:rFonts w:asciiTheme="minorHAnsi" w:hAnsiTheme="minorHAnsi" w:cstheme="minorHAnsi"/>
          <w:sz w:val="22"/>
          <w:szCs w:val="22"/>
        </w:rPr>
        <w:t>West Lake Drive</w:t>
      </w:r>
      <w:r w:rsidRPr="002013B3">
        <w:rPr>
          <w:rFonts w:asciiTheme="minorHAnsi" w:hAnsiTheme="minorHAnsi" w:cstheme="minorHAnsi"/>
          <w:sz w:val="22"/>
          <w:szCs w:val="22"/>
        </w:rPr>
        <w:t xml:space="preserve">. </w:t>
      </w:r>
    </w:p>
    <w:p w14:paraId="63366628" w14:textId="77777777" w:rsidR="002C532D" w:rsidRPr="002013B3" w:rsidRDefault="002C532D" w:rsidP="002C532D">
      <w:pPr>
        <w:jc w:val="both"/>
        <w:rPr>
          <w:rFonts w:asciiTheme="minorHAnsi" w:hAnsiTheme="minorHAnsi" w:cstheme="minorHAnsi"/>
          <w:b/>
          <w:sz w:val="22"/>
          <w:szCs w:val="22"/>
        </w:rPr>
      </w:pPr>
    </w:p>
    <w:p w14:paraId="38FA0910" w14:textId="54603B96" w:rsidR="002C532D" w:rsidRPr="002013B3" w:rsidRDefault="002C532D" w:rsidP="002C532D">
      <w:pPr>
        <w:jc w:val="both"/>
        <w:rPr>
          <w:rFonts w:asciiTheme="minorHAnsi" w:hAnsiTheme="minorHAnsi" w:cstheme="minorHAnsi"/>
          <w:sz w:val="22"/>
          <w:szCs w:val="22"/>
        </w:rPr>
      </w:pPr>
      <w:r w:rsidRPr="002013B3">
        <w:rPr>
          <w:rFonts w:asciiTheme="minorHAnsi" w:hAnsiTheme="minorHAnsi" w:cstheme="minorHAnsi"/>
          <w:b/>
          <w:bCs/>
          <w:sz w:val="22"/>
          <w:szCs w:val="22"/>
        </w:rPr>
        <w:t xml:space="preserve">Staff recommendation </w:t>
      </w:r>
      <w:r w:rsidRPr="002013B3">
        <w:rPr>
          <w:rFonts w:asciiTheme="minorHAnsi" w:hAnsiTheme="minorHAnsi" w:cstheme="minorHAnsi"/>
          <w:sz w:val="22"/>
          <w:szCs w:val="22"/>
        </w:rPr>
        <w:t>– Staff recommends approval based upon the following:</w:t>
      </w:r>
    </w:p>
    <w:p w14:paraId="6B3A804E" w14:textId="77777777" w:rsidR="002C532D" w:rsidRPr="002013B3" w:rsidRDefault="002C532D" w:rsidP="002C532D">
      <w:pPr>
        <w:tabs>
          <w:tab w:val="left" w:pos="360"/>
        </w:tabs>
        <w:ind w:left="360"/>
        <w:jc w:val="both"/>
        <w:rPr>
          <w:rFonts w:asciiTheme="minorHAnsi" w:hAnsiTheme="minorHAnsi" w:cstheme="minorHAnsi"/>
          <w:sz w:val="22"/>
          <w:szCs w:val="22"/>
        </w:rPr>
      </w:pPr>
      <w:r w:rsidRPr="002013B3">
        <w:rPr>
          <w:rFonts w:asciiTheme="minorHAnsi" w:hAnsiTheme="minorHAnsi" w:cstheme="minorHAnsi"/>
          <w:sz w:val="22"/>
          <w:szCs w:val="22"/>
        </w:rPr>
        <w:t>1.</w:t>
      </w:r>
      <w:r w:rsidRPr="002013B3">
        <w:rPr>
          <w:rFonts w:asciiTheme="minorHAnsi" w:hAnsiTheme="minorHAnsi" w:cstheme="minorHAnsi"/>
          <w:sz w:val="22"/>
          <w:szCs w:val="22"/>
        </w:rPr>
        <w:tab/>
        <w:t xml:space="preserve">The garage meets all necessary setback regulations </w:t>
      </w:r>
    </w:p>
    <w:p w14:paraId="3E5913D7" w14:textId="77777777" w:rsidR="002C532D" w:rsidRPr="002013B3" w:rsidRDefault="002C532D" w:rsidP="002C532D">
      <w:pPr>
        <w:ind w:left="360"/>
        <w:jc w:val="both"/>
        <w:rPr>
          <w:rFonts w:asciiTheme="minorHAnsi" w:hAnsiTheme="minorHAnsi" w:cstheme="minorHAnsi"/>
          <w:sz w:val="22"/>
          <w:szCs w:val="22"/>
        </w:rPr>
      </w:pPr>
      <w:r w:rsidRPr="002013B3">
        <w:rPr>
          <w:rFonts w:asciiTheme="minorHAnsi" w:hAnsiTheme="minorHAnsi" w:cstheme="minorHAnsi"/>
          <w:sz w:val="22"/>
          <w:szCs w:val="22"/>
        </w:rPr>
        <w:t>2.</w:t>
      </w:r>
      <w:r w:rsidRPr="002013B3">
        <w:rPr>
          <w:rFonts w:asciiTheme="minorHAnsi" w:hAnsiTheme="minorHAnsi" w:cstheme="minorHAnsi"/>
          <w:sz w:val="22"/>
          <w:szCs w:val="22"/>
        </w:rPr>
        <w:tab/>
        <w:t>Approve If there are no objections from adjoining property owners</w:t>
      </w:r>
    </w:p>
    <w:p w14:paraId="7A5B0155" w14:textId="49F9F03E" w:rsidR="002C532D" w:rsidRPr="002013B3" w:rsidRDefault="002C532D" w:rsidP="002C532D">
      <w:pPr>
        <w:ind w:left="3240"/>
        <w:jc w:val="both"/>
        <w:rPr>
          <w:rFonts w:asciiTheme="minorHAnsi" w:hAnsiTheme="minorHAnsi" w:cstheme="minorHAnsi"/>
          <w:sz w:val="22"/>
          <w:szCs w:val="22"/>
        </w:rPr>
      </w:pPr>
    </w:p>
    <w:p w14:paraId="104F1F1B" w14:textId="555EC394" w:rsidR="002C532D" w:rsidRPr="002013B3" w:rsidRDefault="002C532D" w:rsidP="002C532D">
      <w:pPr>
        <w:autoSpaceDE w:val="0"/>
        <w:autoSpaceDN w:val="0"/>
        <w:adjustRightInd w:val="0"/>
        <w:jc w:val="both"/>
        <w:rPr>
          <w:rFonts w:asciiTheme="minorHAnsi" w:hAnsiTheme="minorHAnsi" w:cstheme="minorHAnsi"/>
          <w:bCs/>
          <w:sz w:val="22"/>
          <w:szCs w:val="22"/>
        </w:rPr>
      </w:pPr>
      <w:r w:rsidRPr="00181E8A">
        <w:rPr>
          <w:rFonts w:asciiTheme="minorHAnsi" w:hAnsiTheme="minorHAnsi" w:cstheme="minorHAnsi"/>
          <w:b/>
          <w:sz w:val="22"/>
          <w:szCs w:val="22"/>
        </w:rPr>
        <w:t>Board Action:</w:t>
      </w:r>
      <w:r w:rsidRPr="002013B3">
        <w:rPr>
          <w:rFonts w:asciiTheme="minorHAnsi" w:hAnsiTheme="minorHAnsi" w:cstheme="minorHAnsi"/>
          <w:bCs/>
          <w:sz w:val="22"/>
          <w:szCs w:val="22"/>
        </w:rPr>
        <w:t xml:space="preserve"> Conditional Use: </w:t>
      </w:r>
      <w:r>
        <w:rPr>
          <w:rFonts w:asciiTheme="minorHAnsi" w:hAnsiTheme="minorHAnsi" w:cstheme="minorHAnsi"/>
          <w:bCs/>
          <w:sz w:val="22"/>
          <w:szCs w:val="22"/>
        </w:rPr>
        <w:t>Unattached Garage with</w:t>
      </w:r>
      <w:r w:rsidRPr="002013B3">
        <w:rPr>
          <w:rFonts w:asciiTheme="minorHAnsi" w:hAnsiTheme="minorHAnsi" w:cstheme="minorHAnsi"/>
          <w:bCs/>
          <w:sz w:val="22"/>
          <w:szCs w:val="22"/>
        </w:rPr>
        <w:t xml:space="preserve"> dimensions greater than 36 feet x 42 feet: The Board may: 1) Postpone the decision 2) Deny the Request 3) Approve the request with or without conditions.</w:t>
      </w:r>
    </w:p>
    <w:p w14:paraId="466900C9" w14:textId="1DBE347F" w:rsidR="002C532D" w:rsidRDefault="002C532D" w:rsidP="002C532D">
      <w:pPr>
        <w:rPr>
          <w:rFonts w:asciiTheme="minorHAnsi" w:hAnsiTheme="minorHAnsi" w:cstheme="minorHAnsi"/>
        </w:rPr>
      </w:pPr>
    </w:p>
    <w:p w14:paraId="24F09EA4" w14:textId="0C621F70" w:rsidR="0039307E" w:rsidRPr="00BC3BAF" w:rsidRDefault="0039307E" w:rsidP="002C532D">
      <w:pPr>
        <w:rPr>
          <w:rFonts w:asciiTheme="minorHAnsi" w:hAnsiTheme="minorHAnsi" w:cstheme="minorHAnsi"/>
        </w:rPr>
      </w:pPr>
      <w:r>
        <w:rPr>
          <w:rFonts w:asciiTheme="minorHAnsi" w:hAnsiTheme="minorHAnsi" w:cstheme="minorHAnsi"/>
        </w:rPr>
        <w:t xml:space="preserve">Item 3: Conditional Use and Variance Request </w:t>
      </w:r>
    </w:p>
    <w:p w14:paraId="454FFEC7" w14:textId="77777777" w:rsidR="002C532D" w:rsidRDefault="002C532D" w:rsidP="002C532D"/>
    <w:p w14:paraId="1F307B83" w14:textId="0F9136FF" w:rsidR="0039307E" w:rsidRDefault="0039307E" w:rsidP="0039307E">
      <w:pPr>
        <w:jc w:val="both"/>
        <w:rPr>
          <w:rFonts w:ascii="Calibri" w:hAnsi="Calibri" w:cs="Calibri"/>
          <w:b/>
          <w:bCs/>
          <w:sz w:val="22"/>
          <w:szCs w:val="22"/>
        </w:rPr>
      </w:pPr>
      <w:r>
        <w:rPr>
          <w:rFonts w:ascii="Calibri" w:hAnsi="Calibri" w:cs="Calibri"/>
          <w:b/>
          <w:bCs/>
          <w:sz w:val="22"/>
          <w:szCs w:val="22"/>
        </w:rPr>
        <w:t xml:space="preserve">Applicant/Owner: </w:t>
      </w:r>
      <w:proofErr w:type="spellStart"/>
      <w:r>
        <w:rPr>
          <w:rFonts w:ascii="Calibri" w:hAnsi="Calibri" w:cs="Calibri"/>
          <w:bCs/>
          <w:sz w:val="22"/>
          <w:szCs w:val="22"/>
        </w:rPr>
        <w:t>Dolph</w:t>
      </w:r>
      <w:proofErr w:type="spellEnd"/>
      <w:r>
        <w:rPr>
          <w:rFonts w:ascii="Calibri" w:hAnsi="Calibri" w:cs="Calibri"/>
          <w:bCs/>
          <w:sz w:val="22"/>
          <w:szCs w:val="22"/>
        </w:rPr>
        <w:t xml:space="preserve"> Creek Development </w:t>
      </w:r>
    </w:p>
    <w:p w14:paraId="21FF22A3" w14:textId="77777777" w:rsidR="0039307E" w:rsidRDefault="0039307E" w:rsidP="0039307E">
      <w:pPr>
        <w:jc w:val="both"/>
        <w:rPr>
          <w:rFonts w:ascii="Calibri" w:hAnsi="Calibri" w:cs="Calibri"/>
          <w:b/>
          <w:bCs/>
          <w:sz w:val="22"/>
          <w:szCs w:val="22"/>
        </w:rPr>
      </w:pPr>
    </w:p>
    <w:p w14:paraId="53E09D15" w14:textId="11818A89" w:rsidR="0039307E" w:rsidRPr="00CA6372" w:rsidRDefault="0039307E" w:rsidP="0039307E">
      <w:pPr>
        <w:jc w:val="both"/>
        <w:rPr>
          <w:rFonts w:ascii="Calibri" w:hAnsi="Calibri" w:cs="Calibri"/>
          <w:bCs/>
          <w:sz w:val="22"/>
          <w:szCs w:val="22"/>
        </w:rPr>
      </w:pPr>
      <w:r>
        <w:rPr>
          <w:rFonts w:ascii="Calibri" w:hAnsi="Calibri" w:cs="Calibri"/>
          <w:b/>
          <w:bCs/>
          <w:sz w:val="22"/>
          <w:szCs w:val="22"/>
        </w:rPr>
        <w:t xml:space="preserve">Property Description: </w:t>
      </w:r>
      <w:r w:rsidRPr="0039307E">
        <w:rPr>
          <w:rFonts w:ascii="Calibri" w:hAnsi="Calibri" w:cs="Calibri"/>
          <w:sz w:val="22"/>
          <w:szCs w:val="22"/>
        </w:rPr>
        <w:t>W 300’ of the 1915’ of the N 435’ of the NE ¼ of Section 24, Township 113N, Range 54W of the 5</w:t>
      </w:r>
      <w:r w:rsidRPr="0039307E">
        <w:rPr>
          <w:rFonts w:ascii="Calibri" w:hAnsi="Calibri" w:cs="Calibri"/>
          <w:sz w:val="22"/>
          <w:szCs w:val="22"/>
          <w:vertAlign w:val="superscript"/>
        </w:rPr>
        <w:t>th</w:t>
      </w:r>
      <w:r w:rsidRPr="0039307E">
        <w:rPr>
          <w:rFonts w:ascii="Calibri" w:hAnsi="Calibri" w:cs="Calibri"/>
          <w:sz w:val="22"/>
          <w:szCs w:val="22"/>
        </w:rPr>
        <w:t xml:space="preserve"> P.M., Hamlin County, South Dakota.</w:t>
      </w:r>
    </w:p>
    <w:p w14:paraId="6AF70E9C" w14:textId="480A3CAB" w:rsidR="0039307E" w:rsidRDefault="0039307E" w:rsidP="0039307E">
      <w:pPr>
        <w:jc w:val="both"/>
        <w:rPr>
          <w:rFonts w:ascii="Calibri" w:hAnsi="Calibri" w:cs="Calibri"/>
          <w:b/>
          <w:bCs/>
          <w:sz w:val="22"/>
          <w:szCs w:val="22"/>
        </w:rPr>
      </w:pPr>
    </w:p>
    <w:p w14:paraId="22F86AAA" w14:textId="45487039" w:rsidR="0039307E" w:rsidRDefault="0039307E" w:rsidP="0039307E">
      <w:pPr>
        <w:jc w:val="both"/>
        <w:rPr>
          <w:rFonts w:ascii="Calibri" w:hAnsi="Calibri" w:cs="Calibri"/>
          <w:b/>
          <w:bCs/>
          <w:sz w:val="22"/>
          <w:szCs w:val="22"/>
        </w:rPr>
      </w:pPr>
      <w:r>
        <w:rPr>
          <w:rFonts w:ascii="Calibri" w:hAnsi="Calibri" w:cs="Calibri"/>
          <w:b/>
          <w:bCs/>
          <w:sz w:val="22"/>
          <w:szCs w:val="22"/>
        </w:rPr>
        <w:t xml:space="preserve">Action Item: </w:t>
      </w:r>
      <w:r w:rsidRPr="00CA6372">
        <w:rPr>
          <w:rFonts w:ascii="Calibri" w:hAnsi="Calibri" w:cs="Calibri"/>
          <w:bCs/>
          <w:sz w:val="22"/>
          <w:szCs w:val="22"/>
        </w:rPr>
        <w:t xml:space="preserve">Conditional Use Permit – </w:t>
      </w:r>
      <w:r w:rsidR="00532F06">
        <w:rPr>
          <w:rFonts w:ascii="Calibri" w:hAnsi="Calibri" w:cs="Calibri"/>
          <w:bCs/>
          <w:sz w:val="22"/>
          <w:szCs w:val="22"/>
        </w:rPr>
        <w:t xml:space="preserve">Extended Home Occupation (5.19) &amp; Variance Request – Minimum Front Yard Setback (3.04.06) </w:t>
      </w:r>
    </w:p>
    <w:p w14:paraId="2F20B621" w14:textId="4E56EA19" w:rsidR="0039307E" w:rsidRDefault="0039307E" w:rsidP="0039307E">
      <w:pPr>
        <w:jc w:val="both"/>
        <w:rPr>
          <w:rFonts w:ascii="Calibri" w:hAnsi="Calibri" w:cs="Calibri"/>
          <w:b/>
          <w:bCs/>
          <w:sz w:val="22"/>
          <w:szCs w:val="22"/>
        </w:rPr>
      </w:pPr>
    </w:p>
    <w:p w14:paraId="14F7D693" w14:textId="408D834E" w:rsidR="0039307E" w:rsidRDefault="0039307E" w:rsidP="0039307E">
      <w:pPr>
        <w:jc w:val="both"/>
        <w:rPr>
          <w:rFonts w:ascii="Calibri" w:hAnsi="Calibri" w:cs="Calibri"/>
          <w:b/>
          <w:bCs/>
          <w:sz w:val="22"/>
          <w:szCs w:val="22"/>
        </w:rPr>
      </w:pPr>
      <w:r>
        <w:rPr>
          <w:rFonts w:ascii="Calibri" w:hAnsi="Calibri" w:cs="Calibri"/>
          <w:b/>
          <w:bCs/>
          <w:sz w:val="22"/>
          <w:szCs w:val="22"/>
        </w:rPr>
        <w:t>Zoning Designation</w:t>
      </w:r>
      <w:r w:rsidRPr="00CA6372">
        <w:rPr>
          <w:rFonts w:ascii="Calibri" w:hAnsi="Calibri" w:cs="Calibri"/>
          <w:bCs/>
          <w:sz w:val="22"/>
          <w:szCs w:val="22"/>
        </w:rPr>
        <w:t xml:space="preserve">: </w:t>
      </w:r>
      <w:r w:rsidR="00532F06">
        <w:rPr>
          <w:rFonts w:ascii="Calibri" w:hAnsi="Calibri" w:cs="Calibri"/>
          <w:bCs/>
          <w:sz w:val="22"/>
          <w:szCs w:val="22"/>
        </w:rPr>
        <w:t>Ag - Agricultural</w:t>
      </w:r>
    </w:p>
    <w:p w14:paraId="02EF7CEE" w14:textId="77777777" w:rsidR="0039307E" w:rsidRDefault="0039307E" w:rsidP="0039307E">
      <w:pPr>
        <w:jc w:val="both"/>
        <w:rPr>
          <w:rFonts w:ascii="Calibri" w:hAnsi="Calibri" w:cs="Calibri"/>
          <w:b/>
          <w:bCs/>
          <w:sz w:val="22"/>
          <w:szCs w:val="22"/>
        </w:rPr>
      </w:pPr>
    </w:p>
    <w:p w14:paraId="476B148B" w14:textId="77682183" w:rsidR="00532F06" w:rsidRDefault="0039307E" w:rsidP="0039307E">
      <w:pPr>
        <w:jc w:val="both"/>
        <w:rPr>
          <w:rFonts w:ascii="Calibri" w:hAnsi="Calibri" w:cs="Calibri"/>
          <w:bCs/>
          <w:sz w:val="22"/>
          <w:szCs w:val="22"/>
        </w:rPr>
      </w:pPr>
      <w:r>
        <w:rPr>
          <w:rFonts w:ascii="Calibri" w:hAnsi="Calibri" w:cs="Calibri"/>
          <w:b/>
          <w:bCs/>
          <w:sz w:val="22"/>
          <w:szCs w:val="22"/>
        </w:rPr>
        <w:t xml:space="preserve">Request: </w:t>
      </w:r>
      <w:r w:rsidR="00532F06">
        <w:rPr>
          <w:rFonts w:ascii="Calibri" w:hAnsi="Calibri" w:cs="Calibri"/>
          <w:bCs/>
          <w:sz w:val="22"/>
          <w:szCs w:val="22"/>
        </w:rPr>
        <w:t xml:space="preserve">Mr. Halme is seeking to construct the use specified in the Conditional use application granted March 2018 (Extended Home Occupation – Welding Shop) closer to the ROW than allowed. </w:t>
      </w:r>
    </w:p>
    <w:p w14:paraId="02EF5FB2" w14:textId="5FDE0579" w:rsidR="00532F06" w:rsidRDefault="00532F06" w:rsidP="0039307E">
      <w:pPr>
        <w:jc w:val="both"/>
        <w:rPr>
          <w:rFonts w:ascii="Calibri" w:hAnsi="Calibri" w:cs="Calibri"/>
          <w:bCs/>
          <w:sz w:val="22"/>
          <w:szCs w:val="22"/>
        </w:rPr>
      </w:pPr>
    </w:p>
    <w:p w14:paraId="5BBA74CB" w14:textId="428F2CA0" w:rsidR="00532F06" w:rsidRDefault="00532F06" w:rsidP="0039307E">
      <w:pPr>
        <w:jc w:val="both"/>
        <w:rPr>
          <w:rFonts w:ascii="Calibri" w:hAnsi="Calibri" w:cs="Calibri"/>
          <w:bCs/>
          <w:sz w:val="22"/>
          <w:szCs w:val="22"/>
        </w:rPr>
      </w:pPr>
      <w:r>
        <w:rPr>
          <w:noProof/>
        </w:rPr>
        <w:drawing>
          <wp:anchor distT="0" distB="0" distL="114300" distR="114300" simplePos="0" relativeHeight="251660288" behindDoc="0" locked="0" layoutInCell="1" allowOverlap="1" wp14:anchorId="3BF18428" wp14:editId="11229D3B">
            <wp:simplePos x="0" y="0"/>
            <wp:positionH relativeFrom="margin">
              <wp:posOffset>861060</wp:posOffset>
            </wp:positionH>
            <wp:positionV relativeFrom="paragraph">
              <wp:posOffset>5715</wp:posOffset>
            </wp:positionV>
            <wp:extent cx="4625340" cy="2984500"/>
            <wp:effectExtent l="0" t="0" r="381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25340" cy="2984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Cs/>
          <w:sz w:val="22"/>
          <w:szCs w:val="22"/>
        </w:rPr>
        <w:t xml:space="preserve">Location: </w:t>
      </w:r>
    </w:p>
    <w:p w14:paraId="22C00786" w14:textId="7EAFE58F" w:rsidR="00532F06" w:rsidRDefault="00532F06" w:rsidP="0039307E">
      <w:pPr>
        <w:jc w:val="both"/>
        <w:rPr>
          <w:rFonts w:ascii="Calibri" w:hAnsi="Calibri" w:cs="Calibri"/>
          <w:bCs/>
          <w:sz w:val="22"/>
          <w:szCs w:val="22"/>
        </w:rPr>
      </w:pPr>
    </w:p>
    <w:p w14:paraId="38985A6D" w14:textId="401D63EC" w:rsidR="0039307E" w:rsidRDefault="0039307E" w:rsidP="0039307E">
      <w:pPr>
        <w:jc w:val="both"/>
        <w:rPr>
          <w:rFonts w:ascii="Calibri" w:hAnsi="Calibri" w:cs="Calibri"/>
          <w:bCs/>
          <w:sz w:val="22"/>
          <w:szCs w:val="22"/>
        </w:rPr>
      </w:pPr>
      <w:r>
        <w:rPr>
          <w:rFonts w:ascii="Calibri" w:hAnsi="Calibri" w:cs="Calibri"/>
          <w:bCs/>
          <w:sz w:val="22"/>
          <w:szCs w:val="22"/>
        </w:rPr>
        <w:t xml:space="preserve"> </w:t>
      </w:r>
    </w:p>
    <w:p w14:paraId="0C430C24" w14:textId="77F688BE" w:rsidR="00E2171A" w:rsidRDefault="00E2171A"/>
    <w:p w14:paraId="47E8D696" w14:textId="12675EDC" w:rsidR="00532F06" w:rsidRDefault="00532F06"/>
    <w:p w14:paraId="22AECA5B" w14:textId="2695D3E3" w:rsidR="00532F06" w:rsidRDefault="00532F06"/>
    <w:p w14:paraId="5CEE623C" w14:textId="403B8F88" w:rsidR="00532F06" w:rsidRDefault="00532F06"/>
    <w:p w14:paraId="47FE3849" w14:textId="7EC2273A" w:rsidR="00532F06" w:rsidRDefault="00532F06"/>
    <w:p w14:paraId="7967CCAF" w14:textId="1E245614" w:rsidR="00532F06" w:rsidRDefault="00532F06"/>
    <w:p w14:paraId="73070485" w14:textId="6F45588D" w:rsidR="00532F06" w:rsidRDefault="00532F06"/>
    <w:p w14:paraId="52630B56" w14:textId="3CB6D4A9" w:rsidR="00532F06" w:rsidRDefault="00532F06"/>
    <w:p w14:paraId="4D0918E2" w14:textId="710C667F" w:rsidR="00532F06" w:rsidRDefault="00532F06"/>
    <w:p w14:paraId="03C51286" w14:textId="3A643FE0" w:rsidR="00532F06" w:rsidRDefault="00532F06"/>
    <w:p w14:paraId="32F339C2" w14:textId="37FBA8F6" w:rsidR="00532F06" w:rsidRDefault="00532F06"/>
    <w:p w14:paraId="16499EDE" w14:textId="51FEE5A0" w:rsidR="00532F06" w:rsidRDefault="00532F06">
      <w:pPr>
        <w:rPr>
          <w:rFonts w:asciiTheme="minorHAnsi" w:hAnsiTheme="minorHAnsi" w:cstheme="minorHAnsi"/>
          <w:sz w:val="22"/>
          <w:szCs w:val="22"/>
        </w:rPr>
      </w:pPr>
      <w:r>
        <w:rPr>
          <w:rFonts w:asciiTheme="minorHAnsi" w:hAnsiTheme="minorHAnsi" w:cstheme="minorHAnsi"/>
          <w:sz w:val="22"/>
          <w:szCs w:val="22"/>
        </w:rPr>
        <w:lastRenderedPageBreak/>
        <w:t xml:space="preserve">Issues: </w:t>
      </w:r>
    </w:p>
    <w:p w14:paraId="3ABC1D9E" w14:textId="6106EE05" w:rsidR="00532F06" w:rsidRDefault="00532F06" w:rsidP="00532F06">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The Conditional Use permit granted in March 2018 for an extended home occupation has expired after one year and no execution of the permit, thus before considering the variance request the Board must again approve the conditional use for an extended home occupation on this property. </w:t>
      </w:r>
    </w:p>
    <w:p w14:paraId="61E61F93" w14:textId="7B834141" w:rsidR="00532F06" w:rsidRDefault="00532F06" w:rsidP="00532F06">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The Variance request is to place the main building at 40’ from the ROW rather than the required 100’ from the ROW. The stated reasoning for this reduced setback is to </w:t>
      </w:r>
      <w:r w:rsidR="00A41694">
        <w:rPr>
          <w:rFonts w:asciiTheme="minorHAnsi" w:hAnsiTheme="minorHAnsi" w:cstheme="minorHAnsi"/>
          <w:sz w:val="22"/>
          <w:szCs w:val="22"/>
        </w:rPr>
        <w:t xml:space="preserve">accommodate use of the whole property and provide screening from the Highway of </w:t>
      </w:r>
      <w:r w:rsidR="00CE4A6B">
        <w:rPr>
          <w:rFonts w:asciiTheme="minorHAnsi" w:hAnsiTheme="minorHAnsi" w:cstheme="minorHAnsi"/>
          <w:sz w:val="22"/>
          <w:szCs w:val="22"/>
        </w:rPr>
        <w:t xml:space="preserve">activity and items associated with the operation of the business. </w:t>
      </w:r>
    </w:p>
    <w:p w14:paraId="756B4B87" w14:textId="1E8F03B2" w:rsidR="00CE4A6B" w:rsidRDefault="00CE4A6B" w:rsidP="00CE4A6B">
      <w:pPr>
        <w:pStyle w:val="ListParagraph"/>
        <w:numPr>
          <w:ilvl w:val="1"/>
          <w:numId w:val="10"/>
        </w:numPr>
        <w:rPr>
          <w:rFonts w:asciiTheme="minorHAnsi" w:hAnsiTheme="minorHAnsi" w:cstheme="minorHAnsi"/>
          <w:sz w:val="22"/>
          <w:szCs w:val="22"/>
        </w:rPr>
      </w:pPr>
      <w:r>
        <w:rPr>
          <w:rFonts w:asciiTheme="minorHAnsi" w:hAnsiTheme="minorHAnsi" w:cstheme="minorHAnsi"/>
          <w:sz w:val="22"/>
          <w:szCs w:val="22"/>
        </w:rPr>
        <w:t xml:space="preserve">Based in the Letter of Assurance for the conditional use permit it stated that if complaints arose from the storage of materials on site, the Zoning Board would meet with the applicant to address fencing and screening solutions. In this case, the applicant is seeking to better screen the materials and other items in moving the building closer to the front of the property and use the rear yard as space for storing the materials. </w:t>
      </w:r>
    </w:p>
    <w:p w14:paraId="6F8D76D6" w14:textId="5DCC3B33" w:rsidR="00CE4A6B" w:rsidRDefault="00CE4A6B" w:rsidP="00CE4A6B">
      <w:pPr>
        <w:pStyle w:val="ListParagraph"/>
        <w:numPr>
          <w:ilvl w:val="1"/>
          <w:numId w:val="10"/>
        </w:numPr>
        <w:rPr>
          <w:rFonts w:asciiTheme="minorHAnsi" w:hAnsiTheme="minorHAnsi" w:cstheme="minorHAnsi"/>
          <w:sz w:val="22"/>
          <w:szCs w:val="22"/>
        </w:rPr>
      </w:pPr>
      <w:r>
        <w:rPr>
          <w:rFonts w:asciiTheme="minorHAnsi" w:hAnsiTheme="minorHAnsi" w:cstheme="minorHAnsi"/>
          <w:sz w:val="22"/>
          <w:szCs w:val="22"/>
        </w:rPr>
        <w:t xml:space="preserve">While the new placement of the building may provide for better screening, in Staff’s view there still may be the need for additional fencing on the property to obstruct view from the Highway. </w:t>
      </w:r>
    </w:p>
    <w:p w14:paraId="7F07F53B" w14:textId="5A173820" w:rsidR="00CE4A6B" w:rsidRDefault="00CE4A6B" w:rsidP="00CE4A6B">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Based upon the standard findings of fact for all variances, Staff does not have an applicable finding to attach to this variance for hardship or reasoning stated in the Ordinance to have grounds to issue the variance. Staff will allow the Board and the Applicant to make a determination for the variance request. </w:t>
      </w:r>
    </w:p>
    <w:p w14:paraId="47D11B36" w14:textId="77777777" w:rsidR="00CE4A6B" w:rsidRPr="00CE4A6B" w:rsidRDefault="00CE4A6B" w:rsidP="00CE4A6B">
      <w:pPr>
        <w:ind w:left="360"/>
        <w:rPr>
          <w:rFonts w:asciiTheme="minorHAnsi" w:hAnsiTheme="minorHAnsi" w:cstheme="minorHAnsi"/>
          <w:sz w:val="22"/>
          <w:szCs w:val="22"/>
        </w:rPr>
      </w:pPr>
    </w:p>
    <w:p w14:paraId="2CF3FBB7" w14:textId="77777777" w:rsidR="00CE4A6B" w:rsidRDefault="00CE4A6B" w:rsidP="00CE4A6B">
      <w:pPr>
        <w:suppressAutoHyphens w:val="0"/>
        <w:autoSpaceDE w:val="0"/>
        <w:autoSpaceDN w:val="0"/>
        <w:adjustRightInd w:val="0"/>
        <w:spacing w:line="240" w:lineRule="auto"/>
        <w:ind w:left="740" w:hanging="650"/>
        <w:rPr>
          <w:rFonts w:asciiTheme="minorHAnsi" w:eastAsiaTheme="minorHAnsi" w:hAnsiTheme="minorHAnsi" w:cstheme="minorHAnsi"/>
          <w:kern w:val="0"/>
          <w:sz w:val="22"/>
          <w:szCs w:val="22"/>
          <w:lang w:eastAsia="en-US"/>
        </w:rPr>
      </w:pPr>
      <w:r w:rsidRPr="00ED07ED">
        <w:rPr>
          <w:rFonts w:asciiTheme="minorHAnsi" w:eastAsiaTheme="minorHAnsi" w:hAnsiTheme="minorHAnsi" w:cstheme="minorHAnsi"/>
          <w:b/>
          <w:kern w:val="0"/>
          <w:sz w:val="22"/>
          <w:szCs w:val="22"/>
          <w:lang w:eastAsia="en-US"/>
        </w:rPr>
        <w:t>Staff recommendation</w:t>
      </w:r>
      <w:r w:rsidRPr="00ED07ED">
        <w:rPr>
          <w:rFonts w:asciiTheme="minorHAnsi" w:eastAsiaTheme="minorHAnsi" w:hAnsiTheme="minorHAnsi" w:cstheme="minorHAnsi"/>
          <w:kern w:val="0"/>
          <w:sz w:val="22"/>
          <w:szCs w:val="22"/>
          <w:lang w:eastAsia="en-US"/>
        </w:rPr>
        <w:t xml:space="preserve"> – </w:t>
      </w:r>
    </w:p>
    <w:p w14:paraId="5FA441B2" w14:textId="758FE93F" w:rsidR="00CE4A6B" w:rsidRPr="00CE4A6B" w:rsidRDefault="00CE4A6B" w:rsidP="00CE4A6B">
      <w:pPr>
        <w:pStyle w:val="ListParagraph"/>
        <w:numPr>
          <w:ilvl w:val="0"/>
          <w:numId w:val="12"/>
        </w:numPr>
        <w:suppressAutoHyphens w:val="0"/>
        <w:autoSpaceDE w:val="0"/>
        <w:autoSpaceDN w:val="0"/>
        <w:adjustRightInd w:val="0"/>
        <w:spacing w:line="240" w:lineRule="auto"/>
        <w:rPr>
          <w:rFonts w:asciiTheme="minorHAnsi" w:eastAsiaTheme="minorHAnsi" w:hAnsiTheme="minorHAnsi" w:cstheme="minorHAnsi"/>
          <w:kern w:val="0"/>
          <w:sz w:val="22"/>
          <w:szCs w:val="22"/>
          <w:lang w:eastAsia="en-US"/>
        </w:rPr>
      </w:pPr>
      <w:r w:rsidRPr="00CE4A6B">
        <w:rPr>
          <w:rFonts w:asciiTheme="minorHAnsi" w:eastAsiaTheme="minorHAnsi" w:hAnsiTheme="minorHAnsi" w:cstheme="minorHAnsi"/>
          <w:kern w:val="0"/>
          <w:sz w:val="22"/>
          <w:szCs w:val="22"/>
          <w:lang w:eastAsia="en-US"/>
        </w:rPr>
        <w:t xml:space="preserve">If approved, the Board may grant based upon: </w:t>
      </w:r>
    </w:p>
    <w:p w14:paraId="3BE156AF" w14:textId="77777777" w:rsidR="00CE4A6B" w:rsidRDefault="00CE4A6B" w:rsidP="00CE4A6B">
      <w:pPr>
        <w:pStyle w:val="ListParagraph"/>
        <w:numPr>
          <w:ilvl w:val="2"/>
          <w:numId w:val="11"/>
        </w:numPr>
        <w:suppressAutoHyphens w:val="0"/>
        <w:autoSpaceDE w:val="0"/>
        <w:autoSpaceDN w:val="0"/>
        <w:adjustRightInd w:val="0"/>
        <w:spacing w:line="240" w:lineRule="auto"/>
        <w:contextualSpacing w:val="0"/>
        <w:rPr>
          <w:rFonts w:asciiTheme="minorHAnsi" w:eastAsiaTheme="minorHAnsi" w:hAnsiTheme="minorHAnsi" w:cstheme="minorHAnsi"/>
          <w:kern w:val="0"/>
          <w:sz w:val="22"/>
          <w:szCs w:val="22"/>
          <w:lang w:eastAsia="en-US"/>
        </w:rPr>
      </w:pPr>
      <w:r w:rsidRPr="00ED07ED">
        <w:rPr>
          <w:rFonts w:asciiTheme="minorHAnsi" w:eastAsiaTheme="minorHAnsi" w:hAnsiTheme="minorHAnsi" w:cstheme="minorHAnsi"/>
          <w:kern w:val="0"/>
          <w:sz w:val="22"/>
          <w:szCs w:val="22"/>
          <w:lang w:eastAsia="en-US"/>
        </w:rPr>
        <w:t xml:space="preserve">The Board finds that the proposed construction does not further encroach upon </w:t>
      </w:r>
      <w:r>
        <w:rPr>
          <w:rFonts w:asciiTheme="minorHAnsi" w:eastAsiaTheme="minorHAnsi" w:hAnsiTheme="minorHAnsi" w:cstheme="minorHAnsi"/>
          <w:kern w:val="0"/>
          <w:sz w:val="22"/>
          <w:szCs w:val="22"/>
          <w:lang w:eastAsia="en-US"/>
        </w:rPr>
        <w:t xml:space="preserve">any other required setback. </w:t>
      </w:r>
    </w:p>
    <w:p w14:paraId="1033AAB1" w14:textId="77777777" w:rsidR="00CE4A6B" w:rsidRDefault="00CE4A6B" w:rsidP="00CE4A6B">
      <w:pPr>
        <w:pStyle w:val="ListParagraph"/>
        <w:numPr>
          <w:ilvl w:val="2"/>
          <w:numId w:val="11"/>
        </w:numPr>
        <w:suppressAutoHyphens w:val="0"/>
        <w:autoSpaceDE w:val="0"/>
        <w:autoSpaceDN w:val="0"/>
        <w:adjustRightInd w:val="0"/>
        <w:spacing w:line="240" w:lineRule="auto"/>
        <w:contextualSpacing w:val="0"/>
        <w:rPr>
          <w:rFonts w:asciiTheme="minorHAnsi" w:eastAsiaTheme="minorHAnsi" w:hAnsiTheme="minorHAnsi" w:cstheme="minorHAnsi"/>
          <w:kern w:val="0"/>
          <w:sz w:val="22"/>
          <w:szCs w:val="22"/>
          <w:lang w:eastAsia="en-US"/>
        </w:rPr>
      </w:pPr>
      <w:r w:rsidRPr="00CE4A6B">
        <w:rPr>
          <w:rFonts w:asciiTheme="minorHAnsi" w:eastAsiaTheme="minorHAnsi" w:hAnsiTheme="minorHAnsi" w:cstheme="minorHAnsi"/>
          <w:kern w:val="0"/>
          <w:sz w:val="22"/>
          <w:szCs w:val="22"/>
          <w:lang w:eastAsia="en-US"/>
        </w:rPr>
        <w:t>At the time of this report, staff has received no complaints from adjoining landowners.</w:t>
      </w:r>
    </w:p>
    <w:p w14:paraId="139E263D" w14:textId="77777777" w:rsidR="00CE4A6B" w:rsidRDefault="00CE4A6B" w:rsidP="00CE4A6B">
      <w:pPr>
        <w:pStyle w:val="ListParagraph"/>
        <w:numPr>
          <w:ilvl w:val="2"/>
          <w:numId w:val="11"/>
        </w:numPr>
        <w:suppressAutoHyphens w:val="0"/>
        <w:autoSpaceDE w:val="0"/>
        <w:autoSpaceDN w:val="0"/>
        <w:adjustRightInd w:val="0"/>
        <w:spacing w:line="240" w:lineRule="auto"/>
        <w:contextualSpacing w:val="0"/>
        <w:rPr>
          <w:rFonts w:asciiTheme="minorHAnsi" w:eastAsiaTheme="minorHAnsi" w:hAnsiTheme="minorHAnsi" w:cstheme="minorHAnsi"/>
          <w:kern w:val="0"/>
          <w:sz w:val="22"/>
          <w:szCs w:val="22"/>
          <w:lang w:eastAsia="en-US"/>
        </w:rPr>
      </w:pPr>
      <w:r w:rsidRPr="00CE4A6B">
        <w:rPr>
          <w:rFonts w:asciiTheme="minorHAnsi" w:eastAsiaTheme="minorHAnsi" w:hAnsiTheme="minorHAnsi" w:cstheme="minorHAnsi"/>
          <w:kern w:val="0"/>
          <w:sz w:val="22"/>
          <w:szCs w:val="22"/>
          <w:lang w:eastAsia="en-US"/>
        </w:rPr>
        <w:t>Standard findings of fact being met:</w:t>
      </w:r>
    </w:p>
    <w:p w14:paraId="52E4F4AA" w14:textId="35742796" w:rsidR="00CE4A6B" w:rsidRPr="00CE4A6B" w:rsidRDefault="00CE4A6B" w:rsidP="00CE4A6B">
      <w:pPr>
        <w:pStyle w:val="ListParagraph"/>
        <w:numPr>
          <w:ilvl w:val="3"/>
          <w:numId w:val="11"/>
        </w:numPr>
        <w:tabs>
          <w:tab w:val="clear" w:pos="4320"/>
        </w:tabs>
        <w:suppressAutoHyphens w:val="0"/>
        <w:autoSpaceDE w:val="0"/>
        <w:autoSpaceDN w:val="0"/>
        <w:adjustRightInd w:val="0"/>
        <w:spacing w:line="240" w:lineRule="auto"/>
        <w:ind w:left="2250" w:hanging="180"/>
        <w:contextualSpacing w:val="0"/>
        <w:rPr>
          <w:rFonts w:asciiTheme="minorHAnsi" w:eastAsiaTheme="minorHAnsi" w:hAnsiTheme="minorHAnsi" w:cstheme="minorHAnsi"/>
          <w:kern w:val="0"/>
          <w:sz w:val="22"/>
          <w:szCs w:val="22"/>
          <w:lang w:eastAsia="en-US"/>
        </w:rPr>
      </w:pPr>
      <w:r w:rsidRPr="00CE4A6B">
        <w:rPr>
          <w:rFonts w:asciiTheme="minorHAnsi" w:hAnsiTheme="minorHAnsi" w:cstheme="minorHAnsi"/>
          <w:sz w:val="22"/>
          <w:szCs w:val="22"/>
        </w:rPr>
        <w:t xml:space="preserve"> That special conditions and circumstances exist which are peculiar to the land, structure or building involved, and which are not applicable to other land, structures, or buildings in the same district.</w:t>
      </w:r>
    </w:p>
    <w:p w14:paraId="441F84E0" w14:textId="6FDE02AF" w:rsidR="00CE4A6B" w:rsidRDefault="00CE4A6B" w:rsidP="00CE4A6B">
      <w:pPr>
        <w:pStyle w:val="ListParagraph"/>
        <w:numPr>
          <w:ilvl w:val="0"/>
          <w:numId w:val="12"/>
        </w:numPr>
        <w:suppressAutoHyphens w:val="0"/>
        <w:autoSpaceDE w:val="0"/>
        <w:autoSpaceDN w:val="0"/>
        <w:adjustRightInd w:val="0"/>
        <w:spacing w:line="240" w:lineRule="auto"/>
        <w:rPr>
          <w:rFonts w:asciiTheme="minorHAnsi" w:eastAsiaTheme="minorHAnsi" w:hAnsiTheme="minorHAnsi" w:cstheme="minorHAnsi"/>
          <w:kern w:val="0"/>
          <w:sz w:val="22"/>
          <w:szCs w:val="22"/>
          <w:lang w:eastAsia="en-US"/>
        </w:rPr>
      </w:pPr>
      <w:r>
        <w:rPr>
          <w:rFonts w:asciiTheme="minorHAnsi" w:eastAsiaTheme="minorHAnsi" w:hAnsiTheme="minorHAnsi" w:cstheme="minorHAnsi"/>
          <w:kern w:val="0"/>
          <w:sz w:val="22"/>
          <w:szCs w:val="22"/>
          <w:lang w:eastAsia="en-US"/>
        </w:rPr>
        <w:t>If denied</w:t>
      </w:r>
    </w:p>
    <w:p w14:paraId="3319DDC0" w14:textId="58720E07" w:rsidR="00CE4A6B" w:rsidRPr="00CE4A6B" w:rsidRDefault="00CE4A6B" w:rsidP="00CE4A6B">
      <w:pPr>
        <w:pStyle w:val="ListParagraph"/>
        <w:numPr>
          <w:ilvl w:val="5"/>
          <w:numId w:val="11"/>
        </w:numPr>
        <w:tabs>
          <w:tab w:val="clear" w:pos="5760"/>
        </w:tabs>
        <w:suppressAutoHyphens w:val="0"/>
        <w:autoSpaceDE w:val="0"/>
        <w:autoSpaceDN w:val="0"/>
        <w:adjustRightInd w:val="0"/>
        <w:spacing w:line="240" w:lineRule="auto"/>
        <w:ind w:left="1710" w:hanging="270"/>
        <w:rPr>
          <w:rFonts w:asciiTheme="minorHAnsi" w:eastAsiaTheme="minorHAnsi" w:hAnsiTheme="minorHAnsi" w:cstheme="minorHAnsi"/>
          <w:kern w:val="0"/>
          <w:sz w:val="22"/>
          <w:szCs w:val="22"/>
          <w:lang w:eastAsia="en-US"/>
        </w:rPr>
      </w:pPr>
      <w:r>
        <w:rPr>
          <w:rFonts w:asciiTheme="minorHAnsi" w:eastAsiaTheme="minorHAnsi" w:hAnsiTheme="minorHAnsi" w:cstheme="minorHAnsi"/>
          <w:kern w:val="0"/>
          <w:sz w:val="22"/>
          <w:szCs w:val="22"/>
          <w:lang w:eastAsia="en-US"/>
        </w:rPr>
        <w:t xml:space="preserve">No standard finding of fact listed in the Ordinance has been met. </w:t>
      </w:r>
    </w:p>
    <w:p w14:paraId="348AF833" w14:textId="765C6601" w:rsidR="00CE4A6B" w:rsidRPr="00ED07ED" w:rsidRDefault="00CE4A6B" w:rsidP="00CE4A6B">
      <w:pPr>
        <w:suppressAutoHyphens w:val="0"/>
        <w:autoSpaceDE w:val="0"/>
        <w:autoSpaceDN w:val="0"/>
        <w:adjustRightInd w:val="0"/>
        <w:spacing w:line="240" w:lineRule="auto"/>
        <w:ind w:left="900"/>
        <w:rPr>
          <w:rFonts w:asciiTheme="minorHAnsi" w:eastAsiaTheme="minorHAnsi" w:hAnsiTheme="minorHAnsi" w:cstheme="minorHAnsi"/>
          <w:kern w:val="0"/>
          <w:sz w:val="22"/>
          <w:szCs w:val="22"/>
          <w:lang w:eastAsia="en-US"/>
        </w:rPr>
      </w:pPr>
      <w:r>
        <w:rPr>
          <w:rFonts w:asciiTheme="minorHAnsi" w:eastAsiaTheme="minorHAnsi" w:hAnsiTheme="minorHAnsi" w:cstheme="minorHAnsi"/>
          <w:kern w:val="0"/>
          <w:sz w:val="22"/>
          <w:szCs w:val="22"/>
          <w:lang w:eastAsia="en-US"/>
        </w:rPr>
        <w:t xml:space="preserve"> </w:t>
      </w:r>
      <w:r>
        <w:rPr>
          <w:rFonts w:asciiTheme="minorHAnsi" w:eastAsiaTheme="minorHAnsi" w:hAnsiTheme="minorHAnsi" w:cstheme="minorHAnsi"/>
          <w:kern w:val="0"/>
          <w:sz w:val="22"/>
          <w:szCs w:val="22"/>
          <w:lang w:eastAsia="en-US"/>
        </w:rPr>
        <w:tab/>
      </w:r>
    </w:p>
    <w:p w14:paraId="52607938" w14:textId="3D7F3ACF" w:rsidR="00CE4A6B" w:rsidRPr="00ED07ED" w:rsidRDefault="00CE4A6B" w:rsidP="00CE4A6B">
      <w:pPr>
        <w:suppressAutoHyphens w:val="0"/>
        <w:autoSpaceDE w:val="0"/>
        <w:autoSpaceDN w:val="0"/>
        <w:adjustRightInd w:val="0"/>
        <w:spacing w:line="240" w:lineRule="auto"/>
        <w:rPr>
          <w:rFonts w:asciiTheme="minorHAnsi" w:eastAsiaTheme="minorHAnsi" w:hAnsiTheme="minorHAnsi" w:cstheme="minorHAnsi"/>
          <w:kern w:val="0"/>
          <w:sz w:val="22"/>
          <w:szCs w:val="22"/>
          <w:lang w:eastAsia="en-US"/>
        </w:rPr>
      </w:pPr>
      <w:r w:rsidRPr="00ED07ED">
        <w:rPr>
          <w:rFonts w:asciiTheme="minorHAnsi" w:eastAsiaTheme="minorHAnsi" w:hAnsiTheme="minorHAnsi" w:cstheme="minorHAnsi"/>
          <w:b/>
          <w:kern w:val="0"/>
          <w:sz w:val="22"/>
          <w:szCs w:val="22"/>
          <w:lang w:eastAsia="en-US"/>
        </w:rPr>
        <w:t>Board Action:</w:t>
      </w:r>
      <w:r w:rsidRPr="00ED07ED">
        <w:rPr>
          <w:rFonts w:asciiTheme="minorHAnsi" w:eastAsiaTheme="minorHAnsi" w:hAnsiTheme="minorHAnsi" w:cstheme="minorHAnsi"/>
          <w:kern w:val="0"/>
          <w:sz w:val="22"/>
          <w:szCs w:val="22"/>
          <w:lang w:eastAsia="en-US"/>
        </w:rPr>
        <w:t xml:space="preserve"> </w:t>
      </w:r>
      <w:r>
        <w:rPr>
          <w:rFonts w:asciiTheme="minorHAnsi" w:eastAsiaTheme="minorHAnsi" w:hAnsiTheme="minorHAnsi" w:cstheme="minorHAnsi"/>
          <w:kern w:val="0"/>
          <w:sz w:val="22"/>
          <w:szCs w:val="22"/>
          <w:lang w:eastAsia="en-US"/>
        </w:rPr>
        <w:t>Minimum Front Yard Setback</w:t>
      </w:r>
      <w:r w:rsidRPr="00ED07ED">
        <w:rPr>
          <w:rFonts w:asciiTheme="minorHAnsi" w:eastAsiaTheme="minorHAnsi" w:hAnsiTheme="minorHAnsi" w:cstheme="minorHAnsi"/>
          <w:kern w:val="0"/>
          <w:sz w:val="22"/>
          <w:szCs w:val="22"/>
          <w:lang w:eastAsia="en-US"/>
        </w:rPr>
        <w:t>: The Board may: 1) Postpone the decision 2) Deny the Request 3) Approve the request with or without conditions.</w:t>
      </w:r>
    </w:p>
    <w:p w14:paraId="7CE064A3" w14:textId="77777777" w:rsidR="00CE4A6B" w:rsidRPr="00CE4A6B" w:rsidRDefault="00CE4A6B" w:rsidP="00CE4A6B">
      <w:pPr>
        <w:ind w:left="360"/>
        <w:rPr>
          <w:rFonts w:asciiTheme="minorHAnsi" w:hAnsiTheme="minorHAnsi" w:cstheme="minorHAnsi"/>
          <w:sz w:val="22"/>
          <w:szCs w:val="22"/>
        </w:rPr>
      </w:pPr>
    </w:p>
    <w:sectPr w:rsidR="00CE4A6B" w:rsidRPr="00CE4A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B483B"/>
    <w:multiLevelType w:val="hybridMultilevel"/>
    <w:tmpl w:val="9E468B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11E94"/>
    <w:multiLevelType w:val="hybridMultilevel"/>
    <w:tmpl w:val="9DFC35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0918E1"/>
    <w:multiLevelType w:val="hybridMultilevel"/>
    <w:tmpl w:val="9DFC35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91478"/>
    <w:multiLevelType w:val="hybridMultilevel"/>
    <w:tmpl w:val="4A0E5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B55BA4"/>
    <w:multiLevelType w:val="hybridMultilevel"/>
    <w:tmpl w:val="4A0E5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C2322"/>
    <w:multiLevelType w:val="hybridMultilevel"/>
    <w:tmpl w:val="C30645B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D1C35C0"/>
    <w:multiLevelType w:val="hybridMultilevel"/>
    <w:tmpl w:val="09F41E70"/>
    <w:lvl w:ilvl="0" w:tplc="0A06D252">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546125"/>
    <w:multiLevelType w:val="hybridMultilevel"/>
    <w:tmpl w:val="66B0D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3E67F5"/>
    <w:multiLevelType w:val="hybridMultilevel"/>
    <w:tmpl w:val="4A0E5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8735D9"/>
    <w:multiLevelType w:val="hybridMultilevel"/>
    <w:tmpl w:val="3566F404"/>
    <w:lvl w:ilvl="0" w:tplc="04090019">
      <w:start w:val="1"/>
      <w:numFmt w:val="lowerLetter"/>
      <w:lvlText w:val="%1."/>
      <w:lvlJc w:val="left"/>
      <w:pPr>
        <w:tabs>
          <w:tab w:val="num" w:pos="3240"/>
        </w:tabs>
        <w:ind w:left="324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1710"/>
        </w:tabs>
        <w:ind w:left="1710" w:hanging="180"/>
      </w:pPr>
    </w:lvl>
    <w:lvl w:ilvl="3" w:tplc="072C89D0">
      <w:start w:val="1"/>
      <w:numFmt w:val="decimal"/>
      <w:lvlText w:val="%4."/>
      <w:lvlJc w:val="left"/>
      <w:pPr>
        <w:tabs>
          <w:tab w:val="num" w:pos="4320"/>
        </w:tabs>
        <w:ind w:left="4320" w:hanging="360"/>
      </w:pPr>
      <w:rPr>
        <w:rFonts w:asciiTheme="majorHAnsi" w:eastAsia="Times New Roman" w:hAnsiTheme="majorHAnsi" w:cs="Calibri"/>
      </w:r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10" w15:restartNumberingAfterBreak="0">
    <w:nsid w:val="77C34539"/>
    <w:multiLevelType w:val="hybridMultilevel"/>
    <w:tmpl w:val="4A0E5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792362"/>
    <w:multiLevelType w:val="hybridMultilevel"/>
    <w:tmpl w:val="4A0E5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10"/>
  </w:num>
  <w:num w:numId="6">
    <w:abstractNumId w:val="8"/>
  </w:num>
  <w:num w:numId="7">
    <w:abstractNumId w:val="11"/>
  </w:num>
  <w:num w:numId="8">
    <w:abstractNumId w:val="1"/>
  </w:num>
  <w:num w:numId="9">
    <w:abstractNumId w:val="2"/>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78E"/>
    <w:rsid w:val="002C532D"/>
    <w:rsid w:val="0039307E"/>
    <w:rsid w:val="004078B5"/>
    <w:rsid w:val="0051378E"/>
    <w:rsid w:val="0052741F"/>
    <w:rsid w:val="00532F06"/>
    <w:rsid w:val="005562D2"/>
    <w:rsid w:val="005743A4"/>
    <w:rsid w:val="00A41694"/>
    <w:rsid w:val="00A66C07"/>
    <w:rsid w:val="00AC5F8C"/>
    <w:rsid w:val="00CE4A6B"/>
    <w:rsid w:val="00DF3124"/>
    <w:rsid w:val="00E2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5CA31"/>
  <w15:chartTrackingRefBased/>
  <w15:docId w15:val="{48980991-5D4F-49C1-AF36-BE69EA31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78E"/>
    <w:pPr>
      <w:suppressAutoHyphens/>
      <w:spacing w:after="0" w:line="100" w:lineRule="atLeast"/>
    </w:pPr>
    <w:rPr>
      <w:rFonts w:ascii="Times New Roman" w:eastAsia="Times New Roman" w:hAnsi="Times New Roman" w:cs="Times New Roman"/>
      <w:kern w:val="1"/>
      <w:sz w:val="24"/>
      <w:szCs w:val="24"/>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1378E"/>
    <w:pPr>
      <w:ind w:left="720"/>
      <w:contextualSpacing/>
    </w:pPr>
  </w:style>
  <w:style w:type="paragraph" w:styleId="Subtitle">
    <w:name w:val="Subtitle"/>
    <w:basedOn w:val="Normal"/>
    <w:next w:val="Normal"/>
    <w:link w:val="SubtitleChar"/>
    <w:uiPriority w:val="11"/>
    <w:qFormat/>
    <w:rsid w:val="00AC5F8C"/>
    <w:pPr>
      <w:numPr>
        <w:ilvl w:val="1"/>
      </w:numPr>
      <w:suppressAutoHyphens w:val="0"/>
      <w:spacing w:after="160" w:line="259" w:lineRule="auto"/>
    </w:pPr>
    <w:rPr>
      <w:rFonts w:asciiTheme="majorHAnsi" w:eastAsiaTheme="majorEastAsia" w:hAnsiTheme="majorHAnsi" w:cstheme="majorBidi"/>
      <w:i/>
      <w:iCs/>
      <w:color w:val="4472C4" w:themeColor="accent1"/>
      <w:spacing w:val="15"/>
      <w:kern w:val="0"/>
      <w:lang w:eastAsia="en-US"/>
    </w:rPr>
  </w:style>
  <w:style w:type="character" w:customStyle="1" w:styleId="SubtitleChar">
    <w:name w:val="Subtitle Char"/>
    <w:basedOn w:val="DefaultParagraphFont"/>
    <w:link w:val="Subtitle"/>
    <w:uiPriority w:val="11"/>
    <w:rsid w:val="00AC5F8C"/>
    <w:rPr>
      <w:rFonts w:asciiTheme="majorHAnsi" w:eastAsiaTheme="majorEastAsia" w:hAnsiTheme="majorHAnsi" w:cstheme="majorBidi"/>
      <w:i/>
      <w:iCs/>
      <w:color w:val="4472C4"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7</Pages>
  <Words>1802</Words>
  <Characters>10276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Nealon</dc:creator>
  <cp:keywords/>
  <dc:description/>
  <cp:lastModifiedBy>Thomas Nealon</cp:lastModifiedBy>
  <cp:revision>4</cp:revision>
  <dcterms:created xsi:type="dcterms:W3CDTF">2019-08-22T15:27:00Z</dcterms:created>
  <dcterms:modified xsi:type="dcterms:W3CDTF">2019-08-22T18:14:00Z</dcterms:modified>
</cp:coreProperties>
</file>