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20" w:rsidRPr="00187ECB" w:rsidRDefault="00694220" w:rsidP="00412B64">
      <w:pPr>
        <w:autoSpaceDE w:val="0"/>
        <w:autoSpaceDN w:val="0"/>
        <w:adjustRightInd w:val="0"/>
        <w:spacing w:after="0" w:line="240" w:lineRule="auto"/>
        <w:jc w:val="center"/>
        <w:rPr>
          <w:rFonts w:cstheme="minorHAnsi"/>
          <w:b/>
        </w:rPr>
      </w:pPr>
      <w:r w:rsidRPr="00187ECB">
        <w:rPr>
          <w:rFonts w:cstheme="minorHAnsi"/>
          <w:b/>
        </w:rPr>
        <w:t>Hamlin County</w:t>
      </w:r>
    </w:p>
    <w:p w:rsidR="00694220" w:rsidRPr="00187ECB" w:rsidRDefault="00694220" w:rsidP="00412B64">
      <w:pPr>
        <w:autoSpaceDE w:val="0"/>
        <w:autoSpaceDN w:val="0"/>
        <w:adjustRightInd w:val="0"/>
        <w:spacing w:after="0" w:line="240" w:lineRule="auto"/>
        <w:jc w:val="center"/>
        <w:rPr>
          <w:rFonts w:cstheme="minorHAnsi"/>
          <w:b/>
        </w:rPr>
      </w:pPr>
      <w:r w:rsidRPr="00187ECB">
        <w:rPr>
          <w:rFonts w:cstheme="minorHAnsi"/>
          <w:b/>
        </w:rPr>
        <w:t>Planning Commission &amp; Board of Adjustment</w:t>
      </w:r>
    </w:p>
    <w:p w:rsidR="00694220" w:rsidRPr="00187ECB" w:rsidRDefault="00694220" w:rsidP="00412B64">
      <w:pPr>
        <w:autoSpaceDE w:val="0"/>
        <w:autoSpaceDN w:val="0"/>
        <w:adjustRightInd w:val="0"/>
        <w:spacing w:after="0" w:line="240" w:lineRule="auto"/>
        <w:jc w:val="center"/>
        <w:rPr>
          <w:rFonts w:cstheme="minorHAnsi"/>
          <w:b/>
        </w:rPr>
      </w:pPr>
      <w:r w:rsidRPr="00187ECB">
        <w:rPr>
          <w:rFonts w:cstheme="minorHAnsi"/>
          <w:b/>
        </w:rPr>
        <w:t>Staff Report</w:t>
      </w:r>
    </w:p>
    <w:p w:rsidR="00694220" w:rsidRPr="00187ECB" w:rsidRDefault="00694220" w:rsidP="00412B64">
      <w:pPr>
        <w:spacing w:after="0" w:line="240" w:lineRule="auto"/>
        <w:jc w:val="center"/>
        <w:rPr>
          <w:rFonts w:cstheme="minorHAnsi"/>
          <w:b/>
        </w:rPr>
      </w:pPr>
      <w:r w:rsidRPr="00187ECB">
        <w:rPr>
          <w:rFonts w:cstheme="minorHAnsi"/>
          <w:b/>
        </w:rPr>
        <w:t>Monday – April 23, 2018 – 7:00PM</w:t>
      </w:r>
    </w:p>
    <w:p w:rsidR="00412B64" w:rsidRPr="00187ECB" w:rsidRDefault="00412B64" w:rsidP="00412B64">
      <w:pPr>
        <w:spacing w:after="0" w:line="240" w:lineRule="auto"/>
        <w:jc w:val="both"/>
        <w:rPr>
          <w:rFonts w:cstheme="minorHAnsi"/>
          <w:b/>
          <w:u w:val="single"/>
        </w:rPr>
      </w:pPr>
    </w:p>
    <w:p w:rsidR="00694220" w:rsidRPr="00187ECB" w:rsidRDefault="00694220" w:rsidP="00412B64">
      <w:pPr>
        <w:spacing w:after="0" w:line="240" w:lineRule="auto"/>
        <w:jc w:val="both"/>
        <w:rPr>
          <w:rFonts w:cstheme="minorHAnsi"/>
          <w:b/>
          <w:u w:val="single"/>
        </w:rPr>
      </w:pPr>
      <w:r w:rsidRPr="00187ECB">
        <w:rPr>
          <w:rFonts w:cstheme="minorHAnsi"/>
          <w:b/>
          <w:u w:val="single"/>
        </w:rPr>
        <w:t>Hamlin County Board of Adjustment</w:t>
      </w:r>
    </w:p>
    <w:p w:rsidR="00412B64" w:rsidRPr="00187ECB" w:rsidRDefault="005C5A18" w:rsidP="00412B64">
      <w:pPr>
        <w:spacing w:after="0" w:line="240" w:lineRule="auto"/>
        <w:jc w:val="both"/>
        <w:rPr>
          <w:rFonts w:cstheme="minorHAnsi"/>
          <w:b/>
          <w:u w:val="single"/>
        </w:rPr>
      </w:pPr>
      <w:r>
        <w:rPr>
          <w:rFonts w:cstheme="minorHAnsi"/>
          <w:b/>
          <w:u w:val="single"/>
        </w:rPr>
        <w:tab/>
      </w:r>
    </w:p>
    <w:p w:rsidR="00694220" w:rsidRPr="00187ECB" w:rsidRDefault="00694220" w:rsidP="00412B64">
      <w:pPr>
        <w:spacing w:after="0" w:line="240" w:lineRule="auto"/>
        <w:jc w:val="both"/>
        <w:rPr>
          <w:rFonts w:cstheme="minorHAnsi"/>
          <w:b/>
          <w:u w:val="single"/>
        </w:rPr>
      </w:pPr>
      <w:r w:rsidRPr="00187ECB">
        <w:rPr>
          <w:rFonts w:cstheme="minorHAnsi"/>
          <w:b/>
          <w:u w:val="single"/>
        </w:rPr>
        <w:t xml:space="preserve">Item #1: Variance </w:t>
      </w:r>
    </w:p>
    <w:p w:rsidR="00412B64" w:rsidRPr="00187ECB" w:rsidRDefault="00412B64" w:rsidP="00412B64">
      <w:pPr>
        <w:spacing w:after="0" w:line="240" w:lineRule="auto"/>
        <w:jc w:val="both"/>
        <w:rPr>
          <w:rFonts w:cstheme="minorHAnsi"/>
          <w:b/>
        </w:rPr>
      </w:pPr>
    </w:p>
    <w:p w:rsidR="00694220" w:rsidRPr="00187ECB" w:rsidRDefault="00694220" w:rsidP="00412B64">
      <w:pPr>
        <w:spacing w:after="0" w:line="240" w:lineRule="auto"/>
        <w:jc w:val="both"/>
        <w:rPr>
          <w:rFonts w:cstheme="minorHAnsi"/>
        </w:rPr>
      </w:pPr>
      <w:r w:rsidRPr="00187ECB">
        <w:rPr>
          <w:rFonts w:cstheme="minorHAnsi"/>
          <w:b/>
        </w:rPr>
        <w:t>Applicant:</w:t>
      </w:r>
      <w:r w:rsidRPr="00187ECB">
        <w:rPr>
          <w:rFonts w:cstheme="minorHAnsi"/>
        </w:rPr>
        <w:t xml:space="preserve"> Page </w:t>
      </w:r>
      <w:bookmarkStart w:id="0" w:name="_GoBack"/>
      <w:proofErr w:type="spellStart"/>
      <w:r w:rsidRPr="00187ECB">
        <w:rPr>
          <w:rFonts w:cstheme="minorHAnsi"/>
        </w:rPr>
        <w:t>Koistinen</w:t>
      </w:r>
      <w:bookmarkEnd w:id="0"/>
      <w:proofErr w:type="spellEnd"/>
    </w:p>
    <w:p w:rsidR="00412B64" w:rsidRPr="00187ECB" w:rsidRDefault="00412B64" w:rsidP="00412B64">
      <w:pPr>
        <w:spacing w:after="0" w:line="240" w:lineRule="auto"/>
        <w:jc w:val="both"/>
        <w:rPr>
          <w:rFonts w:cstheme="minorHAnsi"/>
          <w:b/>
        </w:rPr>
      </w:pPr>
    </w:p>
    <w:p w:rsidR="00694220" w:rsidRPr="00187ECB" w:rsidRDefault="00694220" w:rsidP="00412B64">
      <w:pPr>
        <w:spacing w:after="0" w:line="240" w:lineRule="auto"/>
        <w:jc w:val="both"/>
        <w:rPr>
          <w:rFonts w:cstheme="minorHAnsi"/>
        </w:rPr>
      </w:pPr>
      <w:r w:rsidRPr="00187ECB">
        <w:rPr>
          <w:rFonts w:cstheme="minorHAnsi"/>
          <w:b/>
        </w:rPr>
        <w:t>Owner(s):</w:t>
      </w:r>
      <w:r w:rsidRPr="00187ECB">
        <w:rPr>
          <w:rFonts w:cstheme="minorHAnsi"/>
        </w:rPr>
        <w:t xml:space="preserve"> Harold and Richard Koistinen</w:t>
      </w:r>
    </w:p>
    <w:p w:rsidR="00412B64" w:rsidRPr="00187ECB" w:rsidRDefault="00412B64" w:rsidP="00412B64">
      <w:pPr>
        <w:spacing w:after="0" w:line="240" w:lineRule="auto"/>
        <w:jc w:val="both"/>
        <w:rPr>
          <w:rFonts w:cstheme="minorHAnsi"/>
          <w:b/>
        </w:rPr>
      </w:pPr>
    </w:p>
    <w:p w:rsidR="0083322B" w:rsidRPr="00187ECB" w:rsidRDefault="0083322B" w:rsidP="00412B64">
      <w:pPr>
        <w:spacing w:after="0" w:line="240" w:lineRule="auto"/>
        <w:jc w:val="both"/>
        <w:rPr>
          <w:rFonts w:cstheme="minorHAnsi"/>
        </w:rPr>
      </w:pPr>
      <w:r w:rsidRPr="00187ECB">
        <w:rPr>
          <w:rFonts w:cstheme="minorHAnsi"/>
          <w:b/>
        </w:rPr>
        <w:t>Property Description:</w:t>
      </w:r>
      <w:r w:rsidRPr="00187ECB">
        <w:rPr>
          <w:rFonts w:cstheme="minorHAnsi"/>
        </w:rPr>
        <w:t xml:space="preserve"> W ½ NW ¼ less Block 1 Jensen Addition Section 24, Township 114N, Range 53W (Hayti Township) </w:t>
      </w:r>
    </w:p>
    <w:p w:rsidR="00412B64" w:rsidRPr="00187ECB" w:rsidRDefault="00412B64" w:rsidP="00412B64">
      <w:pPr>
        <w:spacing w:after="0" w:line="240" w:lineRule="auto"/>
        <w:jc w:val="both"/>
        <w:rPr>
          <w:rFonts w:cstheme="minorHAnsi"/>
          <w:b/>
        </w:rPr>
      </w:pPr>
    </w:p>
    <w:p w:rsidR="00694220" w:rsidRPr="00187ECB" w:rsidRDefault="00694220" w:rsidP="00412B64">
      <w:pPr>
        <w:spacing w:after="0" w:line="240" w:lineRule="auto"/>
        <w:jc w:val="both"/>
        <w:rPr>
          <w:rFonts w:cstheme="minorHAnsi"/>
        </w:rPr>
      </w:pPr>
      <w:r w:rsidRPr="00187ECB">
        <w:rPr>
          <w:rFonts w:cstheme="minorHAnsi"/>
          <w:b/>
        </w:rPr>
        <w:t>Action Item</w:t>
      </w:r>
      <w:r w:rsidR="0035082A" w:rsidRPr="00187ECB">
        <w:rPr>
          <w:rFonts w:cstheme="minorHAnsi"/>
        </w:rPr>
        <w:t xml:space="preserve">: </w:t>
      </w:r>
      <w:r w:rsidRPr="00187ECB">
        <w:rPr>
          <w:rFonts w:cstheme="minorHAnsi"/>
        </w:rPr>
        <w:t>Variance Request</w:t>
      </w:r>
      <w:r w:rsidR="009E7B9B" w:rsidRPr="00187ECB">
        <w:rPr>
          <w:rFonts w:cstheme="minorHAnsi"/>
        </w:rPr>
        <w:t xml:space="preserve"> – Shelterbelt Setback Requirements (5.18) </w:t>
      </w:r>
    </w:p>
    <w:p w:rsidR="00694220" w:rsidRPr="00187ECB" w:rsidRDefault="00694220" w:rsidP="00412B64">
      <w:pPr>
        <w:spacing w:after="0" w:line="240" w:lineRule="auto"/>
        <w:jc w:val="both"/>
        <w:rPr>
          <w:rFonts w:cstheme="minorHAnsi"/>
        </w:rPr>
      </w:pPr>
      <w:r w:rsidRPr="00187ECB">
        <w:rPr>
          <w:rFonts w:cstheme="minorHAnsi"/>
          <w:b/>
        </w:rPr>
        <w:t>Zoning Designation:</w:t>
      </w:r>
      <w:r w:rsidRPr="00187ECB">
        <w:rPr>
          <w:rFonts w:cstheme="minorHAnsi"/>
        </w:rPr>
        <w:t xml:space="preserve"> Agricultural </w:t>
      </w:r>
    </w:p>
    <w:p w:rsidR="00412B64" w:rsidRPr="00187ECB" w:rsidRDefault="00412B64" w:rsidP="00412B64">
      <w:pPr>
        <w:spacing w:after="0" w:line="240" w:lineRule="auto"/>
        <w:jc w:val="both"/>
        <w:rPr>
          <w:rFonts w:cstheme="minorHAnsi"/>
          <w:b/>
        </w:rPr>
      </w:pPr>
    </w:p>
    <w:p w:rsidR="00694220" w:rsidRPr="00187ECB" w:rsidRDefault="00694220" w:rsidP="00412B64">
      <w:pPr>
        <w:spacing w:after="0" w:line="240" w:lineRule="auto"/>
        <w:jc w:val="both"/>
        <w:rPr>
          <w:rFonts w:cstheme="minorHAnsi"/>
        </w:rPr>
      </w:pPr>
      <w:r w:rsidRPr="00187ECB">
        <w:rPr>
          <w:rFonts w:cstheme="minorHAnsi"/>
          <w:b/>
        </w:rPr>
        <w:t>Request:</w:t>
      </w:r>
      <w:r w:rsidRPr="00187ECB">
        <w:rPr>
          <w:rFonts w:cstheme="minorHAnsi"/>
        </w:rPr>
        <w:t xml:space="preserve"> Page </w:t>
      </w:r>
      <w:proofErr w:type="spellStart"/>
      <w:r w:rsidRPr="00187ECB">
        <w:rPr>
          <w:rFonts w:cstheme="minorHAnsi"/>
        </w:rPr>
        <w:t>Koistinen</w:t>
      </w:r>
      <w:proofErr w:type="spellEnd"/>
      <w:r w:rsidRPr="00187ECB">
        <w:rPr>
          <w:rFonts w:cstheme="minorHAnsi"/>
        </w:rPr>
        <w:t xml:space="preserve"> requests to place a shelterbelt 50’ closer to the ROW. </w:t>
      </w:r>
    </w:p>
    <w:p w:rsidR="00412B64" w:rsidRPr="00187ECB" w:rsidRDefault="00412B64" w:rsidP="00412B64">
      <w:pPr>
        <w:spacing w:after="0" w:line="240" w:lineRule="auto"/>
        <w:jc w:val="both"/>
        <w:rPr>
          <w:rFonts w:cstheme="minorHAnsi"/>
          <w:b/>
        </w:rPr>
      </w:pPr>
    </w:p>
    <w:p w:rsidR="00F47254" w:rsidRPr="00187ECB" w:rsidRDefault="0035082A" w:rsidP="00412B64">
      <w:pPr>
        <w:spacing w:after="0" w:line="240" w:lineRule="auto"/>
        <w:jc w:val="both"/>
        <w:rPr>
          <w:rFonts w:cstheme="minorHAnsi"/>
          <w:b/>
        </w:rPr>
      </w:pPr>
      <w:r w:rsidRPr="00187ECB">
        <w:rPr>
          <w:rFonts w:cstheme="minorHAnsi"/>
          <w:b/>
        </w:rPr>
        <w:t xml:space="preserve">Staff Review of the Application: </w:t>
      </w:r>
      <w:r w:rsidR="00694220" w:rsidRPr="00187ECB">
        <w:rPr>
          <w:rFonts w:cstheme="minorHAnsi"/>
          <w:b/>
        </w:rPr>
        <w:t xml:space="preserve"> </w:t>
      </w:r>
    </w:p>
    <w:p w:rsidR="00412B64" w:rsidRPr="00187ECB" w:rsidRDefault="00412B64" w:rsidP="00412B64">
      <w:pPr>
        <w:spacing w:after="0" w:line="240" w:lineRule="auto"/>
        <w:jc w:val="both"/>
        <w:rPr>
          <w:rFonts w:cstheme="minorHAnsi"/>
          <w:b/>
        </w:rPr>
      </w:pPr>
    </w:p>
    <w:p w:rsidR="0035082A" w:rsidRPr="00187ECB" w:rsidRDefault="0035082A" w:rsidP="00412B64">
      <w:pPr>
        <w:pStyle w:val="ListParagraph"/>
        <w:numPr>
          <w:ilvl w:val="0"/>
          <w:numId w:val="6"/>
        </w:numPr>
        <w:spacing w:after="0" w:line="240" w:lineRule="auto"/>
        <w:ind w:left="360"/>
        <w:jc w:val="both"/>
        <w:rPr>
          <w:rFonts w:cstheme="minorHAnsi"/>
        </w:rPr>
      </w:pPr>
      <w:r w:rsidRPr="00187ECB">
        <w:rPr>
          <w:rFonts w:cstheme="minorHAnsi"/>
        </w:rPr>
        <w:t xml:space="preserve">General Location: </w:t>
      </w:r>
    </w:p>
    <w:p w:rsidR="00412B64" w:rsidRPr="00187ECB" w:rsidRDefault="00412B64" w:rsidP="00412B64">
      <w:pPr>
        <w:spacing w:after="0" w:line="240" w:lineRule="auto"/>
        <w:jc w:val="both"/>
        <w:rPr>
          <w:rFonts w:cstheme="minorHAnsi"/>
        </w:rPr>
      </w:pPr>
      <w:r w:rsidRPr="00187ECB">
        <w:rPr>
          <w:rFonts w:cstheme="minorHAnsi"/>
          <w:noProof/>
        </w:rPr>
        <w:drawing>
          <wp:anchor distT="0" distB="0" distL="114300" distR="114300" simplePos="0" relativeHeight="251658240" behindDoc="0" locked="0" layoutInCell="1" allowOverlap="1">
            <wp:simplePos x="0" y="0"/>
            <wp:positionH relativeFrom="column">
              <wp:posOffset>361950</wp:posOffset>
            </wp:positionH>
            <wp:positionV relativeFrom="paragraph">
              <wp:posOffset>9525</wp:posOffset>
            </wp:positionV>
            <wp:extent cx="5547995" cy="3267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istinen overhead.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47995" cy="3267075"/>
                    </a:xfrm>
                    <a:prstGeom prst="rect">
                      <a:avLst/>
                    </a:prstGeom>
                  </pic:spPr>
                </pic:pic>
              </a:graphicData>
            </a:graphic>
          </wp:anchor>
        </w:drawing>
      </w:r>
    </w:p>
    <w:p w:rsidR="00412B64" w:rsidRPr="00187ECB" w:rsidRDefault="00412B64" w:rsidP="00412B64">
      <w:pPr>
        <w:spacing w:after="0" w:line="240" w:lineRule="auto"/>
        <w:jc w:val="both"/>
        <w:rPr>
          <w:rFonts w:cstheme="minorHAnsi"/>
        </w:rPr>
      </w:pPr>
    </w:p>
    <w:p w:rsidR="00412B64" w:rsidRPr="00187ECB" w:rsidRDefault="00412B64" w:rsidP="00412B64">
      <w:pPr>
        <w:spacing w:after="0" w:line="240" w:lineRule="auto"/>
        <w:jc w:val="both"/>
        <w:rPr>
          <w:rFonts w:cstheme="minorHAnsi"/>
        </w:rPr>
      </w:pPr>
    </w:p>
    <w:p w:rsidR="00412B64" w:rsidRPr="00187ECB" w:rsidRDefault="00412B64" w:rsidP="00412B64">
      <w:pPr>
        <w:spacing w:after="0" w:line="240" w:lineRule="auto"/>
        <w:jc w:val="both"/>
        <w:rPr>
          <w:rFonts w:cstheme="minorHAnsi"/>
        </w:rPr>
      </w:pPr>
    </w:p>
    <w:p w:rsidR="00412B64" w:rsidRPr="00187ECB" w:rsidRDefault="00412B64" w:rsidP="00412B64">
      <w:pPr>
        <w:spacing w:after="0" w:line="240" w:lineRule="auto"/>
        <w:jc w:val="both"/>
        <w:rPr>
          <w:rFonts w:cstheme="minorHAnsi"/>
        </w:rPr>
      </w:pPr>
    </w:p>
    <w:p w:rsidR="00412B64" w:rsidRPr="00187ECB" w:rsidRDefault="00412B64" w:rsidP="00412B64">
      <w:pPr>
        <w:spacing w:after="0" w:line="240" w:lineRule="auto"/>
        <w:jc w:val="both"/>
        <w:rPr>
          <w:rFonts w:cstheme="minorHAnsi"/>
        </w:rPr>
      </w:pPr>
    </w:p>
    <w:p w:rsidR="00412B64" w:rsidRPr="00187ECB" w:rsidRDefault="00412B64" w:rsidP="00412B64">
      <w:pPr>
        <w:spacing w:after="0" w:line="240" w:lineRule="auto"/>
        <w:jc w:val="both"/>
        <w:rPr>
          <w:rFonts w:cstheme="minorHAnsi"/>
        </w:rPr>
      </w:pPr>
    </w:p>
    <w:p w:rsidR="00412B64" w:rsidRPr="00187ECB" w:rsidRDefault="00412B64" w:rsidP="00412B64">
      <w:pPr>
        <w:spacing w:after="0" w:line="240" w:lineRule="auto"/>
        <w:jc w:val="both"/>
        <w:rPr>
          <w:rFonts w:cstheme="minorHAnsi"/>
        </w:rPr>
      </w:pPr>
    </w:p>
    <w:p w:rsidR="00412B64" w:rsidRPr="00187ECB" w:rsidRDefault="00412B64" w:rsidP="00412B64">
      <w:pPr>
        <w:spacing w:after="0" w:line="240" w:lineRule="auto"/>
        <w:jc w:val="both"/>
        <w:rPr>
          <w:rFonts w:cstheme="minorHAnsi"/>
        </w:rPr>
      </w:pPr>
    </w:p>
    <w:p w:rsidR="00412B64" w:rsidRPr="00187ECB" w:rsidRDefault="00412B64" w:rsidP="00412B64">
      <w:pPr>
        <w:spacing w:after="0" w:line="240" w:lineRule="auto"/>
        <w:jc w:val="both"/>
        <w:rPr>
          <w:rFonts w:cstheme="minorHAnsi"/>
        </w:rPr>
      </w:pPr>
    </w:p>
    <w:p w:rsidR="00412B64" w:rsidRPr="00187ECB" w:rsidRDefault="00412B64" w:rsidP="00412B64">
      <w:pPr>
        <w:spacing w:after="0" w:line="240" w:lineRule="auto"/>
        <w:jc w:val="both"/>
        <w:rPr>
          <w:rFonts w:cstheme="minorHAnsi"/>
        </w:rPr>
      </w:pPr>
    </w:p>
    <w:p w:rsidR="0035082A" w:rsidRPr="00187ECB" w:rsidRDefault="0035082A" w:rsidP="00412B64">
      <w:pPr>
        <w:spacing w:after="0" w:line="240" w:lineRule="auto"/>
        <w:jc w:val="both"/>
        <w:rPr>
          <w:rFonts w:cstheme="minorHAnsi"/>
        </w:rPr>
      </w:pPr>
    </w:p>
    <w:p w:rsidR="0035082A" w:rsidRPr="00187ECB" w:rsidRDefault="0035082A" w:rsidP="00412B64">
      <w:pPr>
        <w:spacing w:after="0" w:line="240" w:lineRule="auto"/>
        <w:jc w:val="both"/>
        <w:rPr>
          <w:rFonts w:cstheme="minorHAnsi"/>
        </w:rPr>
      </w:pPr>
    </w:p>
    <w:p w:rsidR="0035082A" w:rsidRPr="00187ECB" w:rsidRDefault="0035082A" w:rsidP="00412B64">
      <w:pPr>
        <w:spacing w:after="0" w:line="240" w:lineRule="auto"/>
        <w:jc w:val="both"/>
        <w:rPr>
          <w:rFonts w:cstheme="minorHAnsi"/>
        </w:rPr>
      </w:pPr>
    </w:p>
    <w:p w:rsidR="0035082A" w:rsidRPr="00187ECB" w:rsidRDefault="0035082A" w:rsidP="00412B64">
      <w:pPr>
        <w:spacing w:after="0" w:line="240" w:lineRule="auto"/>
        <w:jc w:val="both"/>
        <w:rPr>
          <w:rFonts w:cstheme="minorHAnsi"/>
        </w:rPr>
      </w:pPr>
    </w:p>
    <w:p w:rsidR="0035082A" w:rsidRPr="00187ECB" w:rsidRDefault="0035082A" w:rsidP="00412B64">
      <w:pPr>
        <w:spacing w:after="0" w:line="240" w:lineRule="auto"/>
        <w:jc w:val="both"/>
        <w:rPr>
          <w:rFonts w:cstheme="minorHAnsi"/>
        </w:rPr>
      </w:pPr>
    </w:p>
    <w:p w:rsidR="00DC7877" w:rsidRPr="00187ECB" w:rsidRDefault="00DC7877" w:rsidP="00412B64">
      <w:pPr>
        <w:spacing w:after="0" w:line="240" w:lineRule="auto"/>
        <w:jc w:val="both"/>
        <w:rPr>
          <w:rFonts w:cstheme="minorHAnsi"/>
        </w:rPr>
      </w:pPr>
    </w:p>
    <w:p w:rsidR="00DC7877" w:rsidRPr="00187ECB" w:rsidRDefault="00DC7877" w:rsidP="00412B64">
      <w:pPr>
        <w:spacing w:after="0" w:line="240" w:lineRule="auto"/>
        <w:jc w:val="both"/>
        <w:rPr>
          <w:rFonts w:cstheme="minorHAnsi"/>
        </w:rPr>
      </w:pPr>
    </w:p>
    <w:p w:rsidR="00DC7877" w:rsidRPr="00187ECB" w:rsidRDefault="00DC7877" w:rsidP="00412B64">
      <w:pPr>
        <w:spacing w:after="0" w:line="240" w:lineRule="auto"/>
        <w:jc w:val="both"/>
        <w:rPr>
          <w:rFonts w:cstheme="minorHAnsi"/>
        </w:rPr>
      </w:pPr>
    </w:p>
    <w:p w:rsidR="00DC7877" w:rsidRPr="00187ECB" w:rsidRDefault="00DC7877" w:rsidP="00412B64">
      <w:pPr>
        <w:spacing w:after="0" w:line="240" w:lineRule="auto"/>
        <w:jc w:val="both"/>
        <w:rPr>
          <w:rFonts w:cstheme="minorHAnsi"/>
        </w:rPr>
      </w:pPr>
    </w:p>
    <w:p w:rsidR="00187ECB" w:rsidRPr="00187ECB" w:rsidRDefault="00E303F7" w:rsidP="00412B64">
      <w:pPr>
        <w:pStyle w:val="ListParagraph"/>
        <w:numPr>
          <w:ilvl w:val="0"/>
          <w:numId w:val="6"/>
        </w:numPr>
        <w:spacing w:after="0" w:line="240" w:lineRule="auto"/>
        <w:ind w:left="360"/>
        <w:jc w:val="both"/>
        <w:rPr>
          <w:rFonts w:cstheme="minorHAnsi"/>
        </w:rPr>
      </w:pPr>
      <w:r w:rsidRPr="00187ECB">
        <w:rPr>
          <w:rFonts w:cstheme="minorHAnsi"/>
        </w:rPr>
        <w:t xml:space="preserve">Mr. Koistinen wishes to place 5 rows of trees </w:t>
      </w:r>
      <w:r w:rsidR="0083322B" w:rsidRPr="00187ECB">
        <w:rPr>
          <w:rFonts w:cstheme="minorHAnsi"/>
        </w:rPr>
        <w:t>on the North and West sides of a portion of the land</w:t>
      </w:r>
      <w:r w:rsidR="00E97A7C" w:rsidRPr="00187ECB">
        <w:rPr>
          <w:rFonts w:cstheme="minorHAnsi"/>
        </w:rPr>
        <w:t xml:space="preserve"> (3 acres)</w:t>
      </w:r>
      <w:r w:rsidR="0083322B" w:rsidRPr="00187ECB">
        <w:rPr>
          <w:rFonts w:cstheme="minorHAnsi"/>
        </w:rPr>
        <w:t xml:space="preserve"> </w:t>
      </w:r>
      <w:r w:rsidR="00074FD0" w:rsidRPr="00187ECB">
        <w:rPr>
          <w:rFonts w:cstheme="minorHAnsi"/>
        </w:rPr>
        <w:t xml:space="preserve">to use as a shelterbelt for future residential development on the property. </w:t>
      </w:r>
    </w:p>
    <w:p w:rsidR="0035082A" w:rsidRPr="00187ECB" w:rsidRDefault="0035082A" w:rsidP="00412B64">
      <w:pPr>
        <w:pStyle w:val="ListParagraph"/>
        <w:numPr>
          <w:ilvl w:val="0"/>
          <w:numId w:val="6"/>
        </w:numPr>
        <w:spacing w:after="0" w:line="240" w:lineRule="auto"/>
        <w:ind w:left="360"/>
        <w:jc w:val="both"/>
        <w:rPr>
          <w:rFonts w:cstheme="minorHAnsi"/>
        </w:rPr>
      </w:pPr>
      <w:r w:rsidRPr="00187ECB">
        <w:rPr>
          <w:rFonts w:cstheme="minorHAnsi"/>
        </w:rPr>
        <w:t xml:space="preserve">The proposed setback will be 50’ from the </w:t>
      </w:r>
      <w:r w:rsidR="00806641" w:rsidRPr="00187ECB">
        <w:rPr>
          <w:rFonts w:cstheme="minorHAnsi"/>
        </w:rPr>
        <w:t>187</w:t>
      </w:r>
      <w:r w:rsidR="00806641" w:rsidRPr="00187ECB">
        <w:rPr>
          <w:rFonts w:cstheme="minorHAnsi"/>
          <w:vertAlign w:val="superscript"/>
        </w:rPr>
        <w:t>th</w:t>
      </w:r>
      <w:r w:rsidR="00806641" w:rsidRPr="00187ECB">
        <w:rPr>
          <w:rFonts w:cstheme="minorHAnsi"/>
        </w:rPr>
        <w:t xml:space="preserve"> Street (where 100’ is required)</w:t>
      </w:r>
      <w:r w:rsidRPr="00187ECB">
        <w:rPr>
          <w:rFonts w:cstheme="minorHAnsi"/>
        </w:rPr>
        <w:t xml:space="preserve"> </w:t>
      </w:r>
    </w:p>
    <w:p w:rsidR="00074FD0" w:rsidRPr="00187ECB" w:rsidRDefault="006E1AE9" w:rsidP="00412B64">
      <w:pPr>
        <w:pStyle w:val="ListParagraph"/>
        <w:numPr>
          <w:ilvl w:val="0"/>
          <w:numId w:val="6"/>
        </w:numPr>
        <w:spacing w:after="0" w:line="240" w:lineRule="auto"/>
        <w:ind w:left="360"/>
        <w:jc w:val="both"/>
        <w:rPr>
          <w:rFonts w:cstheme="minorHAnsi"/>
        </w:rPr>
      </w:pPr>
      <w:r w:rsidRPr="00187ECB">
        <w:rPr>
          <w:rFonts w:cstheme="minorHAnsi"/>
        </w:rPr>
        <w:t>He seeks the variance because of t</w:t>
      </w:r>
      <w:r w:rsidR="00F3224C" w:rsidRPr="00187ECB">
        <w:rPr>
          <w:rFonts w:cstheme="minorHAnsi"/>
        </w:rPr>
        <w:t xml:space="preserve">he </w:t>
      </w:r>
      <w:r w:rsidRPr="00187ECB">
        <w:rPr>
          <w:rFonts w:cstheme="minorHAnsi"/>
        </w:rPr>
        <w:t>physical conditions of the portion of property</w:t>
      </w:r>
      <w:r w:rsidR="00F3224C" w:rsidRPr="00187ECB">
        <w:rPr>
          <w:rFonts w:cstheme="minorHAnsi"/>
        </w:rPr>
        <w:t xml:space="preserve"> where he intends to build a home</w:t>
      </w:r>
      <w:r w:rsidRPr="00187ECB">
        <w:rPr>
          <w:rFonts w:cstheme="minorHAnsi"/>
        </w:rPr>
        <w:t xml:space="preserve">, there are identifiable wetlands on the southern edge of the property which inhibit the applicant’s available land to place </w:t>
      </w:r>
      <w:r w:rsidR="00F3224C" w:rsidRPr="00187ECB">
        <w:rPr>
          <w:rFonts w:cstheme="minorHAnsi"/>
        </w:rPr>
        <w:t>the home.</w:t>
      </w:r>
      <w:r w:rsidRPr="00187ECB">
        <w:rPr>
          <w:rFonts w:cstheme="minorHAnsi"/>
        </w:rPr>
        <w:t xml:space="preserve"> </w:t>
      </w:r>
    </w:p>
    <w:p w:rsidR="00412B64" w:rsidRPr="00187ECB" w:rsidRDefault="00412B64" w:rsidP="00412B64">
      <w:pPr>
        <w:spacing w:after="0" w:line="240" w:lineRule="auto"/>
        <w:jc w:val="both"/>
        <w:rPr>
          <w:rFonts w:cstheme="minorHAnsi"/>
          <w:b/>
        </w:rPr>
      </w:pPr>
    </w:p>
    <w:p w:rsidR="0099520C" w:rsidRPr="00187ECB" w:rsidRDefault="0099520C" w:rsidP="00412B64">
      <w:pPr>
        <w:spacing w:after="0" w:line="240" w:lineRule="auto"/>
        <w:jc w:val="both"/>
        <w:rPr>
          <w:rFonts w:cstheme="minorHAnsi"/>
          <w:b/>
        </w:rPr>
      </w:pPr>
      <w:r w:rsidRPr="00187ECB">
        <w:rPr>
          <w:rFonts w:cstheme="minorHAnsi"/>
          <w:b/>
        </w:rPr>
        <w:t xml:space="preserve">Staff Recommendation: </w:t>
      </w:r>
      <w:r w:rsidR="00806641" w:rsidRPr="00187ECB">
        <w:rPr>
          <w:rFonts w:cstheme="minorHAnsi"/>
          <w:b/>
        </w:rPr>
        <w:t xml:space="preserve"> </w:t>
      </w:r>
    </w:p>
    <w:p w:rsidR="00412B64" w:rsidRPr="00187ECB" w:rsidRDefault="00412B64" w:rsidP="00412B64">
      <w:pPr>
        <w:spacing w:after="0" w:line="240" w:lineRule="auto"/>
        <w:jc w:val="both"/>
        <w:rPr>
          <w:rFonts w:cstheme="minorHAnsi"/>
          <w:b/>
        </w:rPr>
      </w:pPr>
    </w:p>
    <w:p w:rsidR="00F3224C" w:rsidRPr="00187ECB" w:rsidRDefault="00F3224C" w:rsidP="00412B64">
      <w:pPr>
        <w:spacing w:after="0" w:line="240" w:lineRule="auto"/>
        <w:jc w:val="both"/>
        <w:rPr>
          <w:rFonts w:cstheme="minorHAnsi"/>
          <w:b/>
        </w:rPr>
      </w:pPr>
      <w:r w:rsidRPr="00187ECB">
        <w:rPr>
          <w:rFonts w:cstheme="minorHAnsi"/>
          <w:b/>
        </w:rPr>
        <w:t>If the Board denies the request, the following findings may be used:</w:t>
      </w:r>
    </w:p>
    <w:p w:rsidR="00412B64" w:rsidRPr="00187ECB" w:rsidRDefault="00412B64" w:rsidP="00412B64">
      <w:pPr>
        <w:spacing w:after="0" w:line="240" w:lineRule="auto"/>
        <w:jc w:val="both"/>
        <w:rPr>
          <w:rFonts w:cstheme="minorHAnsi"/>
          <w:b/>
        </w:rPr>
      </w:pPr>
    </w:p>
    <w:p w:rsidR="004B318D" w:rsidRPr="00187ECB" w:rsidRDefault="00F3224C" w:rsidP="00412B64">
      <w:pPr>
        <w:pStyle w:val="ListParagraph"/>
        <w:numPr>
          <w:ilvl w:val="0"/>
          <w:numId w:val="7"/>
        </w:numPr>
        <w:tabs>
          <w:tab w:val="left" w:pos="360"/>
        </w:tabs>
        <w:spacing w:after="0" w:line="240" w:lineRule="auto"/>
        <w:ind w:left="360"/>
        <w:jc w:val="both"/>
        <w:rPr>
          <w:rFonts w:cstheme="minorHAnsi"/>
          <w:b/>
        </w:rPr>
      </w:pPr>
      <w:r w:rsidRPr="00187ECB">
        <w:rPr>
          <w:rFonts w:cstheme="minorHAnsi"/>
        </w:rPr>
        <w:t xml:space="preserve">A </w:t>
      </w:r>
      <w:r w:rsidR="004B318D" w:rsidRPr="00187ECB">
        <w:rPr>
          <w:rFonts w:cstheme="minorHAnsi"/>
        </w:rPr>
        <w:t xml:space="preserve">written comment </w:t>
      </w:r>
      <w:r w:rsidRPr="00187ECB">
        <w:rPr>
          <w:rFonts w:cstheme="minorHAnsi"/>
        </w:rPr>
        <w:t xml:space="preserve">has been received </w:t>
      </w:r>
      <w:r w:rsidR="004B318D" w:rsidRPr="00187ECB">
        <w:rPr>
          <w:rFonts w:cstheme="minorHAnsi"/>
        </w:rPr>
        <w:t xml:space="preserve">from the Hayti Township Board of Supervisors stating their opposition to the variance on the basis of snow removal and road maintenance concerns. </w:t>
      </w:r>
    </w:p>
    <w:p w:rsidR="00412B64" w:rsidRPr="00187ECB" w:rsidRDefault="00412B64" w:rsidP="00412B64">
      <w:pPr>
        <w:spacing w:after="0" w:line="240" w:lineRule="auto"/>
        <w:jc w:val="both"/>
        <w:rPr>
          <w:rFonts w:cstheme="minorHAnsi"/>
          <w:b/>
        </w:rPr>
      </w:pPr>
    </w:p>
    <w:p w:rsidR="00F3224C" w:rsidRPr="00187ECB" w:rsidRDefault="00F3224C" w:rsidP="00412B64">
      <w:pPr>
        <w:spacing w:after="0" w:line="240" w:lineRule="auto"/>
        <w:jc w:val="both"/>
        <w:rPr>
          <w:rFonts w:cstheme="minorHAnsi"/>
          <w:b/>
        </w:rPr>
      </w:pPr>
      <w:r w:rsidRPr="00187ECB">
        <w:rPr>
          <w:rFonts w:cstheme="minorHAnsi"/>
          <w:b/>
        </w:rPr>
        <w:t xml:space="preserve">If approved the Board must establish justification for overriding the recommendation of the Township Board in order to determine what makes this proposal unique.  </w:t>
      </w:r>
    </w:p>
    <w:p w:rsidR="00412B64" w:rsidRPr="00187ECB" w:rsidRDefault="00412B64" w:rsidP="00412B64">
      <w:pPr>
        <w:autoSpaceDE w:val="0"/>
        <w:autoSpaceDN w:val="0"/>
        <w:adjustRightInd w:val="0"/>
        <w:spacing w:after="0" w:line="240" w:lineRule="auto"/>
        <w:jc w:val="both"/>
        <w:rPr>
          <w:rFonts w:cstheme="minorHAnsi"/>
          <w:b/>
        </w:rPr>
      </w:pPr>
    </w:p>
    <w:p w:rsidR="00A84648" w:rsidRPr="00187ECB" w:rsidRDefault="0099520C" w:rsidP="00412B64">
      <w:pPr>
        <w:autoSpaceDE w:val="0"/>
        <w:autoSpaceDN w:val="0"/>
        <w:adjustRightInd w:val="0"/>
        <w:spacing w:after="0" w:line="240" w:lineRule="auto"/>
        <w:jc w:val="both"/>
        <w:rPr>
          <w:rFonts w:cstheme="minorHAnsi"/>
          <w:b/>
        </w:rPr>
      </w:pPr>
      <w:r w:rsidRPr="00187ECB">
        <w:rPr>
          <w:rFonts w:cstheme="minorHAnsi"/>
          <w:b/>
        </w:rPr>
        <w:t>Board Action: Shelterbelt Setback Variance: The Board may: 1) Postpone the decision 2) Deny the Request 3) Approve the request with or without conditions.</w:t>
      </w:r>
    </w:p>
    <w:p w:rsidR="00A84648" w:rsidRPr="00187ECB" w:rsidRDefault="00A84648" w:rsidP="00412B64">
      <w:pPr>
        <w:spacing w:after="0" w:line="240" w:lineRule="auto"/>
        <w:jc w:val="both"/>
        <w:rPr>
          <w:rFonts w:cstheme="minorHAnsi"/>
          <w:b/>
          <w:bCs/>
          <w:u w:val="single"/>
        </w:rPr>
      </w:pPr>
    </w:p>
    <w:p w:rsidR="00187ECB" w:rsidRPr="00187ECB" w:rsidRDefault="00187ECB" w:rsidP="00412B64">
      <w:pPr>
        <w:spacing w:after="0" w:line="240" w:lineRule="auto"/>
        <w:jc w:val="both"/>
        <w:rPr>
          <w:rFonts w:cstheme="minorHAnsi"/>
          <w:b/>
          <w:bCs/>
          <w:u w:val="single"/>
        </w:rPr>
      </w:pPr>
    </w:p>
    <w:p w:rsidR="00F47254" w:rsidRPr="00187ECB" w:rsidRDefault="00F47254" w:rsidP="00412B64">
      <w:pPr>
        <w:spacing w:after="0" w:line="240" w:lineRule="auto"/>
        <w:jc w:val="both"/>
        <w:rPr>
          <w:rFonts w:cstheme="minorHAnsi"/>
          <w:b/>
          <w:bCs/>
          <w:u w:val="single"/>
        </w:rPr>
      </w:pPr>
      <w:r w:rsidRPr="00187ECB">
        <w:rPr>
          <w:rFonts w:cstheme="minorHAnsi"/>
          <w:b/>
          <w:bCs/>
          <w:u w:val="single"/>
        </w:rPr>
        <w:t>ITEM #</w:t>
      </w:r>
      <w:r w:rsidR="009E7B9B" w:rsidRPr="00187ECB">
        <w:rPr>
          <w:rFonts w:cstheme="minorHAnsi"/>
          <w:b/>
          <w:bCs/>
          <w:u w:val="single"/>
        </w:rPr>
        <w:t>2</w:t>
      </w:r>
      <w:r w:rsidRPr="00187ECB">
        <w:rPr>
          <w:rFonts w:cstheme="minorHAnsi"/>
          <w:b/>
          <w:bCs/>
          <w:u w:val="single"/>
        </w:rPr>
        <w:t xml:space="preserve"> Conditional Use</w:t>
      </w:r>
      <w:r w:rsidR="009E7B9B" w:rsidRPr="00187ECB">
        <w:rPr>
          <w:rFonts w:cstheme="minorHAnsi"/>
          <w:b/>
          <w:bCs/>
          <w:u w:val="single"/>
        </w:rPr>
        <w:t xml:space="preserve"> and Variance</w:t>
      </w:r>
    </w:p>
    <w:p w:rsidR="00412B64" w:rsidRPr="00187ECB" w:rsidRDefault="00412B64" w:rsidP="00412B64">
      <w:pPr>
        <w:spacing w:after="0" w:line="240" w:lineRule="auto"/>
        <w:jc w:val="both"/>
        <w:rPr>
          <w:rFonts w:cstheme="minorHAnsi"/>
          <w:b/>
          <w:bCs/>
        </w:rPr>
      </w:pPr>
    </w:p>
    <w:p w:rsidR="00F47254" w:rsidRPr="00187ECB" w:rsidRDefault="00F47254" w:rsidP="00412B64">
      <w:pPr>
        <w:spacing w:after="0" w:line="240" w:lineRule="auto"/>
        <w:jc w:val="both"/>
        <w:rPr>
          <w:rFonts w:cstheme="minorHAnsi"/>
          <w:bCs/>
        </w:rPr>
      </w:pPr>
      <w:r w:rsidRPr="00187ECB">
        <w:rPr>
          <w:rFonts w:cstheme="minorHAnsi"/>
          <w:b/>
          <w:bCs/>
        </w:rPr>
        <w:t xml:space="preserve">Applicant/Owner:  </w:t>
      </w:r>
      <w:r w:rsidR="009E7B9B" w:rsidRPr="00187ECB">
        <w:rPr>
          <w:rFonts w:cstheme="minorHAnsi"/>
          <w:bCs/>
        </w:rPr>
        <w:t>Roe Farms LL</w:t>
      </w:r>
      <w:r w:rsidR="000239FD" w:rsidRPr="00187ECB">
        <w:rPr>
          <w:rFonts w:cstheme="minorHAnsi"/>
          <w:bCs/>
        </w:rPr>
        <w:t>C</w:t>
      </w:r>
    </w:p>
    <w:p w:rsidR="00412B64" w:rsidRPr="00187ECB" w:rsidRDefault="00412B64" w:rsidP="00412B64">
      <w:pPr>
        <w:spacing w:after="0" w:line="240" w:lineRule="auto"/>
        <w:jc w:val="both"/>
        <w:rPr>
          <w:rFonts w:cstheme="minorHAnsi"/>
          <w:b/>
          <w:bCs/>
        </w:rPr>
      </w:pPr>
    </w:p>
    <w:p w:rsidR="00F47254" w:rsidRPr="00187ECB" w:rsidRDefault="00F47254" w:rsidP="00412B64">
      <w:pPr>
        <w:spacing w:after="0" w:line="240" w:lineRule="auto"/>
        <w:jc w:val="both"/>
        <w:rPr>
          <w:rFonts w:cstheme="minorHAnsi"/>
        </w:rPr>
      </w:pPr>
      <w:r w:rsidRPr="00187ECB">
        <w:rPr>
          <w:rFonts w:cstheme="minorHAnsi"/>
          <w:b/>
          <w:bCs/>
        </w:rPr>
        <w:t>Property Description</w:t>
      </w:r>
      <w:r w:rsidRPr="00187ECB">
        <w:rPr>
          <w:rFonts w:cstheme="minorHAnsi"/>
          <w:bCs/>
        </w:rPr>
        <w:t xml:space="preserve">: </w:t>
      </w:r>
      <w:r w:rsidR="009E7B9B" w:rsidRPr="00187ECB">
        <w:rPr>
          <w:rFonts w:cstheme="minorHAnsi"/>
          <w:bCs/>
        </w:rPr>
        <w:t xml:space="preserve">SE ¼ Section 27-Township 115N-Range 54W (Oxford Township) </w:t>
      </w:r>
    </w:p>
    <w:p w:rsidR="00412B64" w:rsidRPr="00187ECB" w:rsidRDefault="00412B64" w:rsidP="00412B64">
      <w:pPr>
        <w:tabs>
          <w:tab w:val="left" w:pos="1620"/>
        </w:tabs>
        <w:spacing w:after="0" w:line="240" w:lineRule="auto"/>
        <w:ind w:left="1620" w:hanging="1620"/>
        <w:jc w:val="both"/>
        <w:rPr>
          <w:rFonts w:cstheme="minorHAnsi"/>
          <w:b/>
          <w:u w:val="single"/>
        </w:rPr>
      </w:pPr>
    </w:p>
    <w:p w:rsidR="009E7B9B" w:rsidRPr="00187ECB" w:rsidRDefault="00F47254" w:rsidP="00412B64">
      <w:pPr>
        <w:tabs>
          <w:tab w:val="left" w:pos="1620"/>
        </w:tabs>
        <w:spacing w:after="0" w:line="240" w:lineRule="auto"/>
        <w:ind w:left="1620" w:hanging="1620"/>
        <w:jc w:val="both"/>
        <w:rPr>
          <w:rFonts w:cstheme="minorHAnsi"/>
        </w:rPr>
      </w:pPr>
      <w:r w:rsidRPr="00187ECB">
        <w:rPr>
          <w:rFonts w:cstheme="minorHAnsi"/>
          <w:b/>
          <w:u w:val="single"/>
        </w:rPr>
        <w:t>Action Items:</w:t>
      </w:r>
      <w:r w:rsidRPr="00187ECB">
        <w:rPr>
          <w:rFonts w:cstheme="minorHAnsi"/>
          <w:b/>
        </w:rPr>
        <w:t xml:space="preserve"> </w:t>
      </w:r>
      <w:r w:rsidRPr="00187ECB">
        <w:rPr>
          <w:rFonts w:cstheme="minorHAnsi"/>
          <w:b/>
        </w:rPr>
        <w:tab/>
        <w:t xml:space="preserve">Conditional Use - </w:t>
      </w:r>
      <w:r w:rsidRPr="00187ECB">
        <w:rPr>
          <w:rFonts w:cstheme="minorHAnsi"/>
        </w:rPr>
        <w:t>Class B CAFO (Section 3.04.04.9)</w:t>
      </w:r>
    </w:p>
    <w:p w:rsidR="00F47254" w:rsidRPr="00187ECB" w:rsidRDefault="009E7B9B" w:rsidP="00412B64">
      <w:pPr>
        <w:tabs>
          <w:tab w:val="left" w:pos="1620"/>
        </w:tabs>
        <w:spacing w:after="0" w:line="240" w:lineRule="auto"/>
        <w:ind w:left="1620" w:hanging="1620"/>
        <w:jc w:val="both"/>
        <w:rPr>
          <w:rFonts w:cstheme="minorHAnsi"/>
          <w:b/>
        </w:rPr>
      </w:pPr>
      <w:r w:rsidRPr="00187ECB">
        <w:rPr>
          <w:rFonts w:cstheme="minorHAnsi"/>
          <w:b/>
        </w:rPr>
        <w:tab/>
        <w:t xml:space="preserve">Variance – </w:t>
      </w:r>
      <w:r w:rsidRPr="00187ECB">
        <w:rPr>
          <w:rFonts w:cstheme="minorHAnsi"/>
        </w:rPr>
        <w:t>Required Setbacks and Separation Distances for CAFOs (5.25.05.6)</w:t>
      </w:r>
    </w:p>
    <w:p w:rsidR="00412B64" w:rsidRPr="00187ECB" w:rsidRDefault="00412B64" w:rsidP="00412B64">
      <w:pPr>
        <w:spacing w:after="0" w:line="240" w:lineRule="auto"/>
        <w:jc w:val="both"/>
        <w:rPr>
          <w:rFonts w:cstheme="minorHAnsi"/>
          <w:b/>
          <w:bCs/>
        </w:rPr>
      </w:pPr>
    </w:p>
    <w:p w:rsidR="00F47254" w:rsidRPr="00187ECB" w:rsidRDefault="00F47254" w:rsidP="00412B64">
      <w:pPr>
        <w:spacing w:after="0" w:line="240" w:lineRule="auto"/>
        <w:jc w:val="both"/>
        <w:rPr>
          <w:rFonts w:cstheme="minorHAnsi"/>
        </w:rPr>
      </w:pPr>
      <w:r w:rsidRPr="00187ECB">
        <w:rPr>
          <w:rFonts w:cstheme="minorHAnsi"/>
          <w:b/>
          <w:bCs/>
        </w:rPr>
        <w:t>Zoning Designation:</w:t>
      </w:r>
      <w:r w:rsidRPr="00187ECB">
        <w:rPr>
          <w:rFonts w:cstheme="minorHAnsi"/>
        </w:rPr>
        <w:t xml:space="preserve"> Agricultural </w:t>
      </w:r>
    </w:p>
    <w:p w:rsidR="00412B64" w:rsidRPr="00187ECB" w:rsidRDefault="00412B64" w:rsidP="00412B64">
      <w:pPr>
        <w:spacing w:after="0" w:line="240" w:lineRule="auto"/>
        <w:jc w:val="both"/>
        <w:rPr>
          <w:rFonts w:cstheme="minorHAnsi"/>
          <w:b/>
          <w:bCs/>
        </w:rPr>
      </w:pPr>
    </w:p>
    <w:p w:rsidR="00E804EF" w:rsidRPr="00187ECB" w:rsidRDefault="00F47254" w:rsidP="00412B64">
      <w:pPr>
        <w:spacing w:after="0" w:line="240" w:lineRule="auto"/>
        <w:jc w:val="both"/>
        <w:rPr>
          <w:rFonts w:cstheme="minorHAnsi"/>
        </w:rPr>
      </w:pPr>
      <w:r w:rsidRPr="00187ECB">
        <w:rPr>
          <w:rFonts w:cstheme="minorHAnsi"/>
          <w:b/>
          <w:bCs/>
        </w:rPr>
        <w:t>Request:</w:t>
      </w:r>
      <w:r w:rsidRPr="00187ECB">
        <w:rPr>
          <w:rFonts w:cstheme="minorHAnsi"/>
        </w:rPr>
        <w:t xml:space="preserve"> The applicant </w:t>
      </w:r>
      <w:r w:rsidR="009E7B9B" w:rsidRPr="00187ECB">
        <w:rPr>
          <w:rFonts w:cstheme="minorHAnsi"/>
        </w:rPr>
        <w:t>seeks to permit his existing CAFO</w:t>
      </w:r>
      <w:r w:rsidR="002E122B" w:rsidRPr="00187ECB">
        <w:rPr>
          <w:rFonts w:cstheme="minorHAnsi"/>
        </w:rPr>
        <w:t xml:space="preserve"> </w:t>
      </w:r>
      <w:r w:rsidR="009E7B9B" w:rsidRPr="00187ECB">
        <w:rPr>
          <w:rFonts w:cstheme="minorHAnsi"/>
        </w:rPr>
        <w:t xml:space="preserve">(cattle) </w:t>
      </w:r>
      <w:r w:rsidR="009B6436" w:rsidRPr="00187ECB">
        <w:rPr>
          <w:rFonts w:cstheme="minorHAnsi"/>
        </w:rPr>
        <w:t xml:space="preserve">and opportunity to expand to 999 Animal Units </w:t>
      </w:r>
      <w:r w:rsidR="009E7B9B" w:rsidRPr="00187ECB">
        <w:rPr>
          <w:rFonts w:cstheme="minorHAnsi"/>
        </w:rPr>
        <w:t>and construct new confinement building</w:t>
      </w:r>
      <w:r w:rsidR="009B6436" w:rsidRPr="00187ECB">
        <w:rPr>
          <w:rFonts w:cstheme="minorHAnsi"/>
        </w:rPr>
        <w:t xml:space="preserve"> which is less than the required setback from 446</w:t>
      </w:r>
      <w:r w:rsidR="009B6436" w:rsidRPr="00187ECB">
        <w:rPr>
          <w:rFonts w:cstheme="minorHAnsi"/>
          <w:vertAlign w:val="superscript"/>
        </w:rPr>
        <w:t>th</w:t>
      </w:r>
      <w:r w:rsidR="009B6436" w:rsidRPr="00187ECB">
        <w:rPr>
          <w:rFonts w:cstheme="minorHAnsi"/>
        </w:rPr>
        <w:t xml:space="preserve"> Ave. </w:t>
      </w:r>
    </w:p>
    <w:p w:rsidR="00A84648" w:rsidRPr="00187ECB" w:rsidRDefault="00A84648" w:rsidP="00412B64">
      <w:pPr>
        <w:spacing w:after="0" w:line="240" w:lineRule="auto"/>
        <w:jc w:val="both"/>
        <w:rPr>
          <w:rFonts w:cstheme="minorHAnsi"/>
          <w:b/>
          <w:bCs/>
        </w:rPr>
      </w:pPr>
    </w:p>
    <w:p w:rsidR="00F47254" w:rsidRPr="00187ECB" w:rsidRDefault="00F47254" w:rsidP="00412B64">
      <w:pPr>
        <w:spacing w:after="0" w:line="240" w:lineRule="auto"/>
        <w:jc w:val="both"/>
        <w:rPr>
          <w:rFonts w:cstheme="minorHAnsi"/>
        </w:rPr>
      </w:pPr>
      <w:r w:rsidRPr="00187ECB">
        <w:rPr>
          <w:rFonts w:cstheme="minorHAnsi"/>
          <w:b/>
          <w:bCs/>
        </w:rPr>
        <w:t>History/Issue(</w:t>
      </w:r>
      <w:r w:rsidRPr="00187ECB">
        <w:rPr>
          <w:rFonts w:cstheme="minorHAnsi"/>
        </w:rPr>
        <w:t>s):</w:t>
      </w:r>
    </w:p>
    <w:p w:rsidR="00E804EF" w:rsidRPr="00187ECB" w:rsidRDefault="00E804EF" w:rsidP="00412B64">
      <w:pPr>
        <w:pStyle w:val="ListParagraph"/>
        <w:numPr>
          <w:ilvl w:val="0"/>
          <w:numId w:val="8"/>
        </w:numPr>
        <w:tabs>
          <w:tab w:val="clear" w:pos="720"/>
          <w:tab w:val="num" w:pos="360"/>
        </w:tabs>
        <w:spacing w:after="0" w:line="240" w:lineRule="auto"/>
        <w:ind w:left="360"/>
        <w:jc w:val="both"/>
        <w:rPr>
          <w:rFonts w:cstheme="minorHAnsi"/>
        </w:rPr>
      </w:pPr>
      <w:r w:rsidRPr="00187ECB">
        <w:rPr>
          <w:rFonts w:cstheme="minorHAnsi"/>
        </w:rPr>
        <w:t xml:space="preserve">General Location: </w:t>
      </w:r>
    </w:p>
    <w:p w:rsidR="00187ECB" w:rsidRPr="00187ECB" w:rsidRDefault="00F025BB" w:rsidP="00187ECB">
      <w:pPr>
        <w:tabs>
          <w:tab w:val="num" w:pos="360"/>
        </w:tabs>
        <w:spacing w:after="0" w:line="240" w:lineRule="auto"/>
        <w:jc w:val="both"/>
        <w:rPr>
          <w:rFonts w:cstheme="minorHAnsi"/>
        </w:rPr>
      </w:pPr>
      <w:r w:rsidRPr="00187ECB">
        <w:rPr>
          <w:rFonts w:cstheme="minorHAnsi"/>
          <w:noProof/>
        </w:rPr>
        <w:drawing>
          <wp:anchor distT="0" distB="0" distL="114300" distR="114300" simplePos="0" relativeHeight="251666432" behindDoc="1" locked="0" layoutInCell="1" allowOverlap="1">
            <wp:simplePos x="0" y="0"/>
            <wp:positionH relativeFrom="column">
              <wp:posOffset>1293789</wp:posOffset>
            </wp:positionH>
            <wp:positionV relativeFrom="paragraph">
              <wp:posOffset>41142</wp:posOffset>
            </wp:positionV>
            <wp:extent cx="5367520" cy="33300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7520" cy="3330053"/>
                    </a:xfrm>
                    <a:prstGeom prst="rect">
                      <a:avLst/>
                    </a:prstGeom>
                    <a:noFill/>
                    <a:ln w="9525">
                      <a:noFill/>
                      <a:miter lim="800000"/>
                      <a:headEnd/>
                      <a:tailEnd/>
                    </a:ln>
                  </pic:spPr>
                </pic:pic>
              </a:graphicData>
            </a:graphic>
          </wp:anchor>
        </w:drawing>
      </w:r>
    </w:p>
    <w:p w:rsidR="00187ECB" w:rsidRPr="00187ECB" w:rsidRDefault="00187ECB" w:rsidP="00187ECB">
      <w:pPr>
        <w:tabs>
          <w:tab w:val="num" w:pos="360"/>
        </w:tabs>
        <w:spacing w:after="0" w:line="240" w:lineRule="auto"/>
        <w:jc w:val="both"/>
        <w:rPr>
          <w:rFonts w:cstheme="minorHAnsi"/>
        </w:rPr>
      </w:pPr>
    </w:p>
    <w:p w:rsidR="00187ECB" w:rsidRPr="00187ECB" w:rsidRDefault="00187ECB" w:rsidP="00187ECB">
      <w:pPr>
        <w:tabs>
          <w:tab w:val="num" w:pos="360"/>
        </w:tabs>
        <w:spacing w:after="0" w:line="240" w:lineRule="auto"/>
        <w:jc w:val="both"/>
        <w:rPr>
          <w:rFonts w:cstheme="minorHAnsi"/>
        </w:rPr>
      </w:pPr>
    </w:p>
    <w:p w:rsidR="00187ECB" w:rsidRPr="00187ECB" w:rsidRDefault="00187ECB" w:rsidP="00187ECB">
      <w:pPr>
        <w:tabs>
          <w:tab w:val="num" w:pos="360"/>
        </w:tabs>
        <w:spacing w:after="0" w:line="240" w:lineRule="auto"/>
        <w:jc w:val="both"/>
        <w:rPr>
          <w:rFonts w:cstheme="minorHAnsi"/>
        </w:rPr>
      </w:pPr>
    </w:p>
    <w:p w:rsidR="00187ECB" w:rsidRPr="00187ECB" w:rsidRDefault="00187ECB" w:rsidP="00187ECB">
      <w:pPr>
        <w:tabs>
          <w:tab w:val="num" w:pos="360"/>
        </w:tabs>
        <w:spacing w:after="0" w:line="240" w:lineRule="auto"/>
        <w:jc w:val="both"/>
        <w:rPr>
          <w:rFonts w:cstheme="minorHAnsi"/>
        </w:rPr>
      </w:pPr>
    </w:p>
    <w:p w:rsidR="00187ECB" w:rsidRPr="00187ECB" w:rsidRDefault="00187ECB" w:rsidP="00187ECB">
      <w:pPr>
        <w:tabs>
          <w:tab w:val="num" w:pos="360"/>
        </w:tabs>
        <w:spacing w:after="0" w:line="240" w:lineRule="auto"/>
        <w:jc w:val="both"/>
        <w:rPr>
          <w:rFonts w:cstheme="minorHAnsi"/>
        </w:rPr>
      </w:pPr>
    </w:p>
    <w:p w:rsidR="00187ECB" w:rsidRPr="00187ECB" w:rsidRDefault="00187ECB" w:rsidP="00187ECB">
      <w:pPr>
        <w:tabs>
          <w:tab w:val="num" w:pos="360"/>
        </w:tabs>
        <w:spacing w:after="0" w:line="240" w:lineRule="auto"/>
        <w:jc w:val="both"/>
        <w:rPr>
          <w:rFonts w:cstheme="minorHAnsi"/>
        </w:rPr>
      </w:pPr>
    </w:p>
    <w:p w:rsidR="00187ECB" w:rsidRPr="00187ECB" w:rsidRDefault="00187ECB" w:rsidP="00187ECB">
      <w:pPr>
        <w:tabs>
          <w:tab w:val="num" w:pos="360"/>
        </w:tabs>
        <w:spacing w:after="0" w:line="240" w:lineRule="auto"/>
        <w:jc w:val="both"/>
        <w:rPr>
          <w:rFonts w:cstheme="minorHAnsi"/>
        </w:rPr>
      </w:pPr>
    </w:p>
    <w:p w:rsidR="00187ECB" w:rsidRPr="00187ECB" w:rsidRDefault="00187ECB" w:rsidP="00187ECB">
      <w:pPr>
        <w:tabs>
          <w:tab w:val="num" w:pos="360"/>
        </w:tabs>
        <w:spacing w:after="0" w:line="240" w:lineRule="auto"/>
        <w:jc w:val="both"/>
        <w:rPr>
          <w:rFonts w:cstheme="minorHAnsi"/>
        </w:rPr>
      </w:pPr>
    </w:p>
    <w:p w:rsidR="00187ECB" w:rsidRPr="00187ECB" w:rsidRDefault="00187ECB" w:rsidP="00187ECB">
      <w:pPr>
        <w:tabs>
          <w:tab w:val="num" w:pos="360"/>
        </w:tabs>
        <w:spacing w:after="0" w:line="240" w:lineRule="auto"/>
        <w:jc w:val="both"/>
        <w:rPr>
          <w:rFonts w:cstheme="minorHAnsi"/>
        </w:rPr>
      </w:pPr>
    </w:p>
    <w:p w:rsidR="00187ECB" w:rsidRPr="00187ECB" w:rsidRDefault="00187ECB" w:rsidP="00187ECB">
      <w:pPr>
        <w:tabs>
          <w:tab w:val="num" w:pos="360"/>
        </w:tabs>
        <w:spacing w:after="0" w:line="240" w:lineRule="auto"/>
        <w:jc w:val="both"/>
        <w:rPr>
          <w:rFonts w:cstheme="minorHAnsi"/>
        </w:rPr>
      </w:pPr>
    </w:p>
    <w:p w:rsidR="00187ECB" w:rsidRDefault="00187ECB" w:rsidP="00187ECB">
      <w:pPr>
        <w:pStyle w:val="ListParagraph"/>
        <w:spacing w:after="0" w:line="240" w:lineRule="auto"/>
        <w:ind w:left="360"/>
        <w:jc w:val="both"/>
        <w:rPr>
          <w:rFonts w:cstheme="minorHAnsi"/>
        </w:rPr>
      </w:pPr>
    </w:p>
    <w:p w:rsidR="00187ECB" w:rsidRDefault="00187ECB" w:rsidP="00187ECB">
      <w:pPr>
        <w:pStyle w:val="ListParagraph"/>
        <w:spacing w:after="0" w:line="240" w:lineRule="auto"/>
        <w:ind w:left="360"/>
        <w:jc w:val="both"/>
        <w:rPr>
          <w:rFonts w:cstheme="minorHAnsi"/>
        </w:rPr>
      </w:pPr>
    </w:p>
    <w:p w:rsidR="00187ECB" w:rsidRDefault="00187ECB" w:rsidP="00187ECB">
      <w:pPr>
        <w:pStyle w:val="ListParagraph"/>
        <w:spacing w:after="0" w:line="240" w:lineRule="auto"/>
        <w:ind w:left="360"/>
        <w:jc w:val="both"/>
        <w:rPr>
          <w:rFonts w:cstheme="minorHAnsi"/>
        </w:rPr>
      </w:pPr>
    </w:p>
    <w:p w:rsidR="00187ECB" w:rsidRDefault="00187ECB" w:rsidP="00187ECB">
      <w:pPr>
        <w:pStyle w:val="ListParagraph"/>
        <w:spacing w:after="0" w:line="240" w:lineRule="auto"/>
        <w:ind w:left="360"/>
        <w:jc w:val="both"/>
        <w:rPr>
          <w:rFonts w:cstheme="minorHAnsi"/>
        </w:rPr>
      </w:pPr>
    </w:p>
    <w:p w:rsidR="00187ECB" w:rsidRDefault="00187ECB" w:rsidP="00187ECB">
      <w:pPr>
        <w:pStyle w:val="ListParagraph"/>
        <w:spacing w:after="0" w:line="240" w:lineRule="auto"/>
        <w:ind w:left="360"/>
        <w:jc w:val="both"/>
        <w:rPr>
          <w:rFonts w:cstheme="minorHAnsi"/>
        </w:rPr>
      </w:pPr>
    </w:p>
    <w:p w:rsidR="00187ECB" w:rsidRDefault="00187ECB" w:rsidP="00187ECB">
      <w:pPr>
        <w:pStyle w:val="ListParagraph"/>
        <w:spacing w:after="0" w:line="240" w:lineRule="auto"/>
        <w:ind w:left="360"/>
        <w:jc w:val="both"/>
        <w:rPr>
          <w:rFonts w:cstheme="minorHAnsi"/>
        </w:rPr>
      </w:pPr>
    </w:p>
    <w:p w:rsidR="00F025BB" w:rsidRDefault="00F025BB">
      <w:pPr>
        <w:rPr>
          <w:rFonts w:cstheme="minorHAnsi"/>
        </w:rPr>
      </w:pPr>
      <w:r>
        <w:rPr>
          <w:rFonts w:cstheme="minorHAnsi"/>
        </w:rPr>
        <w:br w:type="page"/>
      </w:r>
    </w:p>
    <w:p w:rsidR="009B6436" w:rsidRPr="00187ECB" w:rsidRDefault="0045615B" w:rsidP="00412B64">
      <w:pPr>
        <w:pStyle w:val="ListParagraph"/>
        <w:numPr>
          <w:ilvl w:val="0"/>
          <w:numId w:val="8"/>
        </w:numPr>
        <w:tabs>
          <w:tab w:val="clear" w:pos="720"/>
        </w:tabs>
        <w:spacing w:after="0" w:line="240" w:lineRule="auto"/>
        <w:ind w:left="360"/>
        <w:jc w:val="both"/>
        <w:rPr>
          <w:rFonts w:cstheme="minorHAnsi"/>
        </w:rPr>
      </w:pPr>
      <w:r w:rsidRPr="00187ECB">
        <w:rPr>
          <w:rFonts w:cstheme="minorHAnsi"/>
        </w:rPr>
        <w:lastRenderedPageBreak/>
        <w:t xml:space="preserve">The Roe’s </w:t>
      </w:r>
      <w:r w:rsidR="009B6436" w:rsidRPr="00187ECB">
        <w:rPr>
          <w:rFonts w:cstheme="minorHAnsi"/>
        </w:rPr>
        <w:t xml:space="preserve">have an existing non-permitted Class </w:t>
      </w:r>
      <w:r w:rsidR="003F40CC" w:rsidRPr="00187ECB">
        <w:rPr>
          <w:rFonts w:cstheme="minorHAnsi"/>
        </w:rPr>
        <w:t>B</w:t>
      </w:r>
      <w:r w:rsidR="009B6436" w:rsidRPr="00187ECB">
        <w:rPr>
          <w:rFonts w:cstheme="minorHAnsi"/>
        </w:rPr>
        <w:t xml:space="preserve"> cattle feeder operation with an open lot located approximately 250’ from 446</w:t>
      </w:r>
      <w:r w:rsidR="009B6436" w:rsidRPr="00187ECB">
        <w:rPr>
          <w:rFonts w:cstheme="minorHAnsi"/>
          <w:vertAlign w:val="superscript"/>
        </w:rPr>
        <w:t>th</w:t>
      </w:r>
      <w:r w:rsidR="009B6436" w:rsidRPr="00187ECB">
        <w:rPr>
          <w:rFonts w:cstheme="minorHAnsi"/>
        </w:rPr>
        <w:t xml:space="preserve"> Avenue.</w:t>
      </w:r>
    </w:p>
    <w:p w:rsidR="0045615B" w:rsidRPr="00187ECB" w:rsidRDefault="009B6436" w:rsidP="00412B64">
      <w:pPr>
        <w:pStyle w:val="ListParagraph"/>
        <w:numPr>
          <w:ilvl w:val="0"/>
          <w:numId w:val="8"/>
        </w:numPr>
        <w:tabs>
          <w:tab w:val="clear" w:pos="720"/>
        </w:tabs>
        <w:spacing w:after="0" w:line="240" w:lineRule="auto"/>
        <w:ind w:left="360"/>
        <w:jc w:val="both"/>
        <w:rPr>
          <w:rFonts w:cstheme="minorHAnsi"/>
        </w:rPr>
      </w:pPr>
      <w:r w:rsidRPr="00187ECB">
        <w:rPr>
          <w:rFonts w:cstheme="minorHAnsi"/>
        </w:rPr>
        <w:t xml:space="preserve">The Roe’s </w:t>
      </w:r>
      <w:r w:rsidR="0045615B" w:rsidRPr="00187ECB">
        <w:rPr>
          <w:rFonts w:cstheme="minorHAnsi"/>
        </w:rPr>
        <w:t>plan to abandon the current open lot setup</w:t>
      </w:r>
      <w:r w:rsidRPr="00187ECB">
        <w:rPr>
          <w:rFonts w:cstheme="minorHAnsi"/>
        </w:rPr>
        <w:t xml:space="preserve">. They will construct a new confinement barn </w:t>
      </w:r>
      <w:r w:rsidR="0045615B" w:rsidRPr="00187ECB">
        <w:rPr>
          <w:rFonts w:cstheme="minorHAnsi"/>
        </w:rPr>
        <w:t xml:space="preserve">250’ south of the existing lot. </w:t>
      </w:r>
      <w:r w:rsidRPr="00187ECB">
        <w:rPr>
          <w:rFonts w:cstheme="minorHAnsi"/>
        </w:rPr>
        <w:t>At its closest point it will be approximately 200’ from 446</w:t>
      </w:r>
      <w:r w:rsidRPr="00187ECB">
        <w:rPr>
          <w:rFonts w:cstheme="minorHAnsi"/>
          <w:vertAlign w:val="superscript"/>
        </w:rPr>
        <w:t>th</w:t>
      </w:r>
      <w:r w:rsidRPr="00187ECB">
        <w:rPr>
          <w:rFonts w:cstheme="minorHAnsi"/>
        </w:rPr>
        <w:t xml:space="preserve"> Avenue. (300’ required by Ordinance)</w:t>
      </w:r>
      <w:r w:rsidR="003F40CC" w:rsidRPr="00187ECB">
        <w:rPr>
          <w:rFonts w:cstheme="minorHAnsi"/>
        </w:rPr>
        <w:t xml:space="preserve">. </w:t>
      </w:r>
      <w:r w:rsidR="0045615B" w:rsidRPr="00187ECB">
        <w:rPr>
          <w:rFonts w:cstheme="minorHAnsi"/>
        </w:rPr>
        <w:t xml:space="preserve">They also plan to remove a section of the shelterbelt to provide an access road from the existing lot to the new location. </w:t>
      </w:r>
    </w:p>
    <w:p w:rsidR="0065574C" w:rsidRPr="00187ECB" w:rsidRDefault="0065574C" w:rsidP="00412B64">
      <w:pPr>
        <w:pStyle w:val="ListParagraph"/>
        <w:numPr>
          <w:ilvl w:val="0"/>
          <w:numId w:val="8"/>
        </w:numPr>
        <w:tabs>
          <w:tab w:val="clear" w:pos="720"/>
        </w:tabs>
        <w:spacing w:after="0" w:line="240" w:lineRule="auto"/>
        <w:ind w:left="360"/>
        <w:jc w:val="both"/>
        <w:rPr>
          <w:rFonts w:cstheme="minorHAnsi"/>
        </w:rPr>
      </w:pPr>
      <w:r w:rsidRPr="00187ECB">
        <w:rPr>
          <w:rFonts w:cstheme="minorHAnsi"/>
        </w:rPr>
        <w:t xml:space="preserve">The Ordinance allows the Board to decrease setbacks of an existing operation where: </w:t>
      </w:r>
    </w:p>
    <w:p w:rsidR="0065574C" w:rsidRPr="00187ECB" w:rsidRDefault="0065574C" w:rsidP="00412B64">
      <w:pPr>
        <w:pStyle w:val="ListParagraph"/>
        <w:numPr>
          <w:ilvl w:val="1"/>
          <w:numId w:val="8"/>
        </w:numPr>
        <w:tabs>
          <w:tab w:val="clear" w:pos="1080"/>
          <w:tab w:val="num" w:pos="720"/>
        </w:tabs>
        <w:spacing w:after="0" w:line="240" w:lineRule="auto"/>
        <w:ind w:left="720"/>
        <w:jc w:val="both"/>
        <w:rPr>
          <w:rFonts w:cstheme="minorHAnsi"/>
        </w:rPr>
      </w:pPr>
      <w:r w:rsidRPr="00187ECB">
        <w:rPr>
          <w:rFonts w:cstheme="minorHAnsi"/>
        </w:rPr>
        <w:t xml:space="preserve">The producer does not have a history of complaints; and/or </w:t>
      </w:r>
    </w:p>
    <w:p w:rsidR="0065574C" w:rsidRPr="00187ECB" w:rsidRDefault="0065574C" w:rsidP="00412B64">
      <w:pPr>
        <w:pStyle w:val="ListParagraph"/>
        <w:numPr>
          <w:ilvl w:val="1"/>
          <w:numId w:val="8"/>
        </w:numPr>
        <w:tabs>
          <w:tab w:val="clear" w:pos="1080"/>
          <w:tab w:val="num" w:pos="720"/>
        </w:tabs>
        <w:spacing w:after="0" w:line="240" w:lineRule="auto"/>
        <w:ind w:left="720"/>
        <w:jc w:val="both"/>
        <w:rPr>
          <w:rFonts w:cstheme="minorHAnsi"/>
        </w:rPr>
      </w:pPr>
      <w:r w:rsidRPr="00187ECB">
        <w:rPr>
          <w:rFonts w:cstheme="minorHAnsi"/>
        </w:rPr>
        <w:t xml:space="preserve">The expansion will improve manure handling facilities; and/or </w:t>
      </w:r>
    </w:p>
    <w:p w:rsidR="0065574C" w:rsidRPr="00187ECB" w:rsidRDefault="0065574C" w:rsidP="00412B64">
      <w:pPr>
        <w:pStyle w:val="ListParagraph"/>
        <w:numPr>
          <w:ilvl w:val="1"/>
          <w:numId w:val="8"/>
        </w:numPr>
        <w:tabs>
          <w:tab w:val="clear" w:pos="1080"/>
          <w:tab w:val="num" w:pos="720"/>
        </w:tabs>
        <w:spacing w:after="0" w:line="240" w:lineRule="auto"/>
        <w:ind w:left="720"/>
        <w:jc w:val="both"/>
        <w:rPr>
          <w:rFonts w:cstheme="minorHAnsi"/>
        </w:rPr>
      </w:pPr>
      <w:r w:rsidRPr="00187ECB">
        <w:rPr>
          <w:rFonts w:cstheme="minorHAnsi"/>
        </w:rPr>
        <w:t xml:space="preserve">The affected parties do not object to the expansion. </w:t>
      </w:r>
    </w:p>
    <w:p w:rsidR="005474B8" w:rsidRPr="00187ECB" w:rsidRDefault="005474B8" w:rsidP="00412B64">
      <w:pPr>
        <w:numPr>
          <w:ilvl w:val="0"/>
          <w:numId w:val="8"/>
        </w:numPr>
        <w:tabs>
          <w:tab w:val="clear" w:pos="720"/>
          <w:tab w:val="num"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 xml:space="preserve">The Comprehensive land use plan supports the development of special agricultural uses such as CAFO’s subject to rules for the protection of environmentally sensitive areas (Aquifer Protection and Floodplain Regulations); protection of water features (supported by requirements for CAFO’s to be reviewed by </w:t>
      </w:r>
      <w:r w:rsidR="0045615B" w:rsidRPr="00187ECB">
        <w:rPr>
          <w:rFonts w:eastAsia="Times New Roman" w:cstheme="minorHAnsi"/>
          <w:kern w:val="1"/>
          <w:lang w:eastAsia="ar-SA"/>
        </w:rPr>
        <w:t>NRCS</w:t>
      </w:r>
      <w:r w:rsidR="003F40CC" w:rsidRPr="00187ECB">
        <w:rPr>
          <w:rFonts w:eastAsia="Times New Roman" w:cstheme="minorHAnsi"/>
          <w:kern w:val="1"/>
          <w:lang w:eastAsia="ar-SA"/>
        </w:rPr>
        <w:t xml:space="preserve"> and/or State of South Dakota</w:t>
      </w:r>
      <w:r w:rsidRPr="00187ECB">
        <w:rPr>
          <w:rFonts w:eastAsia="Times New Roman" w:cstheme="minorHAnsi"/>
          <w:kern w:val="1"/>
          <w:lang w:eastAsia="ar-SA"/>
        </w:rPr>
        <w:t>); to avoid conflict with urban areas (establishment of and ability for communities to waive setback requirements.)</w:t>
      </w:r>
    </w:p>
    <w:p w:rsidR="005474B8" w:rsidRPr="00187ECB" w:rsidRDefault="005474B8" w:rsidP="00412B64">
      <w:pPr>
        <w:numPr>
          <w:ilvl w:val="0"/>
          <w:numId w:val="8"/>
        </w:numPr>
        <w:tabs>
          <w:tab w:val="clear" w:pos="720"/>
          <w:tab w:val="num"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The site is not located over the aquifer protection district.</w:t>
      </w:r>
    </w:p>
    <w:p w:rsidR="005474B8" w:rsidRPr="00187ECB" w:rsidRDefault="005474B8" w:rsidP="00412B64">
      <w:pPr>
        <w:numPr>
          <w:ilvl w:val="0"/>
          <w:numId w:val="8"/>
        </w:numPr>
        <w:tabs>
          <w:tab w:val="clear" w:pos="720"/>
          <w:tab w:val="num" w:pos="360"/>
        </w:tabs>
        <w:suppressAutoHyphens/>
        <w:spacing w:after="0" w:line="240" w:lineRule="auto"/>
        <w:ind w:left="360"/>
        <w:jc w:val="both"/>
        <w:rPr>
          <w:rFonts w:eastAsia="Times New Roman" w:cstheme="minorHAnsi"/>
          <w:kern w:val="1"/>
          <w:lang w:eastAsia="ar-SA"/>
        </w:rPr>
      </w:pPr>
      <w:r w:rsidRPr="00187ECB">
        <w:rPr>
          <w:rFonts w:cstheme="minorHAnsi"/>
        </w:rPr>
        <w:t xml:space="preserve">The applicant will be submitting </w:t>
      </w:r>
      <w:r w:rsidR="003F40CC" w:rsidRPr="00187ECB">
        <w:rPr>
          <w:rFonts w:cstheme="minorHAnsi"/>
        </w:rPr>
        <w:t xml:space="preserve">an </w:t>
      </w:r>
      <w:r w:rsidRPr="00187ECB">
        <w:rPr>
          <w:rFonts w:cstheme="minorHAnsi"/>
        </w:rPr>
        <w:t>engineer</w:t>
      </w:r>
      <w:r w:rsidR="003F40CC" w:rsidRPr="00187ECB">
        <w:rPr>
          <w:rFonts w:cstheme="minorHAnsi"/>
        </w:rPr>
        <w:t xml:space="preserve">ed manure management plan </w:t>
      </w:r>
      <w:r w:rsidRPr="00187ECB">
        <w:rPr>
          <w:rFonts w:cstheme="minorHAnsi"/>
        </w:rPr>
        <w:t>an</w:t>
      </w:r>
      <w:r w:rsidR="0045615B" w:rsidRPr="00187ECB">
        <w:rPr>
          <w:rFonts w:cstheme="minorHAnsi"/>
        </w:rPr>
        <w:t>d</w:t>
      </w:r>
      <w:r w:rsidR="003F40CC" w:rsidRPr="00187ECB">
        <w:rPr>
          <w:rFonts w:cstheme="minorHAnsi"/>
        </w:rPr>
        <w:t xml:space="preserve"> </w:t>
      </w:r>
      <w:r w:rsidR="0045615B" w:rsidRPr="00187ECB">
        <w:rPr>
          <w:rFonts w:cstheme="minorHAnsi"/>
        </w:rPr>
        <w:t xml:space="preserve">nutrient management plan </w:t>
      </w:r>
      <w:r w:rsidR="003F40CC" w:rsidRPr="00187ECB">
        <w:rPr>
          <w:rFonts w:cstheme="minorHAnsi"/>
        </w:rPr>
        <w:t xml:space="preserve">designed to </w:t>
      </w:r>
      <w:r w:rsidR="00C2776C" w:rsidRPr="00187ECB">
        <w:rPr>
          <w:rFonts w:cstheme="minorHAnsi"/>
        </w:rPr>
        <w:t>NRCS</w:t>
      </w:r>
      <w:r w:rsidR="003F40CC" w:rsidRPr="00187ECB">
        <w:rPr>
          <w:rFonts w:cstheme="minorHAnsi"/>
        </w:rPr>
        <w:t xml:space="preserve"> standards. </w:t>
      </w:r>
    </w:p>
    <w:p w:rsidR="005474B8" w:rsidRPr="00187ECB" w:rsidRDefault="005474B8" w:rsidP="00412B64">
      <w:pPr>
        <w:numPr>
          <w:ilvl w:val="0"/>
          <w:numId w:val="8"/>
        </w:numPr>
        <w:tabs>
          <w:tab w:val="clear" w:pos="720"/>
          <w:tab w:val="num"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The Board shall consider the following in determining whether the proposed CAFO will create a significant contribution of pollution:</w:t>
      </w:r>
    </w:p>
    <w:p w:rsidR="00F756C3" w:rsidRPr="00187ECB" w:rsidRDefault="00F756C3" w:rsidP="00412B64">
      <w:pPr>
        <w:numPr>
          <w:ilvl w:val="1"/>
          <w:numId w:val="12"/>
        </w:numPr>
        <w:tabs>
          <w:tab w:val="clear" w:pos="1080"/>
          <w:tab w:val="left" w:pos="360"/>
          <w:tab w:val="left" w:pos="720"/>
        </w:tabs>
        <w:suppressAutoHyphens/>
        <w:spacing w:after="0" w:line="240" w:lineRule="auto"/>
        <w:ind w:left="720"/>
        <w:jc w:val="both"/>
        <w:rPr>
          <w:rFonts w:eastAsia="Times New Roman" w:cstheme="minorHAnsi"/>
          <w:kern w:val="1"/>
          <w:lang w:eastAsia="ar-SA"/>
        </w:rPr>
      </w:pPr>
      <w:r w:rsidRPr="00187ECB">
        <w:rPr>
          <w:rFonts w:eastAsia="Times New Roman" w:cstheme="minorHAnsi"/>
          <w:kern w:val="1"/>
          <w:lang w:eastAsia="ar-SA"/>
        </w:rPr>
        <w:t>Since waters of the state are under the jurisdiction of SDDENR, Hamlin County relies upon them to determine and enforce matters resulting in pollution of waters of the state.</w:t>
      </w:r>
    </w:p>
    <w:p w:rsidR="00F756C3" w:rsidRPr="00187ECB" w:rsidRDefault="005474B8" w:rsidP="00412B64">
      <w:pPr>
        <w:numPr>
          <w:ilvl w:val="1"/>
          <w:numId w:val="12"/>
        </w:numPr>
        <w:tabs>
          <w:tab w:val="clear" w:pos="1080"/>
          <w:tab w:val="left" w:pos="360"/>
          <w:tab w:val="left" w:pos="720"/>
        </w:tabs>
        <w:suppressAutoHyphens/>
        <w:spacing w:after="0" w:line="240" w:lineRule="auto"/>
        <w:ind w:left="720"/>
        <w:jc w:val="both"/>
        <w:rPr>
          <w:rFonts w:eastAsia="Times New Roman" w:cstheme="minorHAnsi"/>
          <w:kern w:val="1"/>
          <w:lang w:eastAsia="ar-SA"/>
        </w:rPr>
      </w:pPr>
      <w:r w:rsidRPr="00187ECB">
        <w:rPr>
          <w:rFonts w:eastAsia="Times New Roman" w:cstheme="minorHAnsi"/>
          <w:kern w:val="1"/>
          <w:lang w:eastAsia="ar-SA"/>
        </w:rPr>
        <w:t>Size of feeding operation and amount of manure reaching waters of the state</w:t>
      </w:r>
    </w:p>
    <w:p w:rsidR="00F756C3" w:rsidRPr="00187ECB" w:rsidRDefault="00F756C3" w:rsidP="00412B64">
      <w:pPr>
        <w:numPr>
          <w:ilvl w:val="2"/>
          <w:numId w:val="12"/>
        </w:numPr>
        <w:tabs>
          <w:tab w:val="clear" w:pos="2160"/>
          <w:tab w:val="left" w:pos="360"/>
          <w:tab w:val="left" w:pos="720"/>
        </w:tabs>
        <w:suppressAutoHyphens/>
        <w:spacing w:after="0" w:line="240" w:lineRule="auto"/>
        <w:ind w:left="1170" w:hanging="90"/>
        <w:jc w:val="both"/>
        <w:rPr>
          <w:rFonts w:eastAsia="Times New Roman" w:cstheme="minorHAnsi"/>
          <w:kern w:val="1"/>
          <w:lang w:eastAsia="ar-SA"/>
        </w:rPr>
      </w:pPr>
      <w:r w:rsidRPr="00187ECB">
        <w:rPr>
          <w:rFonts w:eastAsia="Times New Roman" w:cstheme="minorHAnsi"/>
          <w:kern w:val="1"/>
          <w:lang w:eastAsia="ar-SA"/>
        </w:rPr>
        <w:t>Manure will be contained inside the barn until moved to a concrete stacking pad with a 4</w:t>
      </w:r>
      <w:r w:rsidR="00187ECB" w:rsidRPr="00187ECB">
        <w:rPr>
          <w:rFonts w:eastAsia="Times New Roman" w:cstheme="minorHAnsi"/>
          <w:kern w:val="1"/>
          <w:lang w:eastAsia="ar-SA"/>
        </w:rPr>
        <w:t>-</w:t>
      </w:r>
      <w:r w:rsidRPr="00187ECB">
        <w:rPr>
          <w:rFonts w:eastAsia="Times New Roman" w:cstheme="minorHAnsi"/>
          <w:kern w:val="1"/>
          <w:lang w:eastAsia="ar-SA"/>
        </w:rPr>
        <w:t xml:space="preserve"> foot berm. </w:t>
      </w:r>
    </w:p>
    <w:p w:rsidR="005474B8" w:rsidRPr="00187ECB" w:rsidRDefault="00F756C3" w:rsidP="00412B64">
      <w:pPr>
        <w:numPr>
          <w:ilvl w:val="2"/>
          <w:numId w:val="12"/>
        </w:numPr>
        <w:tabs>
          <w:tab w:val="clear" w:pos="2160"/>
          <w:tab w:val="left" w:pos="360"/>
          <w:tab w:val="left" w:pos="720"/>
        </w:tabs>
        <w:suppressAutoHyphens/>
        <w:spacing w:after="0" w:line="240" w:lineRule="auto"/>
        <w:ind w:left="1170" w:hanging="90"/>
        <w:jc w:val="both"/>
        <w:rPr>
          <w:rFonts w:eastAsia="Times New Roman" w:cstheme="minorHAnsi"/>
          <w:kern w:val="1"/>
          <w:lang w:eastAsia="ar-SA"/>
        </w:rPr>
      </w:pPr>
      <w:r w:rsidRPr="00187ECB">
        <w:rPr>
          <w:rFonts w:eastAsia="Times New Roman" w:cstheme="minorHAnsi"/>
          <w:kern w:val="1"/>
          <w:lang w:eastAsia="ar-SA"/>
        </w:rPr>
        <w:t xml:space="preserve">The manure management facilities are being designed by an engineer to meet NRCS and SDDENR standards. </w:t>
      </w:r>
    </w:p>
    <w:p w:rsidR="005474B8" w:rsidRPr="00187ECB" w:rsidRDefault="005474B8" w:rsidP="00412B64">
      <w:pPr>
        <w:numPr>
          <w:ilvl w:val="1"/>
          <w:numId w:val="12"/>
        </w:numPr>
        <w:tabs>
          <w:tab w:val="clear" w:pos="1080"/>
          <w:tab w:val="left" w:pos="360"/>
        </w:tabs>
        <w:suppressAutoHyphens/>
        <w:spacing w:after="0" w:line="240" w:lineRule="auto"/>
        <w:ind w:left="720"/>
        <w:jc w:val="both"/>
        <w:rPr>
          <w:rFonts w:eastAsia="Times New Roman" w:cstheme="minorHAnsi"/>
          <w:kern w:val="1"/>
          <w:lang w:eastAsia="ar-SA"/>
        </w:rPr>
      </w:pPr>
      <w:r w:rsidRPr="00187ECB">
        <w:rPr>
          <w:rFonts w:eastAsia="Times New Roman" w:cstheme="minorHAnsi"/>
          <w:kern w:val="1"/>
          <w:lang w:eastAsia="ar-SA"/>
        </w:rPr>
        <w:t>Location of feeding operation in relation to waters of the state</w:t>
      </w:r>
    </w:p>
    <w:p w:rsidR="00F756C3" w:rsidRPr="00187ECB" w:rsidRDefault="005474B8" w:rsidP="00412B64">
      <w:pPr>
        <w:numPr>
          <w:ilvl w:val="2"/>
          <w:numId w:val="12"/>
        </w:numPr>
        <w:tabs>
          <w:tab w:val="left" w:pos="360"/>
        </w:tabs>
        <w:suppressAutoHyphens/>
        <w:spacing w:after="0" w:line="240" w:lineRule="auto"/>
        <w:ind w:left="1170" w:hanging="90"/>
        <w:jc w:val="both"/>
        <w:rPr>
          <w:rFonts w:eastAsia="Times New Roman" w:cstheme="minorHAnsi"/>
          <w:kern w:val="1"/>
          <w:lang w:eastAsia="ar-SA"/>
        </w:rPr>
      </w:pPr>
      <w:r w:rsidRPr="00187ECB">
        <w:rPr>
          <w:rFonts w:eastAsia="Times New Roman" w:cstheme="minorHAnsi"/>
          <w:kern w:val="1"/>
          <w:lang w:eastAsia="ar-SA"/>
        </w:rPr>
        <w:t xml:space="preserve"> A USGS “Blue-line” (waters of the state) passes through the </w:t>
      </w:r>
      <w:r w:rsidR="00F756C3" w:rsidRPr="00187ECB">
        <w:rPr>
          <w:rFonts w:eastAsia="Times New Roman" w:cstheme="minorHAnsi"/>
          <w:kern w:val="1"/>
          <w:lang w:eastAsia="ar-SA"/>
        </w:rPr>
        <w:t>property</w:t>
      </w:r>
      <w:r w:rsidRPr="00187ECB">
        <w:rPr>
          <w:rFonts w:eastAsia="Times New Roman" w:cstheme="minorHAnsi"/>
          <w:kern w:val="1"/>
          <w:lang w:eastAsia="ar-SA"/>
        </w:rPr>
        <w:t xml:space="preserve">. The “Blue-line” is located </w:t>
      </w:r>
      <w:r w:rsidR="00F756C3" w:rsidRPr="00187ECB">
        <w:rPr>
          <w:rFonts w:eastAsia="Times New Roman" w:cstheme="minorHAnsi"/>
          <w:kern w:val="1"/>
          <w:lang w:eastAsia="ar-SA"/>
        </w:rPr>
        <w:t xml:space="preserve">700’ West of the proposed Barn. </w:t>
      </w:r>
    </w:p>
    <w:p w:rsidR="005474B8" w:rsidRPr="00187ECB" w:rsidRDefault="00F756C3" w:rsidP="00412B64">
      <w:pPr>
        <w:numPr>
          <w:ilvl w:val="2"/>
          <w:numId w:val="12"/>
        </w:numPr>
        <w:tabs>
          <w:tab w:val="left" w:pos="360"/>
        </w:tabs>
        <w:suppressAutoHyphens/>
        <w:spacing w:after="0" w:line="240" w:lineRule="auto"/>
        <w:ind w:left="1170" w:hanging="90"/>
        <w:jc w:val="both"/>
        <w:rPr>
          <w:rFonts w:eastAsia="Times New Roman" w:cstheme="minorHAnsi"/>
          <w:kern w:val="1"/>
          <w:lang w:eastAsia="ar-SA"/>
        </w:rPr>
      </w:pPr>
      <w:r w:rsidRPr="00187ECB">
        <w:rPr>
          <w:rFonts w:eastAsia="Times New Roman" w:cstheme="minorHAnsi"/>
          <w:kern w:val="1"/>
          <w:lang w:eastAsia="ar-SA"/>
        </w:rPr>
        <w:t xml:space="preserve">Water drains </w:t>
      </w:r>
      <w:r w:rsidR="003A73BB" w:rsidRPr="00187ECB">
        <w:rPr>
          <w:rFonts w:eastAsia="Times New Roman" w:cstheme="minorHAnsi"/>
          <w:kern w:val="1"/>
          <w:lang w:eastAsia="ar-SA"/>
        </w:rPr>
        <w:t>south from the proposed new Barn through an established shelterbelt to a low area near the intersection of 446</w:t>
      </w:r>
      <w:r w:rsidR="003A73BB" w:rsidRPr="00187ECB">
        <w:rPr>
          <w:rFonts w:eastAsia="Times New Roman" w:cstheme="minorHAnsi"/>
          <w:kern w:val="1"/>
          <w:vertAlign w:val="superscript"/>
          <w:lang w:eastAsia="ar-SA"/>
        </w:rPr>
        <w:t>th</w:t>
      </w:r>
      <w:r w:rsidR="003A73BB" w:rsidRPr="00187ECB">
        <w:rPr>
          <w:rFonts w:eastAsia="Times New Roman" w:cstheme="minorHAnsi"/>
          <w:kern w:val="1"/>
          <w:lang w:eastAsia="ar-SA"/>
        </w:rPr>
        <w:t xml:space="preserve"> Avenue and 183</w:t>
      </w:r>
      <w:r w:rsidR="003A73BB" w:rsidRPr="00187ECB">
        <w:rPr>
          <w:rFonts w:eastAsia="Times New Roman" w:cstheme="minorHAnsi"/>
          <w:kern w:val="1"/>
          <w:vertAlign w:val="superscript"/>
          <w:lang w:eastAsia="ar-SA"/>
        </w:rPr>
        <w:t>rd</w:t>
      </w:r>
      <w:r w:rsidR="003A73BB" w:rsidRPr="00187ECB">
        <w:rPr>
          <w:rFonts w:eastAsia="Times New Roman" w:cstheme="minorHAnsi"/>
          <w:kern w:val="1"/>
          <w:lang w:eastAsia="ar-SA"/>
        </w:rPr>
        <w:t xml:space="preserve"> Street. </w:t>
      </w:r>
      <w:r w:rsidR="0045615B" w:rsidRPr="00187ECB">
        <w:rPr>
          <w:rFonts w:eastAsia="Times New Roman" w:cstheme="minorHAnsi"/>
          <w:kern w:val="1"/>
          <w:lang w:eastAsia="ar-SA"/>
        </w:rPr>
        <w:t xml:space="preserve"> </w:t>
      </w:r>
    </w:p>
    <w:p w:rsidR="005474B8" w:rsidRPr="00187ECB" w:rsidRDefault="005474B8" w:rsidP="00412B64">
      <w:pPr>
        <w:numPr>
          <w:ilvl w:val="1"/>
          <w:numId w:val="12"/>
        </w:numPr>
        <w:tabs>
          <w:tab w:val="clear" w:pos="1080"/>
          <w:tab w:val="left" w:pos="360"/>
        </w:tabs>
        <w:suppressAutoHyphens/>
        <w:spacing w:after="0" w:line="240" w:lineRule="auto"/>
        <w:ind w:left="720"/>
        <w:jc w:val="both"/>
        <w:rPr>
          <w:rFonts w:eastAsia="Times New Roman" w:cstheme="minorHAnsi"/>
          <w:kern w:val="1"/>
          <w:lang w:eastAsia="ar-SA"/>
        </w:rPr>
      </w:pPr>
      <w:r w:rsidRPr="00187ECB">
        <w:rPr>
          <w:rFonts w:eastAsia="Times New Roman" w:cstheme="minorHAnsi"/>
          <w:kern w:val="1"/>
          <w:lang w:eastAsia="ar-SA"/>
        </w:rPr>
        <w:t>Means of conveyance of manure and process wastewater into waters of the state</w:t>
      </w:r>
    </w:p>
    <w:p w:rsidR="005474B8" w:rsidRPr="00187ECB" w:rsidRDefault="005474B8" w:rsidP="00412B64">
      <w:pPr>
        <w:numPr>
          <w:ilvl w:val="2"/>
          <w:numId w:val="12"/>
        </w:numPr>
        <w:tabs>
          <w:tab w:val="left" w:pos="360"/>
        </w:tabs>
        <w:suppressAutoHyphens/>
        <w:spacing w:after="0" w:line="240" w:lineRule="auto"/>
        <w:ind w:left="1260"/>
        <w:jc w:val="both"/>
        <w:rPr>
          <w:rFonts w:eastAsia="Times New Roman" w:cstheme="minorHAnsi"/>
          <w:kern w:val="1"/>
          <w:lang w:eastAsia="ar-SA"/>
        </w:rPr>
      </w:pPr>
      <w:r w:rsidRPr="00187ECB">
        <w:rPr>
          <w:rFonts w:eastAsia="Times New Roman" w:cstheme="minorHAnsi"/>
          <w:kern w:val="1"/>
          <w:lang w:eastAsia="ar-SA"/>
        </w:rPr>
        <w:t xml:space="preserve">See items </w:t>
      </w:r>
      <w:r w:rsidR="003A73BB" w:rsidRPr="00187ECB">
        <w:rPr>
          <w:rFonts w:eastAsia="Times New Roman" w:cstheme="minorHAnsi"/>
          <w:kern w:val="1"/>
          <w:lang w:eastAsia="ar-SA"/>
        </w:rPr>
        <w:t>b</w:t>
      </w:r>
      <w:r w:rsidRPr="00187ECB">
        <w:rPr>
          <w:rFonts w:eastAsia="Times New Roman" w:cstheme="minorHAnsi"/>
          <w:kern w:val="1"/>
          <w:lang w:eastAsia="ar-SA"/>
        </w:rPr>
        <w:t xml:space="preserve">. and </w:t>
      </w:r>
      <w:r w:rsidR="003A73BB" w:rsidRPr="00187ECB">
        <w:rPr>
          <w:rFonts w:eastAsia="Times New Roman" w:cstheme="minorHAnsi"/>
          <w:kern w:val="1"/>
          <w:lang w:eastAsia="ar-SA"/>
        </w:rPr>
        <w:t>c</w:t>
      </w:r>
      <w:r w:rsidRPr="00187ECB">
        <w:rPr>
          <w:rFonts w:eastAsia="Times New Roman" w:cstheme="minorHAnsi"/>
          <w:kern w:val="1"/>
          <w:lang w:eastAsia="ar-SA"/>
        </w:rPr>
        <w:t>.</w:t>
      </w:r>
    </w:p>
    <w:p w:rsidR="005474B8" w:rsidRPr="00187ECB" w:rsidRDefault="003A73BB" w:rsidP="00412B64">
      <w:pPr>
        <w:numPr>
          <w:ilvl w:val="2"/>
          <w:numId w:val="12"/>
        </w:numPr>
        <w:tabs>
          <w:tab w:val="left" w:pos="360"/>
        </w:tabs>
        <w:suppressAutoHyphens/>
        <w:spacing w:after="0" w:line="240" w:lineRule="auto"/>
        <w:ind w:left="1260"/>
        <w:jc w:val="both"/>
        <w:rPr>
          <w:rFonts w:eastAsia="Times New Roman" w:cstheme="minorHAnsi"/>
          <w:kern w:val="1"/>
          <w:lang w:eastAsia="ar-SA"/>
        </w:rPr>
      </w:pPr>
      <w:r w:rsidRPr="00187ECB">
        <w:rPr>
          <w:rFonts w:eastAsia="Times New Roman" w:cstheme="minorHAnsi"/>
          <w:kern w:val="1"/>
          <w:lang w:eastAsia="ar-SA"/>
        </w:rPr>
        <w:t xml:space="preserve">This project is being designed by an NRCS engineer to meet the State General Permit requirements. </w:t>
      </w:r>
    </w:p>
    <w:p w:rsidR="005474B8" w:rsidRPr="00187ECB" w:rsidRDefault="005474B8" w:rsidP="00412B64">
      <w:pPr>
        <w:numPr>
          <w:ilvl w:val="1"/>
          <w:numId w:val="12"/>
        </w:numPr>
        <w:tabs>
          <w:tab w:val="clear" w:pos="1080"/>
        </w:tabs>
        <w:suppressAutoHyphens/>
        <w:spacing w:after="0" w:line="240" w:lineRule="auto"/>
        <w:ind w:left="720"/>
        <w:jc w:val="both"/>
        <w:rPr>
          <w:rFonts w:eastAsia="Times New Roman" w:cstheme="minorHAnsi"/>
          <w:kern w:val="1"/>
          <w:lang w:eastAsia="ar-SA"/>
        </w:rPr>
      </w:pPr>
      <w:r w:rsidRPr="00187ECB">
        <w:rPr>
          <w:rFonts w:eastAsia="Times New Roman" w:cstheme="minorHAnsi"/>
          <w:kern w:val="1"/>
          <w:lang w:eastAsia="ar-SA"/>
        </w:rPr>
        <w:t>The slope, vegetation, rainfall and other factors affecting the likelihood or frequency of discharge of animal wastes and process wastewater into waters of the state.</w:t>
      </w:r>
    </w:p>
    <w:p w:rsidR="005474B8" w:rsidRPr="00187ECB" w:rsidRDefault="005474B8" w:rsidP="00412B64">
      <w:pPr>
        <w:numPr>
          <w:ilvl w:val="2"/>
          <w:numId w:val="12"/>
        </w:numPr>
        <w:tabs>
          <w:tab w:val="left" w:pos="360"/>
        </w:tabs>
        <w:suppressAutoHyphens/>
        <w:spacing w:after="0" w:line="240" w:lineRule="auto"/>
        <w:ind w:left="1170" w:hanging="90"/>
        <w:jc w:val="both"/>
        <w:rPr>
          <w:rFonts w:eastAsia="Times New Roman" w:cstheme="minorHAnsi"/>
          <w:kern w:val="1"/>
          <w:lang w:eastAsia="ar-SA"/>
        </w:rPr>
      </w:pPr>
      <w:r w:rsidRPr="00187ECB">
        <w:rPr>
          <w:rFonts w:eastAsia="Times New Roman" w:cstheme="minorHAnsi"/>
          <w:kern w:val="1"/>
          <w:lang w:eastAsia="ar-SA"/>
        </w:rPr>
        <w:t xml:space="preserve">Property in all directions from this site is used for crops. </w:t>
      </w:r>
    </w:p>
    <w:p w:rsidR="003A73BB" w:rsidRPr="00187ECB" w:rsidRDefault="003A73BB" w:rsidP="00412B64">
      <w:pPr>
        <w:numPr>
          <w:ilvl w:val="2"/>
          <w:numId w:val="12"/>
        </w:numPr>
        <w:tabs>
          <w:tab w:val="left" w:pos="360"/>
        </w:tabs>
        <w:suppressAutoHyphens/>
        <w:spacing w:after="0" w:line="240" w:lineRule="auto"/>
        <w:ind w:left="1170" w:hanging="90"/>
        <w:jc w:val="both"/>
        <w:rPr>
          <w:rFonts w:eastAsia="Times New Roman" w:cstheme="minorHAnsi"/>
          <w:kern w:val="1"/>
          <w:lang w:eastAsia="ar-SA"/>
        </w:rPr>
      </w:pPr>
      <w:r w:rsidRPr="00187ECB">
        <w:rPr>
          <w:rFonts w:eastAsia="Times New Roman" w:cstheme="minorHAnsi"/>
          <w:kern w:val="1"/>
          <w:lang w:eastAsia="ar-SA"/>
        </w:rPr>
        <w:t xml:space="preserve">Established shelterbelt surrounds the new barn on three sides. </w:t>
      </w:r>
    </w:p>
    <w:p w:rsidR="005474B8" w:rsidRPr="00187ECB" w:rsidRDefault="005474B8" w:rsidP="00412B64">
      <w:pPr>
        <w:numPr>
          <w:ilvl w:val="2"/>
          <w:numId w:val="12"/>
        </w:numPr>
        <w:tabs>
          <w:tab w:val="clear" w:pos="2160"/>
        </w:tabs>
        <w:suppressAutoHyphens/>
        <w:spacing w:after="0" w:line="240" w:lineRule="auto"/>
        <w:ind w:left="1170" w:hanging="90"/>
        <w:jc w:val="both"/>
        <w:rPr>
          <w:rFonts w:eastAsia="Times New Roman" w:cstheme="minorHAnsi"/>
          <w:kern w:val="1"/>
          <w:lang w:eastAsia="ar-SA"/>
        </w:rPr>
      </w:pPr>
      <w:r w:rsidRPr="00187ECB">
        <w:rPr>
          <w:rFonts w:eastAsia="Times New Roman" w:cstheme="minorHAnsi"/>
          <w:kern w:val="1"/>
          <w:lang w:eastAsia="ar-SA"/>
        </w:rPr>
        <w:t>Rainfall for this area is similar to the rest of the county</w:t>
      </w:r>
      <w:r w:rsidR="003A73BB" w:rsidRPr="00187ECB">
        <w:rPr>
          <w:rFonts w:eastAsia="Times New Roman" w:cstheme="minorHAnsi"/>
          <w:kern w:val="1"/>
          <w:lang w:eastAsia="ar-SA"/>
        </w:rPr>
        <w:t xml:space="preserve">. </w:t>
      </w:r>
    </w:p>
    <w:p w:rsidR="005474B8" w:rsidRPr="00187ECB" w:rsidRDefault="003A73BB" w:rsidP="00412B64">
      <w:pPr>
        <w:numPr>
          <w:ilvl w:val="2"/>
          <w:numId w:val="12"/>
        </w:numPr>
        <w:tabs>
          <w:tab w:val="clear" w:pos="2160"/>
        </w:tabs>
        <w:suppressAutoHyphens/>
        <w:spacing w:after="0" w:line="240" w:lineRule="auto"/>
        <w:ind w:left="1170" w:hanging="90"/>
        <w:jc w:val="both"/>
        <w:rPr>
          <w:rFonts w:eastAsia="Times New Roman" w:cstheme="minorHAnsi"/>
          <w:kern w:val="1"/>
          <w:lang w:eastAsia="ar-SA"/>
        </w:rPr>
      </w:pPr>
      <w:r w:rsidRPr="00187ECB">
        <w:rPr>
          <w:rFonts w:eastAsia="Times New Roman" w:cstheme="minorHAnsi"/>
          <w:kern w:val="1"/>
          <w:lang w:eastAsia="ar-SA"/>
        </w:rPr>
        <w:t xml:space="preserve">A vegetated treatment area for runoff is located around the manure stacking pad.  </w:t>
      </w:r>
    </w:p>
    <w:p w:rsidR="005474B8" w:rsidRPr="00187ECB" w:rsidRDefault="005474B8" w:rsidP="00412B64">
      <w:pPr>
        <w:tabs>
          <w:tab w:val="left" w:pos="360"/>
        </w:tabs>
        <w:suppressAutoHyphens/>
        <w:spacing w:after="0" w:line="240" w:lineRule="auto"/>
        <w:ind w:left="360" w:hanging="360"/>
        <w:jc w:val="both"/>
        <w:rPr>
          <w:rFonts w:eastAsia="Times New Roman" w:cstheme="minorHAnsi"/>
          <w:kern w:val="1"/>
          <w:lang w:eastAsia="ar-SA"/>
        </w:rPr>
      </w:pPr>
      <w:r w:rsidRPr="00187ECB">
        <w:rPr>
          <w:rFonts w:eastAsia="Times New Roman" w:cstheme="minorHAnsi"/>
          <w:kern w:val="1"/>
          <w:lang w:eastAsia="ar-SA"/>
        </w:rPr>
        <w:t>5.</w:t>
      </w:r>
      <w:r w:rsidRPr="00187ECB">
        <w:rPr>
          <w:rFonts w:eastAsia="Times New Roman" w:cstheme="minorHAnsi"/>
          <w:kern w:val="1"/>
          <w:lang w:eastAsia="ar-SA"/>
        </w:rPr>
        <w:tab/>
        <w:t>A nutrient management plan is required.</w:t>
      </w:r>
    </w:p>
    <w:p w:rsidR="005474B8" w:rsidRPr="00187ECB" w:rsidRDefault="005474B8" w:rsidP="00412B64">
      <w:pPr>
        <w:suppressAutoHyphens/>
        <w:spacing w:after="0" w:line="240" w:lineRule="auto"/>
        <w:ind w:left="720" w:hanging="360"/>
        <w:jc w:val="both"/>
        <w:rPr>
          <w:rFonts w:eastAsia="Times New Roman" w:cstheme="minorHAnsi"/>
          <w:kern w:val="1"/>
          <w:lang w:eastAsia="ar-SA"/>
        </w:rPr>
      </w:pPr>
      <w:r w:rsidRPr="00187ECB">
        <w:rPr>
          <w:rFonts w:eastAsia="Times New Roman" w:cstheme="minorHAnsi"/>
          <w:kern w:val="1"/>
          <w:lang w:eastAsia="ar-SA"/>
        </w:rPr>
        <w:t>a.</w:t>
      </w:r>
      <w:r w:rsidRPr="00187ECB">
        <w:rPr>
          <w:rFonts w:eastAsia="Times New Roman" w:cstheme="minorHAnsi"/>
          <w:kern w:val="1"/>
          <w:lang w:eastAsia="ar-SA"/>
        </w:rPr>
        <w:tab/>
        <w:t xml:space="preserve">Nutrient management plan has been prepared by </w:t>
      </w:r>
      <w:r w:rsidR="003A73BB" w:rsidRPr="00187ECB">
        <w:rPr>
          <w:rFonts w:eastAsia="Times New Roman" w:cstheme="minorHAnsi"/>
          <w:kern w:val="1"/>
          <w:lang w:eastAsia="ar-SA"/>
        </w:rPr>
        <w:t>NRCS</w:t>
      </w:r>
      <w:r w:rsidRPr="00187ECB">
        <w:rPr>
          <w:rFonts w:eastAsia="Times New Roman" w:cstheme="minorHAnsi"/>
          <w:kern w:val="1"/>
          <w:lang w:eastAsia="ar-SA"/>
        </w:rPr>
        <w:t xml:space="preserve"> and submitted with all necessary documents and forms listed in Section 5.25.05.3.d </w:t>
      </w:r>
    </w:p>
    <w:p w:rsidR="005474B8" w:rsidRPr="00187ECB" w:rsidRDefault="005474B8" w:rsidP="00412B64">
      <w:pPr>
        <w:tabs>
          <w:tab w:val="left" w:pos="360"/>
        </w:tabs>
        <w:suppressAutoHyphens/>
        <w:spacing w:after="0" w:line="240" w:lineRule="auto"/>
        <w:ind w:left="720" w:hanging="360"/>
        <w:jc w:val="both"/>
        <w:rPr>
          <w:rFonts w:eastAsia="Times New Roman" w:cstheme="minorHAnsi"/>
          <w:kern w:val="1"/>
          <w:lang w:eastAsia="ar-SA"/>
        </w:rPr>
      </w:pPr>
      <w:r w:rsidRPr="00187ECB">
        <w:rPr>
          <w:rFonts w:eastAsia="Times New Roman" w:cstheme="minorHAnsi"/>
          <w:kern w:val="1"/>
          <w:lang w:eastAsia="ar-SA"/>
        </w:rPr>
        <w:t>b.</w:t>
      </w:r>
      <w:r w:rsidRPr="00187ECB">
        <w:rPr>
          <w:rFonts w:eastAsia="Times New Roman" w:cstheme="minorHAnsi"/>
          <w:kern w:val="1"/>
          <w:lang w:eastAsia="ar-SA"/>
        </w:rPr>
        <w:tab/>
        <w:t>Fields in the nutrient management plan are expected to change (per the applicant and based upon the zoning ordinance.)</w:t>
      </w:r>
    </w:p>
    <w:p w:rsidR="005474B8" w:rsidRPr="00187ECB" w:rsidRDefault="005474B8" w:rsidP="00412B64">
      <w:pPr>
        <w:tabs>
          <w:tab w:val="left" w:pos="360"/>
        </w:tabs>
        <w:suppressAutoHyphens/>
        <w:spacing w:after="0" w:line="240" w:lineRule="auto"/>
        <w:ind w:left="720" w:hanging="360"/>
        <w:jc w:val="both"/>
        <w:rPr>
          <w:rFonts w:eastAsia="Times New Roman" w:cstheme="minorHAnsi"/>
          <w:kern w:val="1"/>
          <w:lang w:eastAsia="ar-SA"/>
        </w:rPr>
      </w:pPr>
      <w:r w:rsidRPr="00187ECB">
        <w:rPr>
          <w:rFonts w:eastAsia="Times New Roman" w:cstheme="minorHAnsi"/>
          <w:kern w:val="1"/>
          <w:lang w:eastAsia="ar-SA"/>
        </w:rPr>
        <w:t>c.</w:t>
      </w:r>
      <w:r w:rsidRPr="00187ECB">
        <w:rPr>
          <w:rFonts w:eastAsia="Times New Roman" w:cstheme="minorHAnsi"/>
          <w:kern w:val="1"/>
          <w:lang w:eastAsia="ar-SA"/>
        </w:rPr>
        <w:tab/>
        <w:t>The agronomist certifies that the land currently used for spreading is sufficient for spreading the manure generated.</w:t>
      </w:r>
    </w:p>
    <w:p w:rsidR="00F025BB" w:rsidRDefault="00F025BB">
      <w:pPr>
        <w:rPr>
          <w:rFonts w:eastAsia="Times New Roman" w:cstheme="minorHAnsi"/>
          <w:kern w:val="1"/>
          <w:lang w:eastAsia="ar-SA"/>
        </w:rPr>
      </w:pPr>
      <w:r>
        <w:rPr>
          <w:rFonts w:eastAsia="Times New Roman" w:cstheme="minorHAnsi"/>
          <w:kern w:val="1"/>
          <w:lang w:eastAsia="ar-SA"/>
        </w:rPr>
        <w:br w:type="page"/>
      </w:r>
    </w:p>
    <w:p w:rsidR="005474B8" w:rsidRPr="00187ECB" w:rsidRDefault="005474B8" w:rsidP="00412B64">
      <w:pPr>
        <w:tabs>
          <w:tab w:val="left" w:pos="360"/>
        </w:tabs>
        <w:suppressAutoHyphens/>
        <w:spacing w:after="0" w:line="240" w:lineRule="auto"/>
        <w:ind w:left="360" w:hanging="360"/>
        <w:jc w:val="both"/>
        <w:rPr>
          <w:rFonts w:eastAsia="Times New Roman" w:cstheme="minorHAnsi"/>
          <w:kern w:val="1"/>
          <w:lang w:eastAsia="ar-SA"/>
        </w:rPr>
      </w:pPr>
      <w:r w:rsidRPr="00187ECB">
        <w:rPr>
          <w:rFonts w:eastAsia="Times New Roman" w:cstheme="minorHAnsi"/>
          <w:kern w:val="1"/>
          <w:lang w:eastAsia="ar-SA"/>
        </w:rPr>
        <w:lastRenderedPageBreak/>
        <w:t>6.</w:t>
      </w:r>
      <w:r w:rsidRPr="00187ECB">
        <w:rPr>
          <w:rFonts w:eastAsia="Times New Roman" w:cstheme="minorHAnsi"/>
          <w:kern w:val="1"/>
          <w:lang w:eastAsia="ar-SA"/>
        </w:rPr>
        <w:tab/>
        <w:t>A manure management plan is required</w:t>
      </w:r>
    </w:p>
    <w:p w:rsidR="005474B8" w:rsidRDefault="005474B8" w:rsidP="00412B64">
      <w:pPr>
        <w:tabs>
          <w:tab w:val="left" w:pos="720"/>
        </w:tabs>
        <w:suppressAutoHyphens/>
        <w:spacing w:after="0" w:line="240" w:lineRule="auto"/>
        <w:ind w:left="720" w:hanging="360"/>
        <w:jc w:val="both"/>
        <w:rPr>
          <w:rFonts w:eastAsia="Times New Roman" w:cstheme="minorHAnsi"/>
          <w:kern w:val="1"/>
          <w:lang w:eastAsia="ar-SA"/>
        </w:rPr>
      </w:pPr>
      <w:r w:rsidRPr="00187ECB">
        <w:rPr>
          <w:rFonts w:eastAsia="Times New Roman" w:cstheme="minorHAnsi"/>
          <w:kern w:val="1"/>
          <w:lang w:eastAsia="ar-SA"/>
        </w:rPr>
        <w:t>a.</w:t>
      </w:r>
      <w:r w:rsidRPr="00187ECB">
        <w:rPr>
          <w:rFonts w:eastAsia="Times New Roman" w:cstheme="minorHAnsi"/>
          <w:kern w:val="1"/>
          <w:lang w:eastAsia="ar-SA"/>
        </w:rPr>
        <w:tab/>
      </w:r>
      <w:r w:rsidR="003A73BB" w:rsidRPr="00187ECB">
        <w:rPr>
          <w:rFonts w:eastAsia="Times New Roman" w:cstheme="minorHAnsi"/>
          <w:kern w:val="1"/>
          <w:lang w:eastAsia="ar-SA"/>
        </w:rPr>
        <w:t>NRCS</w:t>
      </w:r>
      <w:r w:rsidRPr="00187ECB">
        <w:rPr>
          <w:rFonts w:eastAsia="Times New Roman" w:cstheme="minorHAnsi"/>
          <w:kern w:val="1"/>
          <w:lang w:eastAsia="ar-SA"/>
        </w:rPr>
        <w:t xml:space="preserve"> prepared the manure management plan.  It included</w:t>
      </w:r>
      <w:r w:rsidR="003A73BB" w:rsidRPr="00187ECB">
        <w:rPr>
          <w:rFonts w:eastAsia="Times New Roman" w:cstheme="minorHAnsi"/>
          <w:kern w:val="1"/>
          <w:lang w:eastAsia="ar-SA"/>
        </w:rPr>
        <w:t xml:space="preserve"> all items required by ordinance. </w:t>
      </w:r>
    </w:p>
    <w:p w:rsidR="006B0791" w:rsidRPr="00187ECB" w:rsidRDefault="005474B8" w:rsidP="00412B64">
      <w:pPr>
        <w:tabs>
          <w:tab w:val="left" w:pos="360"/>
        </w:tabs>
        <w:suppressAutoHyphens/>
        <w:spacing w:after="0" w:line="240" w:lineRule="auto"/>
        <w:ind w:left="360" w:hanging="360"/>
        <w:jc w:val="both"/>
        <w:rPr>
          <w:rFonts w:eastAsia="Times New Roman" w:cstheme="minorHAnsi"/>
          <w:kern w:val="1"/>
          <w:lang w:eastAsia="ar-SA"/>
        </w:rPr>
      </w:pPr>
      <w:r w:rsidRPr="00187ECB">
        <w:rPr>
          <w:rFonts w:eastAsia="Times New Roman" w:cstheme="minorHAnsi"/>
          <w:kern w:val="1"/>
          <w:lang w:eastAsia="ar-SA"/>
        </w:rPr>
        <w:t>7.</w:t>
      </w:r>
      <w:r w:rsidRPr="00187ECB">
        <w:rPr>
          <w:rFonts w:eastAsia="Times New Roman" w:cstheme="minorHAnsi"/>
          <w:kern w:val="1"/>
          <w:lang w:eastAsia="ar-SA"/>
        </w:rPr>
        <w:tab/>
        <w:t xml:space="preserve">A management plan for fly and odor control.  </w:t>
      </w:r>
    </w:p>
    <w:p w:rsidR="0065574C" w:rsidRPr="00187ECB" w:rsidRDefault="0045615B" w:rsidP="00187ECB">
      <w:pPr>
        <w:tabs>
          <w:tab w:val="left" w:pos="720"/>
        </w:tabs>
        <w:suppressAutoHyphens/>
        <w:spacing w:after="0" w:line="240" w:lineRule="auto"/>
        <w:ind w:left="720" w:hanging="360"/>
        <w:jc w:val="both"/>
        <w:rPr>
          <w:rFonts w:eastAsia="Times New Roman" w:cstheme="minorHAnsi"/>
          <w:kern w:val="1"/>
          <w:lang w:eastAsia="ar-SA"/>
        </w:rPr>
      </w:pPr>
      <w:r w:rsidRPr="00187ECB">
        <w:rPr>
          <w:rFonts w:eastAsia="Times New Roman" w:cstheme="minorHAnsi"/>
          <w:kern w:val="1"/>
          <w:lang w:eastAsia="ar-SA"/>
        </w:rPr>
        <w:t xml:space="preserve">a. </w:t>
      </w:r>
      <w:r w:rsidR="0065574C" w:rsidRPr="00187ECB">
        <w:rPr>
          <w:rFonts w:eastAsia="Times New Roman" w:cstheme="minorHAnsi"/>
          <w:kern w:val="1"/>
          <w:lang w:eastAsia="ar-SA"/>
        </w:rPr>
        <w:t xml:space="preserve"> The new barn is surrounded on 3 sides by an established shelterbelt. Immediately across the road, Mr. Roe maintains a shelterbelt as well. </w:t>
      </w:r>
    </w:p>
    <w:p w:rsidR="006B0791" w:rsidRPr="00187ECB" w:rsidRDefault="0065574C" w:rsidP="00187ECB">
      <w:pPr>
        <w:tabs>
          <w:tab w:val="left" w:pos="720"/>
        </w:tabs>
        <w:suppressAutoHyphens/>
        <w:spacing w:after="0" w:line="240" w:lineRule="auto"/>
        <w:ind w:left="720" w:hanging="360"/>
        <w:jc w:val="both"/>
        <w:rPr>
          <w:rFonts w:eastAsia="Times New Roman" w:cstheme="minorHAnsi"/>
          <w:kern w:val="1"/>
          <w:lang w:eastAsia="ar-SA"/>
        </w:rPr>
      </w:pPr>
      <w:r w:rsidRPr="00187ECB">
        <w:rPr>
          <w:rFonts w:eastAsia="Times New Roman" w:cstheme="minorHAnsi"/>
          <w:kern w:val="1"/>
          <w:lang w:eastAsia="ar-SA"/>
        </w:rPr>
        <w:t xml:space="preserve">b. </w:t>
      </w:r>
      <w:r w:rsidR="00187ECB" w:rsidRPr="00187ECB">
        <w:rPr>
          <w:rFonts w:eastAsia="Times New Roman" w:cstheme="minorHAnsi"/>
          <w:kern w:val="1"/>
          <w:lang w:eastAsia="ar-SA"/>
        </w:rPr>
        <w:tab/>
      </w:r>
      <w:r w:rsidR="005474B8" w:rsidRPr="00187ECB">
        <w:rPr>
          <w:rFonts w:eastAsia="Times New Roman" w:cstheme="minorHAnsi"/>
          <w:kern w:val="1"/>
          <w:lang w:eastAsia="ar-SA"/>
        </w:rPr>
        <w:t xml:space="preserve">Trees will </w:t>
      </w:r>
      <w:r w:rsidRPr="00187ECB">
        <w:rPr>
          <w:rFonts w:eastAsia="Times New Roman" w:cstheme="minorHAnsi"/>
          <w:kern w:val="1"/>
          <w:lang w:eastAsia="ar-SA"/>
        </w:rPr>
        <w:t xml:space="preserve">only be </w:t>
      </w:r>
      <w:r w:rsidR="000A260D" w:rsidRPr="00187ECB">
        <w:rPr>
          <w:rFonts w:eastAsia="Times New Roman" w:cstheme="minorHAnsi"/>
          <w:kern w:val="1"/>
          <w:lang w:eastAsia="ar-SA"/>
        </w:rPr>
        <w:t>removed from the existing shelterbelt, south of the current feedlot location to provide road access to the new location</w:t>
      </w:r>
      <w:r w:rsidR="005474B8" w:rsidRPr="00187ECB">
        <w:rPr>
          <w:rFonts w:eastAsia="Times New Roman" w:cstheme="minorHAnsi"/>
          <w:kern w:val="1"/>
          <w:lang w:eastAsia="ar-SA"/>
        </w:rPr>
        <w:t xml:space="preserve">. </w:t>
      </w:r>
    </w:p>
    <w:p w:rsidR="005474B8" w:rsidRPr="00187ECB" w:rsidRDefault="0065574C" w:rsidP="00187ECB">
      <w:pPr>
        <w:tabs>
          <w:tab w:val="left" w:pos="720"/>
        </w:tabs>
        <w:suppressAutoHyphens/>
        <w:spacing w:after="0" w:line="240" w:lineRule="auto"/>
        <w:ind w:left="720" w:hanging="360"/>
        <w:jc w:val="both"/>
        <w:rPr>
          <w:rFonts w:eastAsia="Times New Roman" w:cstheme="minorHAnsi"/>
          <w:kern w:val="1"/>
          <w:lang w:eastAsia="ar-SA"/>
        </w:rPr>
      </w:pPr>
      <w:r w:rsidRPr="00187ECB">
        <w:rPr>
          <w:rFonts w:eastAsia="Times New Roman" w:cstheme="minorHAnsi"/>
          <w:kern w:val="1"/>
          <w:lang w:eastAsia="ar-SA"/>
        </w:rPr>
        <w:t>c</w:t>
      </w:r>
      <w:r w:rsidR="005474B8" w:rsidRPr="00187ECB">
        <w:rPr>
          <w:rFonts w:eastAsia="Times New Roman" w:cstheme="minorHAnsi"/>
          <w:kern w:val="1"/>
          <w:lang w:eastAsia="ar-SA"/>
        </w:rPr>
        <w:t xml:space="preserve">. </w:t>
      </w:r>
      <w:r w:rsidR="00187ECB" w:rsidRPr="00187ECB">
        <w:rPr>
          <w:rFonts w:eastAsia="Times New Roman" w:cstheme="minorHAnsi"/>
          <w:kern w:val="1"/>
          <w:lang w:eastAsia="ar-SA"/>
        </w:rPr>
        <w:tab/>
      </w:r>
      <w:r w:rsidR="005474B8" w:rsidRPr="00187ECB">
        <w:rPr>
          <w:rFonts w:eastAsia="Times New Roman" w:cstheme="minorHAnsi"/>
          <w:kern w:val="1"/>
          <w:lang w:eastAsia="ar-SA"/>
        </w:rPr>
        <w:t>It is the intent to avoid spreading manure on weekends, holidays, and evenings on warm days.</w:t>
      </w:r>
    </w:p>
    <w:p w:rsidR="005474B8" w:rsidRPr="00187ECB" w:rsidRDefault="0065574C" w:rsidP="00187ECB">
      <w:pPr>
        <w:tabs>
          <w:tab w:val="left" w:pos="720"/>
        </w:tabs>
        <w:suppressAutoHyphens/>
        <w:spacing w:after="0" w:line="240" w:lineRule="auto"/>
        <w:ind w:left="720" w:hanging="360"/>
        <w:jc w:val="both"/>
        <w:rPr>
          <w:rFonts w:eastAsia="Times New Roman" w:cstheme="minorHAnsi"/>
          <w:kern w:val="1"/>
          <w:lang w:eastAsia="ar-SA"/>
        </w:rPr>
      </w:pPr>
      <w:r w:rsidRPr="00187ECB">
        <w:rPr>
          <w:rFonts w:eastAsia="Times New Roman" w:cstheme="minorHAnsi"/>
          <w:kern w:val="1"/>
          <w:lang w:eastAsia="ar-SA"/>
        </w:rPr>
        <w:t>d</w:t>
      </w:r>
      <w:r w:rsidR="005474B8" w:rsidRPr="00187ECB">
        <w:rPr>
          <w:rFonts w:eastAsia="Times New Roman" w:cstheme="minorHAnsi"/>
          <w:kern w:val="1"/>
          <w:lang w:eastAsia="ar-SA"/>
        </w:rPr>
        <w:t xml:space="preserve">. </w:t>
      </w:r>
      <w:r w:rsidR="00187ECB" w:rsidRPr="00187ECB">
        <w:rPr>
          <w:rFonts w:eastAsia="Times New Roman" w:cstheme="minorHAnsi"/>
          <w:kern w:val="1"/>
          <w:lang w:eastAsia="ar-SA"/>
        </w:rPr>
        <w:tab/>
      </w:r>
      <w:r w:rsidR="005474B8" w:rsidRPr="00187ECB">
        <w:rPr>
          <w:rFonts w:eastAsia="Times New Roman" w:cstheme="minorHAnsi"/>
          <w:kern w:val="1"/>
          <w:lang w:eastAsia="ar-SA"/>
        </w:rPr>
        <w:t>It is the intent to avoid spreading on calm and humid days.</w:t>
      </w:r>
    </w:p>
    <w:p w:rsidR="005474B8" w:rsidRPr="00187ECB" w:rsidRDefault="005474B8" w:rsidP="00412B64">
      <w:pPr>
        <w:numPr>
          <w:ilvl w:val="0"/>
          <w:numId w:val="13"/>
        </w:numPr>
        <w:tabs>
          <w:tab w:val="clear" w:pos="720"/>
          <w:tab w:val="left"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 xml:space="preserve">The site is greater than suggested separation distances for Churches, businesses, commercially zoned areas, Town Districts, Incorporated municipalities, private wells </w:t>
      </w:r>
      <w:r w:rsidR="0065574C" w:rsidRPr="00187ECB">
        <w:rPr>
          <w:rFonts w:eastAsia="Times New Roman" w:cstheme="minorHAnsi"/>
          <w:kern w:val="1"/>
          <w:lang w:eastAsia="ar-SA"/>
        </w:rPr>
        <w:t xml:space="preserve">and established residences </w:t>
      </w:r>
      <w:r w:rsidRPr="00187ECB">
        <w:rPr>
          <w:rFonts w:eastAsia="Times New Roman" w:cstheme="minorHAnsi"/>
          <w:kern w:val="1"/>
          <w:lang w:eastAsia="ar-SA"/>
        </w:rPr>
        <w:t>other than the operator’s, and lakes and streams classified as fisheries.</w:t>
      </w:r>
      <w:r w:rsidR="0065574C" w:rsidRPr="00187ECB">
        <w:rPr>
          <w:rFonts w:eastAsia="Times New Roman" w:cstheme="minorHAnsi"/>
          <w:kern w:val="1"/>
          <w:lang w:eastAsia="ar-SA"/>
        </w:rPr>
        <w:t xml:space="preserve"> </w:t>
      </w:r>
    </w:p>
    <w:p w:rsidR="005474B8" w:rsidRPr="00187ECB" w:rsidRDefault="005474B8" w:rsidP="00412B64">
      <w:pPr>
        <w:numPr>
          <w:ilvl w:val="0"/>
          <w:numId w:val="13"/>
        </w:numPr>
        <w:tabs>
          <w:tab w:val="clear" w:pos="720"/>
          <w:tab w:val="left"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The Board has historically accepted proposed setbacks of facilities where they can meet minimums or variances have been issued.</w:t>
      </w:r>
    </w:p>
    <w:p w:rsidR="005474B8" w:rsidRPr="00187ECB" w:rsidRDefault="005474B8" w:rsidP="00412B64">
      <w:pPr>
        <w:numPr>
          <w:ilvl w:val="0"/>
          <w:numId w:val="13"/>
        </w:numPr>
        <w:tabs>
          <w:tab w:val="clear" w:pos="720"/>
          <w:tab w:val="left"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 xml:space="preserve">Review of Specifications and nutrient management plan by </w:t>
      </w:r>
      <w:r w:rsidR="0045615B" w:rsidRPr="00187ECB">
        <w:rPr>
          <w:rFonts w:eastAsia="Times New Roman" w:cstheme="minorHAnsi"/>
          <w:kern w:val="1"/>
          <w:lang w:eastAsia="ar-SA"/>
        </w:rPr>
        <w:t>NRCS</w:t>
      </w:r>
      <w:r w:rsidRPr="00187ECB">
        <w:rPr>
          <w:rFonts w:eastAsia="Times New Roman" w:cstheme="minorHAnsi"/>
          <w:kern w:val="1"/>
          <w:lang w:eastAsia="ar-SA"/>
        </w:rPr>
        <w:t xml:space="preserve">.  </w:t>
      </w:r>
    </w:p>
    <w:p w:rsidR="005474B8" w:rsidRPr="00187ECB" w:rsidRDefault="005474B8" w:rsidP="00412B64">
      <w:pPr>
        <w:tabs>
          <w:tab w:val="left" w:pos="360"/>
          <w:tab w:val="left" w:pos="720"/>
        </w:tabs>
        <w:suppressAutoHyphens/>
        <w:spacing w:after="0" w:line="240" w:lineRule="auto"/>
        <w:ind w:left="720" w:hanging="360"/>
        <w:jc w:val="both"/>
        <w:rPr>
          <w:rFonts w:eastAsia="Times New Roman" w:cstheme="minorHAnsi"/>
          <w:kern w:val="1"/>
          <w:lang w:eastAsia="ar-SA"/>
        </w:rPr>
      </w:pPr>
      <w:r w:rsidRPr="00187ECB">
        <w:rPr>
          <w:rFonts w:eastAsia="Times New Roman" w:cstheme="minorHAnsi"/>
          <w:kern w:val="1"/>
          <w:lang w:eastAsia="ar-SA"/>
        </w:rPr>
        <w:t>a.</w:t>
      </w:r>
      <w:r w:rsidRPr="00187ECB">
        <w:rPr>
          <w:rFonts w:eastAsia="Times New Roman" w:cstheme="minorHAnsi"/>
          <w:kern w:val="1"/>
          <w:lang w:eastAsia="ar-SA"/>
        </w:rPr>
        <w:tab/>
        <w:t>Applicant is required to keep and maintain records of fields to receive manure, utilize adequate acres for the spreading of manure in accordance with state general permit standards, and adhere to minimum manure application setbacks.</w:t>
      </w:r>
    </w:p>
    <w:p w:rsidR="005474B8" w:rsidRPr="00187ECB" w:rsidRDefault="005474B8" w:rsidP="00412B64">
      <w:pPr>
        <w:numPr>
          <w:ilvl w:val="0"/>
          <w:numId w:val="14"/>
        </w:numPr>
        <w:tabs>
          <w:tab w:val="clear" w:pos="720"/>
          <w:tab w:val="left"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All information required of the applicant in Section 5.25.05.10 were provided.</w:t>
      </w:r>
    </w:p>
    <w:p w:rsidR="005474B8" w:rsidRPr="00187ECB" w:rsidRDefault="005474B8" w:rsidP="00412B64">
      <w:pPr>
        <w:numPr>
          <w:ilvl w:val="0"/>
          <w:numId w:val="14"/>
        </w:numPr>
        <w:tabs>
          <w:tab w:val="clear" w:pos="720"/>
          <w:tab w:val="left"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Information on soils, shallow aquifers, wellhead protection areas and floodplain (provided)</w:t>
      </w:r>
    </w:p>
    <w:p w:rsidR="005474B8" w:rsidRPr="00187ECB" w:rsidRDefault="005474B8" w:rsidP="00412B64">
      <w:pPr>
        <w:numPr>
          <w:ilvl w:val="0"/>
          <w:numId w:val="14"/>
        </w:numPr>
        <w:tabs>
          <w:tab w:val="clear" w:pos="720"/>
        </w:tabs>
        <w:spacing w:after="0" w:line="240" w:lineRule="auto"/>
        <w:ind w:left="360"/>
        <w:jc w:val="both"/>
        <w:rPr>
          <w:rFonts w:cstheme="minorHAnsi"/>
        </w:rPr>
      </w:pPr>
      <w:r w:rsidRPr="00187ECB">
        <w:rPr>
          <w:rFonts w:cstheme="minorHAnsi"/>
        </w:rPr>
        <w:t xml:space="preserve">The primary haul route is intended to be </w:t>
      </w:r>
      <w:r w:rsidR="008F5E07" w:rsidRPr="00187ECB">
        <w:rPr>
          <w:rFonts w:cstheme="minorHAnsi"/>
        </w:rPr>
        <w:t>446</w:t>
      </w:r>
      <w:r w:rsidR="008F5E07" w:rsidRPr="00187ECB">
        <w:rPr>
          <w:rFonts w:cstheme="minorHAnsi"/>
          <w:vertAlign w:val="superscript"/>
        </w:rPr>
        <w:t>th</w:t>
      </w:r>
      <w:r w:rsidR="008F5E07" w:rsidRPr="00187ECB">
        <w:rPr>
          <w:rFonts w:cstheme="minorHAnsi"/>
        </w:rPr>
        <w:t xml:space="preserve"> Avenue </w:t>
      </w:r>
      <w:r w:rsidR="0065574C" w:rsidRPr="00187ECB">
        <w:rPr>
          <w:rFonts w:cstheme="minorHAnsi"/>
        </w:rPr>
        <w:t>(County Road)</w:t>
      </w:r>
    </w:p>
    <w:p w:rsidR="005474B8" w:rsidRPr="00187ECB" w:rsidRDefault="005474B8" w:rsidP="00412B64">
      <w:pPr>
        <w:numPr>
          <w:ilvl w:val="0"/>
          <w:numId w:val="14"/>
        </w:numPr>
        <w:tabs>
          <w:tab w:val="clear" w:pos="720"/>
          <w:tab w:val="left"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 xml:space="preserve">Staff notified </w:t>
      </w:r>
      <w:r w:rsidR="008F5E07" w:rsidRPr="00187ECB">
        <w:rPr>
          <w:rFonts w:eastAsia="Times New Roman" w:cstheme="minorHAnsi"/>
          <w:kern w:val="1"/>
          <w:lang w:eastAsia="ar-SA"/>
        </w:rPr>
        <w:t>Hamlin County Highway Department</w:t>
      </w:r>
      <w:r w:rsidRPr="00187ECB">
        <w:rPr>
          <w:rFonts w:eastAsia="Times New Roman" w:cstheme="minorHAnsi"/>
          <w:kern w:val="1"/>
          <w:lang w:eastAsia="ar-SA"/>
        </w:rPr>
        <w:t>, in charge of maintenance of 44</w:t>
      </w:r>
      <w:r w:rsidR="008F5E07" w:rsidRPr="00187ECB">
        <w:rPr>
          <w:rFonts w:eastAsia="Times New Roman" w:cstheme="minorHAnsi"/>
          <w:kern w:val="1"/>
          <w:lang w:eastAsia="ar-SA"/>
        </w:rPr>
        <w:t>6</w:t>
      </w:r>
      <w:r w:rsidRPr="00187ECB">
        <w:rPr>
          <w:rFonts w:eastAsia="Times New Roman" w:cstheme="minorHAnsi"/>
          <w:kern w:val="1"/>
          <w:vertAlign w:val="superscript"/>
          <w:lang w:eastAsia="ar-SA"/>
        </w:rPr>
        <w:t>th</w:t>
      </w:r>
      <w:r w:rsidRPr="00187ECB">
        <w:rPr>
          <w:rFonts w:eastAsia="Times New Roman" w:cstheme="minorHAnsi"/>
          <w:kern w:val="1"/>
          <w:lang w:eastAsia="ar-SA"/>
        </w:rPr>
        <w:t xml:space="preserve"> Avenue. </w:t>
      </w:r>
    </w:p>
    <w:p w:rsidR="005474B8" w:rsidRPr="00187ECB" w:rsidRDefault="005474B8" w:rsidP="00412B64">
      <w:pPr>
        <w:numPr>
          <w:ilvl w:val="0"/>
          <w:numId w:val="14"/>
        </w:numPr>
        <w:tabs>
          <w:tab w:val="clear" w:pos="720"/>
          <w:tab w:val="left"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Staff notified Sioux Rural Water of the request.  (Rural Water Supplier.)</w:t>
      </w:r>
    </w:p>
    <w:p w:rsidR="005474B8" w:rsidRPr="00187ECB" w:rsidRDefault="005474B8" w:rsidP="00412B64">
      <w:pPr>
        <w:numPr>
          <w:ilvl w:val="0"/>
          <w:numId w:val="14"/>
        </w:numPr>
        <w:tabs>
          <w:tab w:val="clear" w:pos="720"/>
          <w:tab w:val="left" w:pos="360"/>
        </w:tabs>
        <w:suppressAutoHyphens/>
        <w:spacing w:after="0" w:line="240" w:lineRule="auto"/>
        <w:ind w:left="360"/>
        <w:jc w:val="both"/>
        <w:rPr>
          <w:rFonts w:eastAsia="Times New Roman" w:cstheme="minorHAnsi"/>
          <w:kern w:val="1"/>
          <w:lang w:eastAsia="ar-SA"/>
        </w:rPr>
      </w:pPr>
      <w:r w:rsidRPr="00187ECB">
        <w:rPr>
          <w:rFonts w:eastAsia="Times New Roman" w:cstheme="minorHAnsi"/>
          <w:kern w:val="1"/>
          <w:lang w:eastAsia="ar-SA"/>
        </w:rPr>
        <w:t xml:space="preserve">The zoning office notified owners of property within </w:t>
      </w:r>
      <w:r w:rsidR="008F5E07" w:rsidRPr="00187ECB">
        <w:rPr>
          <w:rFonts w:eastAsia="Times New Roman" w:cstheme="minorHAnsi"/>
          <w:kern w:val="1"/>
          <w:lang w:eastAsia="ar-SA"/>
        </w:rPr>
        <w:t>a quarter mile (1/4)</w:t>
      </w:r>
      <w:r w:rsidRPr="00187ECB">
        <w:rPr>
          <w:rFonts w:eastAsia="Times New Roman" w:cstheme="minorHAnsi"/>
          <w:kern w:val="1"/>
          <w:lang w:eastAsia="ar-SA"/>
        </w:rPr>
        <w:t xml:space="preserve"> of the site.</w:t>
      </w:r>
    </w:p>
    <w:p w:rsidR="005474B8" w:rsidRPr="00187ECB" w:rsidRDefault="005474B8" w:rsidP="00412B64">
      <w:pPr>
        <w:tabs>
          <w:tab w:val="left" w:pos="360"/>
        </w:tabs>
        <w:suppressAutoHyphens/>
        <w:spacing w:after="0" w:line="240" w:lineRule="auto"/>
        <w:ind w:left="360"/>
        <w:jc w:val="both"/>
        <w:rPr>
          <w:rFonts w:eastAsia="Times New Roman" w:cstheme="minorHAnsi"/>
          <w:kern w:val="1"/>
          <w:lang w:eastAsia="ar-SA"/>
        </w:rPr>
      </w:pPr>
    </w:p>
    <w:p w:rsidR="005474B8" w:rsidRPr="00187ECB" w:rsidRDefault="005474B8" w:rsidP="00412B64">
      <w:pPr>
        <w:tabs>
          <w:tab w:val="left" w:pos="360"/>
        </w:tabs>
        <w:spacing w:after="0" w:line="240" w:lineRule="auto"/>
        <w:jc w:val="both"/>
        <w:rPr>
          <w:rFonts w:cstheme="minorHAnsi"/>
          <w:b/>
          <w:u w:val="single"/>
        </w:rPr>
      </w:pPr>
      <w:r w:rsidRPr="00187ECB">
        <w:rPr>
          <w:rFonts w:cstheme="minorHAnsi"/>
          <w:b/>
          <w:u w:val="single"/>
        </w:rPr>
        <w:t>Staff Recommendation</w:t>
      </w:r>
    </w:p>
    <w:p w:rsidR="00412B64" w:rsidRPr="00187ECB" w:rsidRDefault="00412B64" w:rsidP="00412B64">
      <w:pPr>
        <w:tabs>
          <w:tab w:val="left" w:pos="360"/>
        </w:tabs>
        <w:spacing w:after="0" w:line="240" w:lineRule="auto"/>
        <w:jc w:val="both"/>
        <w:rPr>
          <w:rFonts w:cstheme="minorHAnsi"/>
          <w:b/>
        </w:rPr>
      </w:pPr>
    </w:p>
    <w:p w:rsidR="00357C24" w:rsidRPr="00187ECB" w:rsidRDefault="00357C24" w:rsidP="00412B64">
      <w:pPr>
        <w:tabs>
          <w:tab w:val="left" w:pos="360"/>
        </w:tabs>
        <w:spacing w:after="0" w:line="240" w:lineRule="auto"/>
        <w:jc w:val="both"/>
        <w:rPr>
          <w:rFonts w:cstheme="minorHAnsi"/>
        </w:rPr>
      </w:pPr>
      <w:r w:rsidRPr="00187ECB">
        <w:rPr>
          <w:rFonts w:cstheme="minorHAnsi"/>
          <w:b/>
        </w:rPr>
        <w:t xml:space="preserve">Variance Request - </w:t>
      </w:r>
      <w:r w:rsidRPr="00187ECB">
        <w:rPr>
          <w:rFonts w:cstheme="minorHAnsi"/>
        </w:rPr>
        <w:t xml:space="preserve">Reduced Setbacks and Separation Distances for CAFOs: </w:t>
      </w:r>
      <w:r w:rsidRPr="00187ECB">
        <w:rPr>
          <w:rFonts w:eastAsia="Calibri" w:cstheme="minorHAnsi"/>
        </w:rPr>
        <w:t>The board, utilizing one motion could approve, deny or table the variance requests.  If approved the Board may use the following findings:</w:t>
      </w:r>
      <w:r w:rsidR="00D57248" w:rsidRPr="00187ECB">
        <w:rPr>
          <w:rFonts w:cstheme="minorHAnsi"/>
        </w:rPr>
        <w:t xml:space="preserve"> </w:t>
      </w:r>
    </w:p>
    <w:p w:rsidR="00412B64" w:rsidRPr="00187ECB" w:rsidRDefault="00412B64" w:rsidP="00412B64">
      <w:pPr>
        <w:tabs>
          <w:tab w:val="left" w:pos="360"/>
        </w:tabs>
        <w:spacing w:after="0" w:line="240" w:lineRule="auto"/>
        <w:jc w:val="both"/>
        <w:rPr>
          <w:rFonts w:cstheme="minorHAnsi"/>
        </w:rPr>
      </w:pPr>
    </w:p>
    <w:p w:rsidR="00E0704C" w:rsidRPr="00187ECB" w:rsidRDefault="00E0704C" w:rsidP="00412B64">
      <w:pPr>
        <w:numPr>
          <w:ilvl w:val="0"/>
          <w:numId w:val="16"/>
        </w:numPr>
        <w:tabs>
          <w:tab w:val="left" w:pos="360"/>
        </w:tabs>
        <w:suppressAutoHyphens/>
        <w:spacing w:after="0" w:line="240" w:lineRule="auto"/>
        <w:ind w:left="360"/>
        <w:jc w:val="both"/>
        <w:rPr>
          <w:rFonts w:cstheme="minorHAnsi"/>
        </w:rPr>
      </w:pPr>
      <w:r w:rsidRPr="00187ECB">
        <w:rPr>
          <w:rFonts w:cstheme="minorHAnsi"/>
        </w:rPr>
        <w:t>The Board reviewed the requirements of Section 5.25.05.7.e.ii and finds satisfactory provision to those requirements has been made.  Specifically:</w:t>
      </w:r>
    </w:p>
    <w:p w:rsidR="00E0704C" w:rsidRPr="00187ECB" w:rsidRDefault="00E0704C" w:rsidP="00412B64">
      <w:pPr>
        <w:tabs>
          <w:tab w:val="left" w:pos="720"/>
        </w:tabs>
        <w:suppressAutoHyphens/>
        <w:spacing w:after="0" w:line="240" w:lineRule="auto"/>
        <w:ind w:left="720" w:hanging="360"/>
        <w:jc w:val="both"/>
        <w:rPr>
          <w:rFonts w:cstheme="minorHAnsi"/>
        </w:rPr>
      </w:pPr>
      <w:r w:rsidRPr="00187ECB">
        <w:rPr>
          <w:rFonts w:cstheme="minorHAnsi"/>
        </w:rPr>
        <w:t xml:space="preserve">1. </w:t>
      </w:r>
      <w:r w:rsidR="00412B64" w:rsidRPr="00187ECB">
        <w:rPr>
          <w:rFonts w:cstheme="minorHAnsi"/>
        </w:rPr>
        <w:tab/>
      </w:r>
      <w:r w:rsidR="00E74CFB" w:rsidRPr="00187ECB">
        <w:rPr>
          <w:rFonts w:cstheme="minorHAnsi"/>
        </w:rPr>
        <w:t>The Board r</w:t>
      </w:r>
      <w:r w:rsidRPr="00187ECB">
        <w:rPr>
          <w:rFonts w:cstheme="minorHAnsi"/>
        </w:rPr>
        <w:t>eview</w:t>
      </w:r>
      <w:r w:rsidR="00E74CFB" w:rsidRPr="00187ECB">
        <w:rPr>
          <w:rFonts w:cstheme="minorHAnsi"/>
        </w:rPr>
        <w:t>ed</w:t>
      </w:r>
      <w:r w:rsidRPr="00187ECB">
        <w:rPr>
          <w:rFonts w:cstheme="minorHAnsi"/>
        </w:rPr>
        <w:t xml:space="preserve"> past management practices and proposed improvements to waste handling facilities. </w:t>
      </w:r>
    </w:p>
    <w:p w:rsidR="00E0704C" w:rsidRPr="00187ECB" w:rsidRDefault="00E0704C" w:rsidP="00412B64">
      <w:pPr>
        <w:tabs>
          <w:tab w:val="left" w:pos="720"/>
        </w:tabs>
        <w:suppressAutoHyphens/>
        <w:spacing w:after="0" w:line="240" w:lineRule="auto"/>
        <w:ind w:left="720" w:hanging="360"/>
        <w:jc w:val="both"/>
        <w:rPr>
          <w:rFonts w:cstheme="minorHAnsi"/>
        </w:rPr>
      </w:pPr>
      <w:r w:rsidRPr="00187ECB">
        <w:rPr>
          <w:rFonts w:cstheme="minorHAnsi"/>
        </w:rPr>
        <w:t xml:space="preserve">2. </w:t>
      </w:r>
      <w:r w:rsidR="00412B64" w:rsidRPr="00187ECB">
        <w:rPr>
          <w:rFonts w:cstheme="minorHAnsi"/>
        </w:rPr>
        <w:tab/>
      </w:r>
      <w:r w:rsidRPr="00187ECB">
        <w:rPr>
          <w:rFonts w:cstheme="minorHAnsi"/>
        </w:rPr>
        <w:t>Due to the type of waste handling and management of the CAFO little or no impact on adjacent property is expected.</w:t>
      </w:r>
    </w:p>
    <w:p w:rsidR="00E0704C" w:rsidRPr="00187ECB" w:rsidRDefault="00E0704C" w:rsidP="00412B64">
      <w:pPr>
        <w:tabs>
          <w:tab w:val="left" w:pos="720"/>
        </w:tabs>
        <w:suppressAutoHyphens/>
        <w:spacing w:after="0" w:line="240" w:lineRule="auto"/>
        <w:ind w:left="720" w:hanging="360"/>
        <w:jc w:val="both"/>
        <w:rPr>
          <w:rFonts w:cstheme="minorHAnsi"/>
        </w:rPr>
      </w:pPr>
      <w:r w:rsidRPr="00187ECB">
        <w:rPr>
          <w:rFonts w:cstheme="minorHAnsi"/>
        </w:rPr>
        <w:t xml:space="preserve">3. </w:t>
      </w:r>
      <w:r w:rsidR="00412B64" w:rsidRPr="00187ECB">
        <w:rPr>
          <w:rFonts w:cstheme="minorHAnsi"/>
        </w:rPr>
        <w:tab/>
      </w:r>
      <w:r w:rsidRPr="00187ECB">
        <w:rPr>
          <w:rFonts w:cstheme="minorHAnsi"/>
        </w:rPr>
        <w:t xml:space="preserve">Due to topography and/or prevailing wind direction little or no impact on adjacent property is expected. </w:t>
      </w:r>
    </w:p>
    <w:p w:rsidR="00E0704C" w:rsidRPr="00187ECB" w:rsidRDefault="00E0704C" w:rsidP="00412B64">
      <w:pPr>
        <w:tabs>
          <w:tab w:val="left" w:pos="720"/>
        </w:tabs>
        <w:suppressAutoHyphens/>
        <w:spacing w:after="0" w:line="240" w:lineRule="auto"/>
        <w:ind w:left="720" w:hanging="360"/>
        <w:jc w:val="both"/>
        <w:rPr>
          <w:rFonts w:cstheme="minorHAnsi"/>
        </w:rPr>
      </w:pPr>
      <w:r w:rsidRPr="00187ECB">
        <w:rPr>
          <w:rFonts w:cstheme="minorHAnsi"/>
        </w:rPr>
        <w:t xml:space="preserve">4. </w:t>
      </w:r>
      <w:r w:rsidR="00412B64" w:rsidRPr="00187ECB">
        <w:rPr>
          <w:rFonts w:cstheme="minorHAnsi"/>
        </w:rPr>
        <w:tab/>
      </w:r>
      <w:r w:rsidRPr="00187ECB">
        <w:rPr>
          <w:rFonts w:cstheme="minorHAnsi"/>
        </w:rPr>
        <w:t>Due to the limited number of animal units no adverse impacts are expected.</w:t>
      </w:r>
    </w:p>
    <w:p w:rsidR="00E0704C" w:rsidRPr="00187ECB" w:rsidRDefault="00E0704C" w:rsidP="00412B64">
      <w:pPr>
        <w:tabs>
          <w:tab w:val="left" w:pos="360"/>
        </w:tabs>
        <w:spacing w:after="0" w:line="240" w:lineRule="auto"/>
        <w:jc w:val="both"/>
        <w:rPr>
          <w:rFonts w:cstheme="minorHAnsi"/>
          <w:b/>
        </w:rPr>
      </w:pPr>
    </w:p>
    <w:p w:rsidR="005474B8" w:rsidRPr="00187ECB" w:rsidRDefault="005474B8" w:rsidP="00412B64">
      <w:pPr>
        <w:tabs>
          <w:tab w:val="left" w:pos="360"/>
        </w:tabs>
        <w:spacing w:after="0" w:line="240" w:lineRule="auto"/>
        <w:jc w:val="both"/>
        <w:rPr>
          <w:rFonts w:cstheme="minorHAnsi"/>
        </w:rPr>
      </w:pPr>
      <w:r w:rsidRPr="00187ECB">
        <w:rPr>
          <w:rFonts w:cstheme="minorHAnsi"/>
          <w:b/>
        </w:rPr>
        <w:t>Conditional Use Permit</w:t>
      </w:r>
      <w:r w:rsidRPr="00187ECB">
        <w:rPr>
          <w:rFonts w:cstheme="minorHAnsi"/>
        </w:rPr>
        <w:t xml:space="preserve"> – </w:t>
      </w:r>
      <w:r w:rsidRPr="00187ECB">
        <w:rPr>
          <w:rFonts w:cstheme="minorHAnsi"/>
          <w:b/>
          <w:i/>
        </w:rPr>
        <w:t xml:space="preserve">Class </w:t>
      </w:r>
      <w:r w:rsidR="008F5E07" w:rsidRPr="00187ECB">
        <w:rPr>
          <w:rFonts w:cstheme="minorHAnsi"/>
          <w:b/>
          <w:i/>
        </w:rPr>
        <w:t>B</w:t>
      </w:r>
      <w:r w:rsidRPr="00187ECB">
        <w:rPr>
          <w:rFonts w:cstheme="minorHAnsi"/>
          <w:b/>
          <w:i/>
        </w:rPr>
        <w:t xml:space="preserve"> CAFO</w:t>
      </w:r>
      <w:r w:rsidRPr="00187ECB">
        <w:rPr>
          <w:rFonts w:cstheme="minorHAnsi"/>
        </w:rPr>
        <w:t xml:space="preserve">:  The Board may table the request, deny the request or approve the request.  If approved, the staff recommends, at a minimum, the following conditions to be included in a letter of assurance. </w:t>
      </w:r>
    </w:p>
    <w:p w:rsidR="005474B8" w:rsidRPr="00187ECB" w:rsidRDefault="005474B8" w:rsidP="00412B64">
      <w:pPr>
        <w:tabs>
          <w:tab w:val="left" w:pos="360"/>
        </w:tabs>
        <w:spacing w:after="0" w:line="240" w:lineRule="auto"/>
        <w:jc w:val="both"/>
        <w:rPr>
          <w:rFonts w:cstheme="minorHAnsi"/>
        </w:rPr>
      </w:pPr>
    </w:p>
    <w:p w:rsidR="005474B8" w:rsidRPr="00187ECB" w:rsidRDefault="005474B8" w:rsidP="00412B64">
      <w:pPr>
        <w:pStyle w:val="BodyText2"/>
        <w:numPr>
          <w:ilvl w:val="0"/>
          <w:numId w:val="9"/>
        </w:numPr>
        <w:suppressAutoHyphens/>
        <w:spacing w:after="0" w:line="240" w:lineRule="auto"/>
        <w:ind w:left="360"/>
        <w:jc w:val="both"/>
        <w:rPr>
          <w:rFonts w:asciiTheme="minorHAnsi" w:hAnsiTheme="minorHAnsi" w:cstheme="minorHAnsi"/>
          <w:color w:val="000000"/>
          <w:sz w:val="22"/>
          <w:szCs w:val="22"/>
        </w:rPr>
      </w:pPr>
      <w:r w:rsidRPr="00187ECB">
        <w:rPr>
          <w:rFonts w:asciiTheme="minorHAnsi" w:hAnsiTheme="minorHAnsi" w:cstheme="minorHAnsi"/>
          <w:color w:val="000000"/>
          <w:sz w:val="22"/>
          <w:szCs w:val="22"/>
        </w:rPr>
        <w:t>This Conditional Use Permit authorizes the use of this property for a Concentrated Animal Feeding</w:t>
      </w:r>
      <w:r w:rsidR="00057463" w:rsidRPr="00187ECB">
        <w:rPr>
          <w:rFonts w:asciiTheme="minorHAnsi" w:hAnsiTheme="minorHAnsi" w:cstheme="minorHAnsi"/>
          <w:color w:val="000000"/>
          <w:sz w:val="22"/>
          <w:szCs w:val="22"/>
        </w:rPr>
        <w:t xml:space="preserve"> Operation (</w:t>
      </w:r>
      <w:r w:rsidR="00E74CFB" w:rsidRPr="00187ECB">
        <w:rPr>
          <w:rFonts w:asciiTheme="minorHAnsi" w:hAnsiTheme="minorHAnsi" w:cstheme="minorHAnsi"/>
          <w:color w:val="000000"/>
          <w:sz w:val="22"/>
          <w:szCs w:val="22"/>
        </w:rPr>
        <w:t xml:space="preserve">Feeder </w:t>
      </w:r>
      <w:r w:rsidR="00057463" w:rsidRPr="00187ECB">
        <w:rPr>
          <w:rFonts w:asciiTheme="minorHAnsi" w:hAnsiTheme="minorHAnsi" w:cstheme="minorHAnsi"/>
          <w:color w:val="000000"/>
          <w:sz w:val="22"/>
          <w:szCs w:val="22"/>
        </w:rPr>
        <w:t>Cattle</w:t>
      </w:r>
      <w:r w:rsidRPr="00187ECB">
        <w:rPr>
          <w:rFonts w:asciiTheme="minorHAnsi" w:hAnsiTheme="minorHAnsi" w:cstheme="minorHAnsi"/>
          <w:color w:val="000000"/>
          <w:sz w:val="22"/>
          <w:szCs w:val="22"/>
        </w:rPr>
        <w:t xml:space="preserve">) consisting of </w:t>
      </w:r>
      <w:bookmarkStart w:id="1" w:name="_Hlk506881913"/>
      <w:r w:rsidR="00057463" w:rsidRPr="00187ECB">
        <w:rPr>
          <w:rFonts w:asciiTheme="minorHAnsi" w:hAnsiTheme="minorHAnsi" w:cstheme="minorHAnsi"/>
          <w:color w:val="000000"/>
          <w:sz w:val="22"/>
          <w:szCs w:val="22"/>
        </w:rPr>
        <w:t>up to nine hundred and ninety</w:t>
      </w:r>
      <w:r w:rsidR="00412B64" w:rsidRPr="00187ECB">
        <w:rPr>
          <w:rFonts w:asciiTheme="minorHAnsi" w:hAnsiTheme="minorHAnsi" w:cstheme="minorHAnsi"/>
          <w:color w:val="000000"/>
          <w:sz w:val="22"/>
          <w:szCs w:val="22"/>
        </w:rPr>
        <w:t>-</w:t>
      </w:r>
      <w:r w:rsidR="00057463" w:rsidRPr="00187ECB">
        <w:rPr>
          <w:rFonts w:asciiTheme="minorHAnsi" w:hAnsiTheme="minorHAnsi" w:cstheme="minorHAnsi"/>
          <w:color w:val="000000"/>
          <w:sz w:val="22"/>
          <w:szCs w:val="22"/>
        </w:rPr>
        <w:t>nine</w:t>
      </w:r>
      <w:r w:rsidRPr="00187ECB">
        <w:rPr>
          <w:rFonts w:asciiTheme="minorHAnsi" w:hAnsiTheme="minorHAnsi" w:cstheme="minorHAnsi"/>
          <w:color w:val="000000"/>
          <w:sz w:val="22"/>
          <w:szCs w:val="22"/>
        </w:rPr>
        <w:t xml:space="preserve"> </w:t>
      </w:r>
      <w:bookmarkEnd w:id="1"/>
      <w:r w:rsidR="00057463" w:rsidRPr="00187ECB">
        <w:rPr>
          <w:rFonts w:asciiTheme="minorHAnsi" w:hAnsiTheme="minorHAnsi" w:cstheme="minorHAnsi"/>
          <w:color w:val="000000"/>
          <w:sz w:val="22"/>
          <w:szCs w:val="22"/>
        </w:rPr>
        <w:t>(999</w:t>
      </w:r>
      <w:r w:rsidRPr="00187ECB">
        <w:rPr>
          <w:rFonts w:asciiTheme="minorHAnsi" w:hAnsiTheme="minorHAnsi" w:cstheme="minorHAnsi"/>
          <w:color w:val="000000"/>
          <w:sz w:val="22"/>
          <w:szCs w:val="22"/>
        </w:rPr>
        <w:t xml:space="preserve">) animal units.  Expansion over </w:t>
      </w:r>
      <w:r w:rsidR="00057463" w:rsidRPr="00187ECB">
        <w:rPr>
          <w:rFonts w:asciiTheme="minorHAnsi" w:hAnsiTheme="minorHAnsi" w:cstheme="minorHAnsi"/>
          <w:color w:val="000000"/>
          <w:sz w:val="22"/>
          <w:szCs w:val="22"/>
        </w:rPr>
        <w:t>nine hundred and ninety nine (999</w:t>
      </w:r>
      <w:r w:rsidRPr="00187ECB">
        <w:rPr>
          <w:rFonts w:asciiTheme="minorHAnsi" w:hAnsiTheme="minorHAnsi" w:cstheme="minorHAnsi"/>
          <w:color w:val="000000"/>
          <w:sz w:val="22"/>
          <w:szCs w:val="22"/>
        </w:rPr>
        <w:t>) animal units will require a new conditional use permit action.</w:t>
      </w:r>
    </w:p>
    <w:p w:rsidR="005474B8" w:rsidRPr="00187ECB" w:rsidRDefault="005474B8" w:rsidP="00412B64">
      <w:pPr>
        <w:pStyle w:val="BodyText2"/>
        <w:numPr>
          <w:ilvl w:val="0"/>
          <w:numId w:val="9"/>
        </w:numPr>
        <w:suppressAutoHyphens/>
        <w:spacing w:after="0" w:line="240" w:lineRule="auto"/>
        <w:ind w:left="360"/>
        <w:jc w:val="both"/>
        <w:rPr>
          <w:rFonts w:asciiTheme="minorHAnsi" w:hAnsiTheme="minorHAnsi" w:cstheme="minorHAnsi"/>
          <w:color w:val="000000"/>
          <w:sz w:val="22"/>
          <w:szCs w:val="22"/>
        </w:rPr>
      </w:pPr>
      <w:r w:rsidRPr="00187ECB">
        <w:rPr>
          <w:rFonts w:asciiTheme="minorHAnsi" w:hAnsiTheme="minorHAnsi" w:cstheme="minorHAnsi"/>
          <w:color w:val="000000"/>
          <w:sz w:val="22"/>
          <w:szCs w:val="22"/>
        </w:rPr>
        <w:t xml:space="preserve">The proposed </w:t>
      </w:r>
      <w:r w:rsidR="002917FE" w:rsidRPr="00187ECB">
        <w:rPr>
          <w:rFonts w:asciiTheme="minorHAnsi" w:hAnsiTheme="minorHAnsi" w:cstheme="minorHAnsi"/>
          <w:color w:val="000000"/>
          <w:sz w:val="22"/>
          <w:szCs w:val="22"/>
        </w:rPr>
        <w:t>manu</w:t>
      </w:r>
      <w:r w:rsidR="008E5225" w:rsidRPr="00187ECB">
        <w:rPr>
          <w:rFonts w:asciiTheme="minorHAnsi" w:hAnsiTheme="minorHAnsi" w:cstheme="minorHAnsi"/>
          <w:color w:val="000000"/>
          <w:sz w:val="22"/>
          <w:szCs w:val="22"/>
        </w:rPr>
        <w:t>re</w:t>
      </w:r>
      <w:r w:rsidR="002917FE" w:rsidRPr="00187ECB">
        <w:rPr>
          <w:rFonts w:asciiTheme="minorHAnsi" w:hAnsiTheme="minorHAnsi" w:cstheme="minorHAnsi"/>
          <w:color w:val="000000"/>
          <w:sz w:val="22"/>
          <w:szCs w:val="22"/>
        </w:rPr>
        <w:t xml:space="preserve"> stacking pad</w:t>
      </w:r>
      <w:r w:rsidRPr="00187ECB">
        <w:rPr>
          <w:rFonts w:asciiTheme="minorHAnsi" w:hAnsiTheme="minorHAnsi" w:cstheme="minorHAnsi"/>
          <w:color w:val="000000"/>
          <w:sz w:val="22"/>
          <w:szCs w:val="22"/>
        </w:rPr>
        <w:t xml:space="preserve"> shall be designed to provide primary containment for </w:t>
      </w:r>
      <w:r w:rsidR="00E74CFB" w:rsidRPr="00187ECB">
        <w:rPr>
          <w:rFonts w:asciiTheme="minorHAnsi" w:hAnsiTheme="minorHAnsi" w:cstheme="minorHAnsi"/>
          <w:color w:val="000000"/>
          <w:sz w:val="22"/>
          <w:szCs w:val="22"/>
        </w:rPr>
        <w:t>n</w:t>
      </w:r>
      <w:r w:rsidR="002917FE" w:rsidRPr="00187ECB">
        <w:rPr>
          <w:rFonts w:asciiTheme="minorHAnsi" w:hAnsiTheme="minorHAnsi" w:cstheme="minorHAnsi"/>
          <w:color w:val="000000"/>
          <w:sz w:val="22"/>
          <w:szCs w:val="22"/>
        </w:rPr>
        <w:t>ine hundred and ninety</w:t>
      </w:r>
      <w:r w:rsidR="00E74CFB" w:rsidRPr="00187ECB">
        <w:rPr>
          <w:rFonts w:asciiTheme="minorHAnsi" w:hAnsiTheme="minorHAnsi" w:cstheme="minorHAnsi"/>
          <w:color w:val="000000"/>
          <w:sz w:val="22"/>
          <w:szCs w:val="22"/>
        </w:rPr>
        <w:t>-</w:t>
      </w:r>
      <w:r w:rsidR="002917FE" w:rsidRPr="00187ECB">
        <w:rPr>
          <w:rFonts w:asciiTheme="minorHAnsi" w:hAnsiTheme="minorHAnsi" w:cstheme="minorHAnsi"/>
          <w:color w:val="000000"/>
          <w:sz w:val="22"/>
          <w:szCs w:val="22"/>
        </w:rPr>
        <w:t>nine</w:t>
      </w:r>
      <w:r w:rsidRPr="00187ECB">
        <w:rPr>
          <w:rFonts w:asciiTheme="minorHAnsi" w:hAnsiTheme="minorHAnsi" w:cstheme="minorHAnsi"/>
          <w:color w:val="000000"/>
          <w:sz w:val="22"/>
          <w:szCs w:val="22"/>
        </w:rPr>
        <w:t xml:space="preserve"> (</w:t>
      </w:r>
      <w:r w:rsidR="002917FE" w:rsidRPr="00187ECB">
        <w:rPr>
          <w:rFonts w:asciiTheme="minorHAnsi" w:hAnsiTheme="minorHAnsi" w:cstheme="minorHAnsi"/>
          <w:color w:val="000000"/>
          <w:sz w:val="22"/>
          <w:szCs w:val="22"/>
        </w:rPr>
        <w:t>999</w:t>
      </w:r>
      <w:r w:rsidRPr="00187ECB">
        <w:rPr>
          <w:rFonts w:asciiTheme="minorHAnsi" w:hAnsiTheme="minorHAnsi" w:cstheme="minorHAnsi"/>
          <w:color w:val="000000"/>
          <w:sz w:val="22"/>
          <w:szCs w:val="22"/>
        </w:rPr>
        <w:t xml:space="preserve">) </w:t>
      </w:r>
      <w:r w:rsidR="00E74CFB" w:rsidRPr="00187ECB">
        <w:rPr>
          <w:rFonts w:asciiTheme="minorHAnsi" w:hAnsiTheme="minorHAnsi" w:cstheme="minorHAnsi"/>
          <w:color w:val="000000"/>
          <w:sz w:val="22"/>
          <w:szCs w:val="22"/>
        </w:rPr>
        <w:t xml:space="preserve">Feeder </w:t>
      </w:r>
      <w:r w:rsidR="002917FE" w:rsidRPr="00187ECB">
        <w:rPr>
          <w:rFonts w:asciiTheme="minorHAnsi" w:hAnsiTheme="minorHAnsi" w:cstheme="minorHAnsi"/>
          <w:color w:val="000000"/>
          <w:sz w:val="22"/>
          <w:szCs w:val="22"/>
        </w:rPr>
        <w:t>Cattle</w:t>
      </w:r>
      <w:r w:rsidRPr="00187ECB">
        <w:rPr>
          <w:rFonts w:asciiTheme="minorHAnsi" w:hAnsiTheme="minorHAnsi" w:cstheme="minorHAnsi"/>
          <w:color w:val="000000"/>
          <w:sz w:val="22"/>
          <w:szCs w:val="22"/>
        </w:rPr>
        <w:t xml:space="preserve"> (</w:t>
      </w:r>
      <w:r w:rsidR="002917FE" w:rsidRPr="00187ECB">
        <w:rPr>
          <w:rFonts w:asciiTheme="minorHAnsi" w:hAnsiTheme="minorHAnsi" w:cstheme="minorHAnsi"/>
          <w:color w:val="000000"/>
          <w:sz w:val="22"/>
          <w:szCs w:val="22"/>
        </w:rPr>
        <w:t>999</w:t>
      </w:r>
      <w:r w:rsidRPr="00187ECB">
        <w:rPr>
          <w:rFonts w:asciiTheme="minorHAnsi" w:hAnsiTheme="minorHAnsi" w:cstheme="minorHAnsi"/>
          <w:color w:val="000000"/>
          <w:sz w:val="22"/>
          <w:szCs w:val="22"/>
        </w:rPr>
        <w:t xml:space="preserve"> animal units).  Prior to stocking</w:t>
      </w:r>
      <w:r w:rsidR="00E74CFB" w:rsidRPr="00187ECB">
        <w:rPr>
          <w:rFonts w:asciiTheme="minorHAnsi" w:hAnsiTheme="minorHAnsi" w:cstheme="minorHAnsi"/>
          <w:color w:val="000000"/>
          <w:sz w:val="22"/>
          <w:szCs w:val="22"/>
        </w:rPr>
        <w:t xml:space="preserve">, final manure management </w:t>
      </w:r>
      <w:r w:rsidR="00E74CFB" w:rsidRPr="00187ECB">
        <w:rPr>
          <w:rFonts w:asciiTheme="minorHAnsi" w:hAnsiTheme="minorHAnsi" w:cstheme="minorHAnsi"/>
          <w:color w:val="000000"/>
          <w:sz w:val="22"/>
          <w:szCs w:val="22"/>
        </w:rPr>
        <w:lastRenderedPageBreak/>
        <w:t>plan, nutrient management plan, and fly and odor management plans will be submitted</w:t>
      </w:r>
      <w:r w:rsidRPr="00187ECB">
        <w:rPr>
          <w:rFonts w:asciiTheme="minorHAnsi" w:hAnsiTheme="minorHAnsi" w:cstheme="minorHAnsi"/>
          <w:color w:val="000000"/>
          <w:sz w:val="22"/>
          <w:szCs w:val="22"/>
        </w:rPr>
        <w:t xml:space="preserve"> to the Zoning Officer.  </w:t>
      </w:r>
    </w:p>
    <w:p w:rsidR="005474B8" w:rsidRPr="00187ECB" w:rsidRDefault="005474B8" w:rsidP="00412B64">
      <w:pPr>
        <w:pStyle w:val="BodyText2"/>
        <w:numPr>
          <w:ilvl w:val="0"/>
          <w:numId w:val="9"/>
        </w:numPr>
        <w:suppressAutoHyphens/>
        <w:spacing w:after="0" w:line="240" w:lineRule="auto"/>
        <w:ind w:left="360"/>
        <w:jc w:val="both"/>
        <w:rPr>
          <w:rFonts w:asciiTheme="minorHAnsi" w:hAnsiTheme="minorHAnsi" w:cstheme="minorHAnsi"/>
          <w:color w:val="000000"/>
          <w:sz w:val="22"/>
          <w:szCs w:val="22"/>
        </w:rPr>
      </w:pPr>
      <w:r w:rsidRPr="00187ECB">
        <w:rPr>
          <w:rFonts w:asciiTheme="minorHAnsi" w:hAnsiTheme="minorHAnsi" w:cstheme="minorHAnsi"/>
          <w:color w:val="000000"/>
          <w:sz w:val="22"/>
          <w:szCs w:val="22"/>
        </w:rPr>
        <w:t xml:space="preserve">The applicant agrees to comply with the submitted nutrient management plan, fly and odor management plan, and manure management plan. </w:t>
      </w:r>
    </w:p>
    <w:p w:rsidR="005474B8" w:rsidRPr="00187ECB" w:rsidRDefault="005474B8" w:rsidP="00412B64">
      <w:pPr>
        <w:pStyle w:val="BodyText2"/>
        <w:numPr>
          <w:ilvl w:val="0"/>
          <w:numId w:val="9"/>
        </w:numPr>
        <w:suppressAutoHyphens/>
        <w:spacing w:after="0" w:line="240" w:lineRule="auto"/>
        <w:ind w:left="360"/>
        <w:jc w:val="both"/>
        <w:rPr>
          <w:rFonts w:asciiTheme="minorHAnsi" w:hAnsiTheme="minorHAnsi" w:cstheme="minorHAnsi"/>
          <w:color w:val="000000"/>
          <w:sz w:val="22"/>
          <w:szCs w:val="22"/>
        </w:rPr>
      </w:pPr>
      <w:r w:rsidRPr="00187ECB">
        <w:rPr>
          <w:rFonts w:asciiTheme="minorHAnsi" w:hAnsiTheme="minorHAnsi" w:cstheme="minorHAnsi"/>
          <w:color w:val="000000"/>
          <w:sz w:val="22"/>
          <w:szCs w:val="22"/>
        </w:rPr>
        <w:t xml:space="preserve">The conditional use </w:t>
      </w:r>
      <w:r w:rsidR="00E74CFB" w:rsidRPr="00187ECB">
        <w:rPr>
          <w:rFonts w:asciiTheme="minorHAnsi" w:hAnsiTheme="minorHAnsi" w:cstheme="minorHAnsi"/>
          <w:color w:val="000000"/>
          <w:sz w:val="22"/>
          <w:szCs w:val="22"/>
        </w:rPr>
        <w:t xml:space="preserve">permit </w:t>
      </w:r>
      <w:r w:rsidRPr="00187ECB">
        <w:rPr>
          <w:rFonts w:asciiTheme="minorHAnsi" w:hAnsiTheme="minorHAnsi" w:cstheme="minorHAnsi"/>
          <w:color w:val="000000"/>
          <w:sz w:val="22"/>
          <w:szCs w:val="22"/>
        </w:rPr>
        <w:t>shall be in effect only as long as sufficient land specified for spreading purposes is available for such purposes and other provisions of the permit are adhered to.</w:t>
      </w:r>
    </w:p>
    <w:p w:rsidR="005474B8" w:rsidRPr="00187ECB" w:rsidRDefault="005474B8" w:rsidP="00412B64">
      <w:pPr>
        <w:pStyle w:val="BodyText2"/>
        <w:numPr>
          <w:ilvl w:val="0"/>
          <w:numId w:val="9"/>
        </w:numPr>
        <w:suppressAutoHyphens/>
        <w:spacing w:after="0" w:line="240" w:lineRule="auto"/>
        <w:ind w:left="360"/>
        <w:jc w:val="both"/>
        <w:rPr>
          <w:rFonts w:asciiTheme="minorHAnsi" w:hAnsiTheme="minorHAnsi" w:cstheme="minorHAnsi"/>
          <w:color w:val="000000"/>
          <w:sz w:val="22"/>
          <w:szCs w:val="22"/>
        </w:rPr>
      </w:pPr>
      <w:r w:rsidRPr="00187ECB">
        <w:rPr>
          <w:rFonts w:asciiTheme="minorHAnsi" w:hAnsiTheme="minorHAnsi" w:cstheme="minorHAnsi"/>
          <w:color w:val="000000"/>
          <w:sz w:val="22"/>
          <w:szCs w:val="22"/>
        </w:rPr>
        <w:t>Applicant shall provide updated information regarding fields included in the nutrient management plans upon request by the Zoning Officer.</w:t>
      </w:r>
    </w:p>
    <w:p w:rsidR="005474B8" w:rsidRPr="00187ECB" w:rsidRDefault="005474B8" w:rsidP="00412B64">
      <w:pPr>
        <w:pStyle w:val="BodyText2"/>
        <w:numPr>
          <w:ilvl w:val="0"/>
          <w:numId w:val="9"/>
        </w:numPr>
        <w:suppressAutoHyphens/>
        <w:spacing w:after="0" w:line="240" w:lineRule="auto"/>
        <w:ind w:left="360"/>
        <w:jc w:val="both"/>
        <w:rPr>
          <w:rFonts w:asciiTheme="minorHAnsi" w:hAnsiTheme="minorHAnsi" w:cstheme="minorHAnsi"/>
          <w:sz w:val="22"/>
          <w:szCs w:val="22"/>
        </w:rPr>
      </w:pPr>
      <w:r w:rsidRPr="00187ECB">
        <w:rPr>
          <w:rFonts w:asciiTheme="minorHAnsi" w:hAnsiTheme="minorHAnsi" w:cstheme="minorHAnsi"/>
          <w:color w:val="000000"/>
          <w:sz w:val="22"/>
          <w:szCs w:val="22"/>
        </w:rPr>
        <w:t xml:space="preserve">Haul road agreements with </w:t>
      </w:r>
      <w:r w:rsidR="002E122B" w:rsidRPr="00187ECB">
        <w:rPr>
          <w:rFonts w:asciiTheme="minorHAnsi" w:hAnsiTheme="minorHAnsi" w:cstheme="minorHAnsi"/>
          <w:color w:val="000000"/>
          <w:sz w:val="22"/>
          <w:szCs w:val="22"/>
        </w:rPr>
        <w:t>Hamlin County Highway Department</w:t>
      </w:r>
      <w:r w:rsidRPr="00187ECB">
        <w:rPr>
          <w:rFonts w:asciiTheme="minorHAnsi" w:hAnsiTheme="minorHAnsi" w:cstheme="minorHAnsi"/>
          <w:color w:val="000000"/>
          <w:sz w:val="22"/>
          <w:szCs w:val="22"/>
        </w:rPr>
        <w:t xml:space="preserve"> shall be provided for the use of </w:t>
      </w:r>
      <w:r w:rsidRPr="00187ECB">
        <w:rPr>
          <w:rFonts w:asciiTheme="minorHAnsi" w:hAnsiTheme="minorHAnsi" w:cstheme="minorHAnsi"/>
          <w:sz w:val="22"/>
          <w:szCs w:val="22"/>
        </w:rPr>
        <w:t>44</w:t>
      </w:r>
      <w:r w:rsidR="002E122B" w:rsidRPr="00187ECB">
        <w:rPr>
          <w:rFonts w:asciiTheme="minorHAnsi" w:hAnsiTheme="minorHAnsi" w:cstheme="minorHAnsi"/>
          <w:sz w:val="22"/>
          <w:szCs w:val="22"/>
        </w:rPr>
        <w:t>6</w:t>
      </w:r>
      <w:r w:rsidRPr="00187ECB">
        <w:rPr>
          <w:rFonts w:asciiTheme="minorHAnsi" w:hAnsiTheme="minorHAnsi" w:cstheme="minorHAnsi"/>
          <w:sz w:val="22"/>
          <w:szCs w:val="22"/>
          <w:vertAlign w:val="superscript"/>
        </w:rPr>
        <w:t>th</w:t>
      </w:r>
      <w:r w:rsidRPr="00187ECB">
        <w:rPr>
          <w:rFonts w:asciiTheme="minorHAnsi" w:hAnsiTheme="minorHAnsi" w:cstheme="minorHAnsi"/>
          <w:sz w:val="22"/>
          <w:szCs w:val="22"/>
        </w:rPr>
        <w:t xml:space="preserve"> Avenue as the primary haul route. </w:t>
      </w:r>
      <w:r w:rsidRPr="00187ECB">
        <w:rPr>
          <w:rFonts w:asciiTheme="minorHAnsi" w:hAnsiTheme="minorHAnsi" w:cstheme="minorHAnsi"/>
          <w:color w:val="000000"/>
          <w:sz w:val="22"/>
          <w:szCs w:val="22"/>
        </w:rPr>
        <w:t>Unless otherwise agreed to between the applicable road authorities and the applicant, Hamlin County requires the Grantor to abide by the following terms to be included in the Agreements:</w:t>
      </w:r>
    </w:p>
    <w:p w:rsidR="005474B8" w:rsidRPr="00187ECB" w:rsidRDefault="005474B8" w:rsidP="00412B64">
      <w:pPr>
        <w:pStyle w:val="ListParagraph"/>
        <w:numPr>
          <w:ilvl w:val="0"/>
          <w:numId w:val="10"/>
        </w:numPr>
        <w:suppressAutoHyphens/>
        <w:spacing w:after="0" w:line="240" w:lineRule="auto"/>
        <w:contextualSpacing w:val="0"/>
        <w:jc w:val="both"/>
        <w:rPr>
          <w:rFonts w:cstheme="minorHAnsi"/>
        </w:rPr>
      </w:pPr>
      <w:r w:rsidRPr="00187ECB">
        <w:rPr>
          <w:rFonts w:cstheme="minorHAnsi"/>
        </w:rPr>
        <w:t>The Grantor shall be responsible for any costs asso</w:t>
      </w:r>
      <w:r w:rsidR="002E122B" w:rsidRPr="00187ECB">
        <w:rPr>
          <w:rFonts w:cstheme="minorHAnsi"/>
        </w:rPr>
        <w:t>ciated with the upgrading of 446</w:t>
      </w:r>
      <w:r w:rsidRPr="00187ECB">
        <w:rPr>
          <w:rFonts w:cstheme="minorHAnsi"/>
          <w:vertAlign w:val="superscript"/>
        </w:rPr>
        <w:t>th</w:t>
      </w:r>
      <w:r w:rsidRPr="00187ECB">
        <w:rPr>
          <w:rFonts w:cstheme="minorHAnsi"/>
        </w:rPr>
        <w:t xml:space="preserve"> Avenue and the proposed entrance to the property to standard agreed upon by the </w:t>
      </w:r>
      <w:r w:rsidR="002E122B" w:rsidRPr="00187ECB">
        <w:rPr>
          <w:rFonts w:cstheme="minorHAnsi"/>
        </w:rPr>
        <w:t>Hamlin County Highway Department</w:t>
      </w:r>
      <w:r w:rsidRPr="00187ECB">
        <w:rPr>
          <w:rFonts w:cstheme="minorHAnsi"/>
        </w:rPr>
        <w:t xml:space="preserve"> and the applicant.</w:t>
      </w:r>
    </w:p>
    <w:p w:rsidR="005474B8" w:rsidRPr="00187ECB" w:rsidRDefault="005474B8" w:rsidP="00412B64">
      <w:pPr>
        <w:pStyle w:val="ListParagraph"/>
        <w:numPr>
          <w:ilvl w:val="0"/>
          <w:numId w:val="10"/>
        </w:numPr>
        <w:suppressAutoHyphens/>
        <w:spacing w:after="0" w:line="240" w:lineRule="auto"/>
        <w:contextualSpacing w:val="0"/>
        <w:jc w:val="both"/>
        <w:rPr>
          <w:rFonts w:cstheme="minorHAnsi"/>
        </w:rPr>
      </w:pPr>
      <w:r w:rsidRPr="00187ECB">
        <w:rPr>
          <w:rFonts w:cstheme="minorHAnsi"/>
        </w:rPr>
        <w:t>The Grantor shall be responsible for any costs associated with the extraordinary maintenance and</w:t>
      </w:r>
      <w:r w:rsidR="002E122B" w:rsidRPr="00187ECB">
        <w:rPr>
          <w:rFonts w:cstheme="minorHAnsi"/>
        </w:rPr>
        <w:t xml:space="preserve"> graveling on the portion of 446</w:t>
      </w:r>
      <w:r w:rsidRPr="00187ECB">
        <w:rPr>
          <w:rFonts w:cstheme="minorHAnsi"/>
          <w:vertAlign w:val="superscript"/>
        </w:rPr>
        <w:t>th</w:t>
      </w:r>
      <w:r w:rsidRPr="00187ECB">
        <w:rPr>
          <w:rFonts w:cstheme="minorHAnsi"/>
        </w:rPr>
        <w:t xml:space="preserve"> Avenue and the proposed entrance to the property, which is hereby designated as the primary haul roads, and</w:t>
      </w:r>
    </w:p>
    <w:p w:rsidR="005474B8" w:rsidRPr="00187ECB" w:rsidRDefault="005474B8" w:rsidP="00412B64">
      <w:pPr>
        <w:pStyle w:val="ListParagraph"/>
        <w:numPr>
          <w:ilvl w:val="0"/>
          <w:numId w:val="10"/>
        </w:numPr>
        <w:suppressAutoHyphens/>
        <w:spacing w:after="0" w:line="240" w:lineRule="auto"/>
        <w:contextualSpacing w:val="0"/>
        <w:jc w:val="both"/>
        <w:rPr>
          <w:rFonts w:cstheme="minorHAnsi"/>
          <w:color w:val="000000"/>
        </w:rPr>
      </w:pPr>
      <w:r w:rsidRPr="00187ECB">
        <w:rPr>
          <w:rFonts w:cstheme="minorHAnsi"/>
        </w:rPr>
        <w:t>All road work whether customary or extraordinary shall be done under the authority and supervision of the applicable road authority and meet its specifications. The work shall be done through the applicable contractor unless the Grantor receives prior authorization from the applicable road authority to conduct its own repairs or maintenance.</w:t>
      </w:r>
    </w:p>
    <w:p w:rsidR="005474B8" w:rsidRPr="00187ECB" w:rsidRDefault="005474B8" w:rsidP="00412B64">
      <w:pPr>
        <w:pStyle w:val="ListParagraph"/>
        <w:numPr>
          <w:ilvl w:val="0"/>
          <w:numId w:val="10"/>
        </w:numPr>
        <w:suppressAutoHyphens/>
        <w:spacing w:after="0" w:line="240" w:lineRule="auto"/>
        <w:contextualSpacing w:val="0"/>
        <w:jc w:val="both"/>
        <w:rPr>
          <w:rFonts w:cstheme="minorHAnsi"/>
        </w:rPr>
      </w:pPr>
      <w:r w:rsidRPr="00187ECB">
        <w:rPr>
          <w:rFonts w:cstheme="minorHAnsi"/>
          <w:color w:val="000000"/>
        </w:rPr>
        <w:t>Unless otherwise agreed upon by the applicable road authority prior to hauling manure upon any streets</w:t>
      </w:r>
      <w:r w:rsidR="00E74CFB" w:rsidRPr="00187ECB">
        <w:rPr>
          <w:rFonts w:cstheme="minorHAnsi"/>
          <w:color w:val="000000"/>
        </w:rPr>
        <w:t>.</w:t>
      </w:r>
      <w:r w:rsidRPr="00187ECB">
        <w:rPr>
          <w:rFonts w:cstheme="minorHAnsi"/>
          <w:color w:val="000000"/>
        </w:rPr>
        <w:t xml:space="preserve"> This approval is not to be construed as authorization or licensure to occupy any right-of-way without obtaining proper permits, licenses, or other authorization for such use of right-of-way.</w:t>
      </w:r>
    </w:p>
    <w:p w:rsidR="005474B8" w:rsidRPr="00187ECB" w:rsidRDefault="005474B8" w:rsidP="00412B64">
      <w:pPr>
        <w:pStyle w:val="ListParagraph"/>
        <w:numPr>
          <w:ilvl w:val="0"/>
          <w:numId w:val="10"/>
        </w:numPr>
        <w:suppressAutoHyphens/>
        <w:spacing w:after="0" w:line="240" w:lineRule="auto"/>
        <w:contextualSpacing w:val="0"/>
        <w:jc w:val="both"/>
        <w:rPr>
          <w:rFonts w:cstheme="minorHAnsi"/>
        </w:rPr>
      </w:pPr>
      <w:r w:rsidRPr="00187ECB">
        <w:rPr>
          <w:rFonts w:cstheme="minorHAnsi"/>
        </w:rPr>
        <w:t>The Grantor acknowledges that, to the extent already provided for by the law, and further acknowledges that it shall be responsible for any and all damages to applicable road authority roads or road right-of-ways due to the result of the Grantor’s operations (i.e. Delivery of feed, or manure disposal). Work will be done on the same basis as specified hereinabove. However, no unique standard or obligation not otherwise provided for by law is created by this acknowledgment.</w:t>
      </w:r>
    </w:p>
    <w:p w:rsidR="005474B8" w:rsidRPr="00187ECB" w:rsidRDefault="002E122B" w:rsidP="00412B64">
      <w:pPr>
        <w:pStyle w:val="ListParagraph"/>
        <w:numPr>
          <w:ilvl w:val="0"/>
          <w:numId w:val="10"/>
        </w:numPr>
        <w:suppressAutoHyphens/>
        <w:spacing w:after="0" w:line="240" w:lineRule="auto"/>
        <w:contextualSpacing w:val="0"/>
        <w:jc w:val="both"/>
        <w:rPr>
          <w:rFonts w:cstheme="minorHAnsi"/>
        </w:rPr>
      </w:pPr>
      <w:r w:rsidRPr="00187ECB">
        <w:rPr>
          <w:rFonts w:cstheme="minorHAnsi"/>
        </w:rPr>
        <w:t>The county</w:t>
      </w:r>
      <w:r w:rsidR="005474B8" w:rsidRPr="00187ECB">
        <w:rPr>
          <w:rFonts w:cstheme="minorHAnsi"/>
        </w:rPr>
        <w:t xml:space="preserve"> and applicant may review and assign new haul routes on an annual basis.</w:t>
      </w:r>
    </w:p>
    <w:p w:rsidR="005474B8" w:rsidRPr="00187ECB" w:rsidRDefault="005474B8" w:rsidP="00412B64">
      <w:pPr>
        <w:pStyle w:val="BodyText2"/>
        <w:numPr>
          <w:ilvl w:val="0"/>
          <w:numId w:val="9"/>
        </w:numPr>
        <w:suppressAutoHyphens/>
        <w:spacing w:after="0" w:line="240" w:lineRule="auto"/>
        <w:ind w:left="360"/>
        <w:jc w:val="both"/>
        <w:rPr>
          <w:rFonts w:asciiTheme="minorHAnsi" w:hAnsiTheme="minorHAnsi" w:cstheme="minorHAnsi"/>
          <w:color w:val="000000"/>
          <w:sz w:val="22"/>
          <w:szCs w:val="22"/>
        </w:rPr>
      </w:pPr>
      <w:r w:rsidRPr="00187ECB">
        <w:rPr>
          <w:rFonts w:asciiTheme="minorHAnsi" w:hAnsiTheme="minorHAnsi" w:cstheme="minorHAnsi"/>
          <w:sz w:val="22"/>
          <w:szCs w:val="22"/>
        </w:rPr>
        <w:t>In the event the haul road agreements hereinbefore described are not executed, the grantor, his heirs, assigns or successors in interest of the Grantor agree that all of the terms and conditions of Item “6” are to be deemed a covenant running with the above-described property. Furthermore, it is agreed that, in accepting title to the above-described property any grantee, heir, assign, or successor in interest to the undersigned expressly agrees to be bound by the terms of Item “6”.</w:t>
      </w:r>
    </w:p>
    <w:p w:rsidR="005474B8" w:rsidRPr="00187ECB" w:rsidRDefault="005474B8" w:rsidP="00412B64">
      <w:pPr>
        <w:pStyle w:val="BodyText2"/>
        <w:numPr>
          <w:ilvl w:val="0"/>
          <w:numId w:val="9"/>
        </w:numPr>
        <w:suppressAutoHyphens/>
        <w:spacing w:after="0" w:line="240" w:lineRule="auto"/>
        <w:ind w:left="360"/>
        <w:jc w:val="both"/>
        <w:rPr>
          <w:rFonts w:asciiTheme="minorHAnsi" w:hAnsiTheme="minorHAnsi" w:cstheme="minorHAnsi"/>
          <w:color w:val="000000"/>
          <w:sz w:val="22"/>
          <w:szCs w:val="22"/>
        </w:rPr>
      </w:pPr>
      <w:r w:rsidRPr="00187ECB">
        <w:rPr>
          <w:rFonts w:asciiTheme="minorHAnsi" w:hAnsiTheme="minorHAnsi" w:cstheme="minorHAnsi"/>
          <w:color w:val="000000"/>
          <w:sz w:val="22"/>
          <w:szCs w:val="22"/>
        </w:rPr>
        <w:t>The Grantor shall comply with established minimum manure application setbacks when spreading manure generated from the CAFO.</w:t>
      </w:r>
    </w:p>
    <w:p w:rsidR="005474B8" w:rsidRPr="00187ECB" w:rsidRDefault="005474B8" w:rsidP="00412B64">
      <w:pPr>
        <w:pStyle w:val="BodyText2"/>
        <w:numPr>
          <w:ilvl w:val="0"/>
          <w:numId w:val="9"/>
        </w:numPr>
        <w:suppressAutoHyphens/>
        <w:spacing w:after="0" w:line="240" w:lineRule="auto"/>
        <w:ind w:left="360"/>
        <w:jc w:val="both"/>
        <w:rPr>
          <w:rFonts w:asciiTheme="minorHAnsi" w:hAnsiTheme="minorHAnsi" w:cstheme="minorHAnsi"/>
          <w:sz w:val="22"/>
          <w:szCs w:val="22"/>
        </w:rPr>
      </w:pPr>
      <w:r w:rsidRPr="00187ECB">
        <w:rPr>
          <w:rFonts w:asciiTheme="minorHAnsi" w:hAnsiTheme="minorHAnsi" w:cstheme="minorHAnsi"/>
          <w:color w:val="000000"/>
          <w:sz w:val="22"/>
          <w:szCs w:val="22"/>
        </w:rPr>
        <w:t>The Conditional Use Permit is transferable. Subsequent owners/operators will be required to agree to the terms of this permit.</w:t>
      </w:r>
    </w:p>
    <w:p w:rsidR="005474B8" w:rsidRPr="00187ECB" w:rsidRDefault="005474B8" w:rsidP="00412B64">
      <w:pPr>
        <w:pStyle w:val="BodyText2"/>
        <w:numPr>
          <w:ilvl w:val="0"/>
          <w:numId w:val="9"/>
        </w:numPr>
        <w:tabs>
          <w:tab w:val="left" w:pos="900"/>
        </w:tabs>
        <w:suppressAutoHyphens/>
        <w:spacing w:after="0" w:line="240" w:lineRule="auto"/>
        <w:ind w:left="360"/>
        <w:jc w:val="both"/>
        <w:rPr>
          <w:rFonts w:asciiTheme="minorHAnsi" w:hAnsiTheme="minorHAnsi" w:cstheme="minorHAnsi"/>
          <w:sz w:val="22"/>
          <w:szCs w:val="22"/>
        </w:rPr>
      </w:pPr>
      <w:r w:rsidRPr="00187ECB">
        <w:rPr>
          <w:rFonts w:asciiTheme="minorHAnsi" w:hAnsiTheme="minorHAnsi" w:cstheme="minorHAnsi"/>
          <w:sz w:val="22"/>
          <w:szCs w:val="22"/>
        </w:rPr>
        <w:t xml:space="preserve">Violation of the terms of this conditional use permit will be determined by the Hamlin County Zoning Officer.  </w:t>
      </w:r>
    </w:p>
    <w:p w:rsidR="005474B8" w:rsidRPr="00187ECB" w:rsidRDefault="005474B8" w:rsidP="00412B64">
      <w:pPr>
        <w:pStyle w:val="BodyText2"/>
        <w:numPr>
          <w:ilvl w:val="0"/>
          <w:numId w:val="11"/>
        </w:numPr>
        <w:tabs>
          <w:tab w:val="clear" w:pos="1080"/>
        </w:tabs>
        <w:suppressAutoHyphens/>
        <w:spacing w:after="0" w:line="240" w:lineRule="auto"/>
        <w:ind w:left="720"/>
        <w:jc w:val="both"/>
        <w:rPr>
          <w:rFonts w:asciiTheme="minorHAnsi" w:hAnsiTheme="minorHAnsi" w:cstheme="minorHAnsi"/>
          <w:sz w:val="22"/>
          <w:szCs w:val="22"/>
        </w:rPr>
      </w:pPr>
      <w:r w:rsidRPr="00187ECB">
        <w:rPr>
          <w:rFonts w:asciiTheme="minorHAnsi" w:hAnsiTheme="minorHAnsi" w:cstheme="minorHAnsi"/>
          <w:sz w:val="22"/>
          <w:szCs w:val="22"/>
        </w:rPr>
        <w:t>The first violation substantiated by the Zoning Officer of this conditional use permit may result in a notification letter stating the violation and a prescribed period-of-time to remove the violation.  A second violation occurring within one calendar year of the previous violation may result in a review of the validity of the conditional use permit and potential revocation of said permit. A third violation within one calendar year of the initial violation may result in revocation of the conditional use permit and cessation of all feeder operations within forty-five days (45) of notice of revocation. </w:t>
      </w:r>
    </w:p>
    <w:p w:rsidR="005474B8" w:rsidRPr="00187ECB" w:rsidRDefault="005474B8" w:rsidP="00412B64">
      <w:pPr>
        <w:pStyle w:val="BodyText2"/>
        <w:numPr>
          <w:ilvl w:val="0"/>
          <w:numId w:val="11"/>
        </w:numPr>
        <w:tabs>
          <w:tab w:val="clear" w:pos="1080"/>
        </w:tabs>
        <w:suppressAutoHyphens/>
        <w:spacing w:after="0" w:line="240" w:lineRule="auto"/>
        <w:ind w:left="720"/>
        <w:jc w:val="both"/>
        <w:rPr>
          <w:rFonts w:asciiTheme="minorHAnsi" w:hAnsiTheme="minorHAnsi" w:cstheme="minorHAnsi"/>
          <w:bCs/>
          <w:sz w:val="22"/>
          <w:szCs w:val="22"/>
        </w:rPr>
      </w:pPr>
      <w:r w:rsidRPr="00187ECB">
        <w:rPr>
          <w:rFonts w:asciiTheme="minorHAnsi" w:hAnsiTheme="minorHAnsi" w:cstheme="minorHAnsi"/>
          <w:sz w:val="22"/>
          <w:szCs w:val="22"/>
        </w:rPr>
        <w:lastRenderedPageBreak/>
        <w:t>The applicant may make appeal from the decision of the Zoning Officer or other agent of the Hamlin County Board of Adjustment to the Hamlin County Board of Adjustment.  The applicant shall file with the Zoning Officer a notice of appeal specifying the grounds thereof.  The Zoning Officer shall forthwith transmit to the Board of Adjustment all papers constituting the record upon which the action appealed from was taken.  Such appeal shall be taken within thirty (30) days.  Appeals from the Board of Adjustment shall be taken to Circuit Court.</w:t>
      </w:r>
    </w:p>
    <w:p w:rsidR="005474B8" w:rsidRPr="00187ECB" w:rsidRDefault="005474B8" w:rsidP="00412B64">
      <w:pPr>
        <w:pStyle w:val="BodyText2"/>
        <w:numPr>
          <w:ilvl w:val="0"/>
          <w:numId w:val="11"/>
        </w:numPr>
        <w:tabs>
          <w:tab w:val="clear" w:pos="1080"/>
        </w:tabs>
        <w:suppressAutoHyphens/>
        <w:spacing w:after="0" w:line="240" w:lineRule="auto"/>
        <w:ind w:left="720"/>
        <w:jc w:val="both"/>
        <w:rPr>
          <w:rFonts w:asciiTheme="minorHAnsi" w:hAnsiTheme="minorHAnsi" w:cstheme="minorHAnsi"/>
          <w:sz w:val="22"/>
          <w:szCs w:val="22"/>
        </w:rPr>
      </w:pPr>
      <w:r w:rsidRPr="00187ECB">
        <w:rPr>
          <w:rFonts w:asciiTheme="minorHAnsi" w:hAnsiTheme="minorHAnsi" w:cstheme="minorHAnsi"/>
          <w:bCs/>
          <w:sz w:val="22"/>
          <w:szCs w:val="22"/>
        </w:rPr>
        <w:t xml:space="preserve">Failure to comply with the decision of the Zoning Officer or other agent of the Hamlin County Board of Adjustment </w:t>
      </w:r>
      <w:r w:rsidRPr="00187ECB">
        <w:rPr>
          <w:rFonts w:asciiTheme="minorHAnsi" w:hAnsiTheme="minorHAnsi" w:cstheme="minorHAnsi"/>
          <w:sz w:val="22"/>
          <w:szCs w:val="22"/>
        </w:rPr>
        <w:t xml:space="preserve">may </w:t>
      </w:r>
      <w:r w:rsidRPr="00187ECB">
        <w:rPr>
          <w:rFonts w:asciiTheme="minorHAnsi" w:hAnsiTheme="minorHAnsi" w:cstheme="minorHAnsi"/>
          <w:bCs/>
          <w:sz w:val="22"/>
          <w:szCs w:val="22"/>
        </w:rPr>
        <w:t>be deemed a separate violation.</w:t>
      </w:r>
    </w:p>
    <w:p w:rsidR="005474B8" w:rsidRDefault="005474B8" w:rsidP="00412B64">
      <w:pPr>
        <w:pStyle w:val="BodyText2"/>
        <w:numPr>
          <w:ilvl w:val="0"/>
          <w:numId w:val="9"/>
        </w:numPr>
        <w:tabs>
          <w:tab w:val="clear" w:pos="0"/>
          <w:tab w:val="left" w:pos="360"/>
        </w:tabs>
        <w:suppressAutoHyphens/>
        <w:spacing w:after="0" w:line="240" w:lineRule="auto"/>
        <w:ind w:left="360"/>
        <w:jc w:val="both"/>
        <w:rPr>
          <w:rFonts w:asciiTheme="minorHAnsi" w:hAnsiTheme="minorHAnsi" w:cstheme="minorHAnsi"/>
          <w:sz w:val="22"/>
          <w:szCs w:val="22"/>
        </w:rPr>
      </w:pPr>
      <w:r w:rsidRPr="00187ECB">
        <w:rPr>
          <w:rFonts w:asciiTheme="minorHAnsi" w:hAnsiTheme="minorHAnsi" w:cstheme="minorHAnsi"/>
          <w:sz w:val="22"/>
          <w:szCs w:val="22"/>
        </w:rPr>
        <w:t xml:space="preserve">All of the terms and conditions herein shall extend to and be binding upon the heirs, assigns, or successors in interest of the Grantor, and are to be deemed a covenant running with the above-described property. Furthermore, it is agreed that, in accepting title to the above-described property any grantee, heir, assign, or successor in interest to the undersigned expressly agrees to be bound by the terms of this agreement which shall, upon its execution, be recorded with the Hamlin County Register of Deeds Office. </w:t>
      </w:r>
    </w:p>
    <w:p w:rsidR="00187ECB" w:rsidRDefault="00187ECB" w:rsidP="00187ECB">
      <w:pPr>
        <w:pStyle w:val="BodyText2"/>
        <w:tabs>
          <w:tab w:val="left" w:pos="360"/>
        </w:tabs>
        <w:suppressAutoHyphens/>
        <w:spacing w:after="0" w:line="240" w:lineRule="auto"/>
        <w:jc w:val="both"/>
        <w:rPr>
          <w:rFonts w:asciiTheme="minorHAnsi" w:hAnsiTheme="minorHAnsi" w:cstheme="minorHAnsi"/>
          <w:sz w:val="22"/>
          <w:szCs w:val="22"/>
        </w:rPr>
      </w:pPr>
    </w:p>
    <w:p w:rsidR="00187ECB" w:rsidRDefault="00187ECB" w:rsidP="00187ECB">
      <w:pPr>
        <w:pStyle w:val="BodyText2"/>
        <w:tabs>
          <w:tab w:val="left" w:pos="360"/>
        </w:tabs>
        <w:suppressAutoHyphens/>
        <w:spacing w:after="0" w:line="240" w:lineRule="auto"/>
        <w:jc w:val="both"/>
        <w:rPr>
          <w:rFonts w:asciiTheme="minorHAnsi" w:hAnsiTheme="minorHAnsi" w:cstheme="minorHAnsi"/>
          <w:sz w:val="22"/>
          <w:szCs w:val="22"/>
        </w:rPr>
      </w:pPr>
    </w:p>
    <w:p w:rsidR="00F47254" w:rsidRPr="00187ECB" w:rsidRDefault="0072753F" w:rsidP="00412B64">
      <w:pPr>
        <w:spacing w:after="0" w:line="240" w:lineRule="auto"/>
        <w:jc w:val="both"/>
        <w:rPr>
          <w:rFonts w:cstheme="minorHAnsi"/>
          <w:b/>
          <w:u w:val="single"/>
        </w:rPr>
      </w:pPr>
      <w:r w:rsidRPr="00187ECB">
        <w:rPr>
          <w:rFonts w:cstheme="minorHAnsi"/>
          <w:b/>
          <w:u w:val="single"/>
        </w:rPr>
        <w:t>Planning Commission</w:t>
      </w:r>
    </w:p>
    <w:p w:rsidR="00412B64" w:rsidRPr="00187ECB" w:rsidRDefault="00412B64" w:rsidP="00412B64">
      <w:pPr>
        <w:autoSpaceDE w:val="0"/>
        <w:autoSpaceDN w:val="0"/>
        <w:adjustRightInd w:val="0"/>
        <w:spacing w:after="0" w:line="240" w:lineRule="auto"/>
        <w:jc w:val="both"/>
        <w:rPr>
          <w:rFonts w:cstheme="minorHAnsi"/>
          <w:b/>
          <w:u w:val="single"/>
        </w:rPr>
      </w:pPr>
    </w:p>
    <w:p w:rsidR="002917FE" w:rsidRPr="00187ECB" w:rsidRDefault="002917FE" w:rsidP="00412B64">
      <w:pPr>
        <w:autoSpaceDE w:val="0"/>
        <w:autoSpaceDN w:val="0"/>
        <w:adjustRightInd w:val="0"/>
        <w:spacing w:after="0" w:line="240" w:lineRule="auto"/>
        <w:jc w:val="both"/>
        <w:rPr>
          <w:rFonts w:cstheme="minorHAnsi"/>
          <w:b/>
          <w:u w:val="single"/>
        </w:rPr>
      </w:pPr>
      <w:r w:rsidRPr="00187ECB">
        <w:rPr>
          <w:rFonts w:cstheme="minorHAnsi"/>
          <w:b/>
          <w:u w:val="single"/>
        </w:rPr>
        <w:t>ITEM #1 Plat</w:t>
      </w:r>
    </w:p>
    <w:p w:rsidR="002917FE" w:rsidRPr="00187ECB" w:rsidRDefault="002917FE" w:rsidP="00412B64">
      <w:pPr>
        <w:autoSpaceDE w:val="0"/>
        <w:autoSpaceDN w:val="0"/>
        <w:adjustRightInd w:val="0"/>
        <w:spacing w:after="0" w:line="240" w:lineRule="auto"/>
        <w:jc w:val="both"/>
        <w:rPr>
          <w:rFonts w:cstheme="minorHAnsi"/>
          <w:b/>
          <w:u w:val="single"/>
        </w:rPr>
      </w:pPr>
    </w:p>
    <w:p w:rsidR="002917FE" w:rsidRPr="00187ECB" w:rsidRDefault="002917FE" w:rsidP="00412B64">
      <w:pPr>
        <w:autoSpaceDE w:val="0"/>
        <w:autoSpaceDN w:val="0"/>
        <w:adjustRightInd w:val="0"/>
        <w:spacing w:after="0" w:line="240" w:lineRule="auto"/>
        <w:jc w:val="both"/>
        <w:rPr>
          <w:rFonts w:cstheme="minorHAnsi"/>
        </w:rPr>
      </w:pPr>
      <w:r w:rsidRPr="00187ECB">
        <w:rPr>
          <w:rFonts w:cstheme="minorHAnsi"/>
          <w:b/>
        </w:rPr>
        <w:t>Owner/Applicant:</w:t>
      </w:r>
      <w:r w:rsidRPr="00187ECB">
        <w:rPr>
          <w:rFonts w:cstheme="minorHAnsi"/>
        </w:rPr>
        <w:t xml:space="preserve"> Todd Voss &amp; Bob Winters</w:t>
      </w:r>
    </w:p>
    <w:p w:rsidR="002917FE" w:rsidRPr="00187ECB" w:rsidRDefault="002917FE" w:rsidP="00412B64">
      <w:pPr>
        <w:autoSpaceDE w:val="0"/>
        <w:autoSpaceDN w:val="0"/>
        <w:adjustRightInd w:val="0"/>
        <w:spacing w:after="0" w:line="240" w:lineRule="auto"/>
        <w:jc w:val="both"/>
        <w:rPr>
          <w:rFonts w:cstheme="minorHAnsi"/>
        </w:rPr>
      </w:pPr>
    </w:p>
    <w:p w:rsidR="002917FE" w:rsidRPr="00187ECB" w:rsidRDefault="002917FE" w:rsidP="00412B64">
      <w:pPr>
        <w:autoSpaceDE w:val="0"/>
        <w:autoSpaceDN w:val="0"/>
        <w:adjustRightInd w:val="0"/>
        <w:spacing w:after="0" w:line="240" w:lineRule="auto"/>
        <w:jc w:val="both"/>
        <w:rPr>
          <w:rFonts w:cstheme="minorHAnsi"/>
        </w:rPr>
      </w:pPr>
      <w:r w:rsidRPr="00187ECB">
        <w:rPr>
          <w:rFonts w:cstheme="minorHAnsi"/>
          <w:b/>
        </w:rPr>
        <w:t>Property Description:</w:t>
      </w:r>
      <w:r w:rsidR="00A2783F" w:rsidRPr="00187ECB">
        <w:rPr>
          <w:rFonts w:cstheme="minorHAnsi"/>
          <w:b/>
        </w:rPr>
        <w:t xml:space="preserve"> </w:t>
      </w:r>
      <w:r w:rsidR="00A2783F" w:rsidRPr="00187ECB">
        <w:rPr>
          <w:rFonts w:cstheme="minorHAnsi"/>
        </w:rPr>
        <w:t>Lots 121-127,</w:t>
      </w:r>
      <w:r w:rsidRPr="00187ECB">
        <w:rPr>
          <w:rFonts w:cstheme="minorHAnsi"/>
        </w:rPr>
        <w:t xml:space="preserve"> North Bay Eleventh Addition</w:t>
      </w:r>
      <w:r w:rsidR="00A2783F" w:rsidRPr="00187ECB">
        <w:rPr>
          <w:rFonts w:cstheme="minorHAnsi"/>
        </w:rPr>
        <w:t xml:space="preserve"> in the W ½ of Section 36, Township 113N, Range 53W of the 5</w:t>
      </w:r>
      <w:r w:rsidR="00A2783F" w:rsidRPr="00187ECB">
        <w:rPr>
          <w:rFonts w:cstheme="minorHAnsi"/>
          <w:vertAlign w:val="superscript"/>
        </w:rPr>
        <w:t>th</w:t>
      </w:r>
      <w:r w:rsidR="00A2783F" w:rsidRPr="00187ECB">
        <w:rPr>
          <w:rFonts w:cstheme="minorHAnsi"/>
        </w:rPr>
        <w:t xml:space="preserve"> P.M., Hamlin County, South Dakota</w:t>
      </w:r>
    </w:p>
    <w:p w:rsidR="002917FE" w:rsidRPr="00187ECB" w:rsidRDefault="002917FE" w:rsidP="00412B64">
      <w:pPr>
        <w:autoSpaceDE w:val="0"/>
        <w:autoSpaceDN w:val="0"/>
        <w:adjustRightInd w:val="0"/>
        <w:spacing w:after="0" w:line="240" w:lineRule="auto"/>
        <w:jc w:val="both"/>
        <w:rPr>
          <w:rFonts w:cstheme="minorHAnsi"/>
        </w:rPr>
      </w:pPr>
    </w:p>
    <w:p w:rsidR="002917FE" w:rsidRPr="00187ECB" w:rsidRDefault="002917FE" w:rsidP="00412B64">
      <w:pPr>
        <w:autoSpaceDE w:val="0"/>
        <w:autoSpaceDN w:val="0"/>
        <w:adjustRightInd w:val="0"/>
        <w:spacing w:after="0" w:line="240" w:lineRule="auto"/>
        <w:jc w:val="both"/>
        <w:rPr>
          <w:rFonts w:cstheme="minorHAnsi"/>
        </w:rPr>
      </w:pPr>
      <w:r w:rsidRPr="00187ECB">
        <w:rPr>
          <w:rFonts w:cstheme="minorHAnsi"/>
          <w:b/>
        </w:rPr>
        <w:t>Action Item</w:t>
      </w:r>
      <w:r w:rsidRPr="00187ECB">
        <w:rPr>
          <w:rFonts w:cstheme="minorHAnsi"/>
        </w:rPr>
        <w:t>: Plat Approval</w:t>
      </w:r>
    </w:p>
    <w:p w:rsidR="002917FE" w:rsidRPr="00187ECB" w:rsidRDefault="002917FE" w:rsidP="00412B64">
      <w:pPr>
        <w:autoSpaceDE w:val="0"/>
        <w:autoSpaceDN w:val="0"/>
        <w:adjustRightInd w:val="0"/>
        <w:spacing w:after="0" w:line="240" w:lineRule="auto"/>
        <w:jc w:val="both"/>
        <w:rPr>
          <w:rFonts w:cstheme="minorHAnsi"/>
        </w:rPr>
      </w:pPr>
    </w:p>
    <w:p w:rsidR="002917FE" w:rsidRPr="00187ECB" w:rsidRDefault="002917FE" w:rsidP="00412B64">
      <w:pPr>
        <w:autoSpaceDE w:val="0"/>
        <w:autoSpaceDN w:val="0"/>
        <w:adjustRightInd w:val="0"/>
        <w:spacing w:after="0" w:line="240" w:lineRule="auto"/>
        <w:jc w:val="both"/>
        <w:rPr>
          <w:rFonts w:cstheme="minorHAnsi"/>
        </w:rPr>
      </w:pPr>
      <w:r w:rsidRPr="00187ECB">
        <w:rPr>
          <w:rFonts w:cstheme="minorHAnsi"/>
          <w:b/>
        </w:rPr>
        <w:t>Zoning Designation:</w:t>
      </w:r>
      <w:r w:rsidRPr="00187ECB">
        <w:rPr>
          <w:rFonts w:cstheme="minorHAnsi"/>
        </w:rPr>
        <w:t xml:space="preserve"> Agricultural</w:t>
      </w:r>
    </w:p>
    <w:p w:rsidR="002917FE" w:rsidRPr="00187ECB" w:rsidRDefault="002917FE" w:rsidP="00412B64">
      <w:pPr>
        <w:autoSpaceDE w:val="0"/>
        <w:autoSpaceDN w:val="0"/>
        <w:adjustRightInd w:val="0"/>
        <w:spacing w:after="0" w:line="240" w:lineRule="auto"/>
        <w:jc w:val="both"/>
        <w:rPr>
          <w:rFonts w:cstheme="minorHAnsi"/>
        </w:rPr>
      </w:pPr>
    </w:p>
    <w:p w:rsidR="002917FE" w:rsidRPr="00187ECB" w:rsidRDefault="002917FE" w:rsidP="00412B64">
      <w:pPr>
        <w:autoSpaceDE w:val="0"/>
        <w:autoSpaceDN w:val="0"/>
        <w:adjustRightInd w:val="0"/>
        <w:spacing w:after="0" w:line="240" w:lineRule="auto"/>
        <w:jc w:val="both"/>
        <w:rPr>
          <w:rFonts w:cstheme="minorHAnsi"/>
        </w:rPr>
      </w:pPr>
      <w:r w:rsidRPr="00187ECB">
        <w:rPr>
          <w:rFonts w:cstheme="minorHAnsi"/>
          <w:b/>
        </w:rPr>
        <w:t>Request:</w:t>
      </w:r>
      <w:r w:rsidRPr="00187ECB">
        <w:rPr>
          <w:rFonts w:cstheme="minorHAnsi"/>
        </w:rPr>
        <w:t xml:space="preserve"> Mr. Voss and Mr. Winters requests to plat 4 acres into The North Bay Eleventh Addition</w:t>
      </w:r>
      <w:r w:rsidR="00357C24" w:rsidRPr="00187ECB">
        <w:rPr>
          <w:rFonts w:cstheme="minorHAnsi"/>
        </w:rPr>
        <w:t xml:space="preserve">. </w:t>
      </w:r>
    </w:p>
    <w:p w:rsidR="00412B64" w:rsidRPr="00187ECB" w:rsidRDefault="00412B64" w:rsidP="00412B64">
      <w:pPr>
        <w:spacing w:after="0" w:line="240" w:lineRule="auto"/>
        <w:jc w:val="both"/>
        <w:rPr>
          <w:rFonts w:cstheme="minorHAnsi"/>
        </w:rPr>
      </w:pPr>
    </w:p>
    <w:p w:rsidR="002917FE" w:rsidRPr="00187ECB" w:rsidRDefault="002917FE" w:rsidP="00412B64">
      <w:pPr>
        <w:spacing w:after="0" w:line="240" w:lineRule="auto"/>
        <w:jc w:val="both"/>
        <w:rPr>
          <w:rFonts w:cstheme="minorHAnsi"/>
          <w:b/>
        </w:rPr>
      </w:pPr>
      <w:r w:rsidRPr="00187ECB">
        <w:rPr>
          <w:rFonts w:cstheme="minorHAnsi"/>
          <w:b/>
        </w:rPr>
        <w:t>History/Issue(s)</w:t>
      </w:r>
    </w:p>
    <w:p w:rsidR="00412B64" w:rsidRPr="00187ECB" w:rsidRDefault="00412B64" w:rsidP="00412B64">
      <w:pPr>
        <w:spacing w:after="0" w:line="240" w:lineRule="auto"/>
        <w:jc w:val="both"/>
        <w:rPr>
          <w:rFonts w:cstheme="minorHAnsi"/>
        </w:rPr>
      </w:pPr>
    </w:p>
    <w:p w:rsidR="002917FE" w:rsidRPr="00187ECB" w:rsidRDefault="002917FE" w:rsidP="00412B64">
      <w:pPr>
        <w:pStyle w:val="ListParagraph"/>
        <w:numPr>
          <w:ilvl w:val="0"/>
          <w:numId w:val="15"/>
        </w:numPr>
        <w:spacing w:after="0" w:line="240" w:lineRule="auto"/>
        <w:ind w:left="360"/>
        <w:jc w:val="both"/>
        <w:rPr>
          <w:rFonts w:cstheme="minorHAnsi"/>
        </w:rPr>
      </w:pPr>
      <w:r w:rsidRPr="00187ECB">
        <w:rPr>
          <w:rFonts w:cstheme="minorHAnsi"/>
        </w:rPr>
        <w:t xml:space="preserve">Property is currently zoned Ag, </w:t>
      </w:r>
      <w:r w:rsidR="00DA1EBF" w:rsidRPr="00187ECB">
        <w:rPr>
          <w:rFonts w:cstheme="minorHAnsi"/>
        </w:rPr>
        <w:t>i</w:t>
      </w:r>
      <w:r w:rsidRPr="00187ECB">
        <w:rPr>
          <w:rFonts w:cstheme="minorHAnsi"/>
        </w:rPr>
        <w:t xml:space="preserve">t </w:t>
      </w:r>
      <w:r w:rsidR="00DC65CD" w:rsidRPr="00187ECB">
        <w:rPr>
          <w:rFonts w:cstheme="minorHAnsi"/>
        </w:rPr>
        <w:t>is currently platted as</w:t>
      </w:r>
      <w:r w:rsidRPr="00187ECB">
        <w:rPr>
          <w:rFonts w:cstheme="minorHAnsi"/>
        </w:rPr>
        <w:t xml:space="preserve"> lot 7 which is a </w:t>
      </w:r>
      <w:r w:rsidR="00F025BB" w:rsidRPr="00187ECB">
        <w:rPr>
          <w:rFonts w:cstheme="minorHAnsi"/>
        </w:rPr>
        <w:t>four-acre</w:t>
      </w:r>
      <w:r w:rsidRPr="00187ECB">
        <w:rPr>
          <w:rFonts w:cstheme="minorHAnsi"/>
        </w:rPr>
        <w:t xml:space="preserve"> section on the East side of the North Bay neighborhood and directly west of the Lake Region Golf Course. </w:t>
      </w:r>
    </w:p>
    <w:p w:rsidR="00357C24" w:rsidRPr="00187ECB" w:rsidRDefault="00357C24" w:rsidP="00412B64">
      <w:pPr>
        <w:pStyle w:val="ListParagraph"/>
        <w:numPr>
          <w:ilvl w:val="0"/>
          <w:numId w:val="15"/>
        </w:numPr>
        <w:spacing w:after="0" w:line="240" w:lineRule="auto"/>
        <w:ind w:left="360"/>
        <w:jc w:val="both"/>
        <w:rPr>
          <w:rFonts w:cstheme="minorHAnsi"/>
        </w:rPr>
      </w:pPr>
      <w:r w:rsidRPr="00187ECB">
        <w:rPr>
          <w:rFonts w:cstheme="minorHAnsi"/>
        </w:rPr>
        <w:t xml:space="preserve">They intend to plat seven </w:t>
      </w:r>
      <w:r w:rsidR="00DC65CD" w:rsidRPr="00187ECB">
        <w:rPr>
          <w:rFonts w:cstheme="minorHAnsi"/>
        </w:rPr>
        <w:t>20,000-30,000 sq</w:t>
      </w:r>
      <w:r w:rsidR="00187ECB" w:rsidRPr="00187ECB">
        <w:rPr>
          <w:rFonts w:cstheme="minorHAnsi"/>
        </w:rPr>
        <w:t>.</w:t>
      </w:r>
      <w:r w:rsidR="00DC65CD" w:rsidRPr="00187ECB">
        <w:rPr>
          <w:rFonts w:cstheme="minorHAnsi"/>
        </w:rPr>
        <w:t xml:space="preserve"> ft</w:t>
      </w:r>
      <w:r w:rsidR="00187ECB" w:rsidRPr="00187ECB">
        <w:rPr>
          <w:rFonts w:cstheme="minorHAnsi"/>
        </w:rPr>
        <w:t>.</w:t>
      </w:r>
      <w:r w:rsidR="00DC65CD" w:rsidRPr="00187ECB">
        <w:rPr>
          <w:rFonts w:cstheme="minorHAnsi"/>
        </w:rPr>
        <w:t xml:space="preserve"> </w:t>
      </w:r>
      <w:r w:rsidRPr="00187ECB">
        <w:rPr>
          <w:rFonts w:cstheme="minorHAnsi"/>
        </w:rPr>
        <w:t>lots for residential development. Each lot meets the required minimum lot areas and widths for access</w:t>
      </w:r>
      <w:r w:rsidR="00DC65CD" w:rsidRPr="00187ECB">
        <w:rPr>
          <w:rFonts w:cstheme="minorHAnsi"/>
        </w:rPr>
        <w:t xml:space="preserve"> for the Lake Park District. </w:t>
      </w:r>
    </w:p>
    <w:p w:rsidR="00DC65CD" w:rsidRPr="00187ECB" w:rsidRDefault="00DC65CD" w:rsidP="00412B64">
      <w:pPr>
        <w:pStyle w:val="ListParagraph"/>
        <w:numPr>
          <w:ilvl w:val="0"/>
          <w:numId w:val="15"/>
        </w:numPr>
        <w:spacing w:after="0" w:line="240" w:lineRule="auto"/>
        <w:ind w:left="360"/>
        <w:jc w:val="both"/>
        <w:rPr>
          <w:rFonts w:cstheme="minorHAnsi"/>
        </w:rPr>
      </w:pPr>
      <w:r w:rsidRPr="00187ECB">
        <w:rPr>
          <w:rFonts w:cstheme="minorHAnsi"/>
        </w:rPr>
        <w:t xml:space="preserve">Staff is unable to determine whether or not the property is adequately zoned Lake Park. </w:t>
      </w:r>
    </w:p>
    <w:p w:rsidR="00412B64" w:rsidRPr="00187ECB" w:rsidRDefault="00412B64" w:rsidP="00412B64">
      <w:pPr>
        <w:spacing w:after="0" w:line="240" w:lineRule="auto"/>
        <w:jc w:val="both"/>
        <w:rPr>
          <w:rFonts w:cstheme="minorHAnsi"/>
          <w:b/>
          <w:u w:val="single"/>
        </w:rPr>
      </w:pPr>
    </w:p>
    <w:p w:rsidR="00DC65CD" w:rsidRPr="00187ECB" w:rsidRDefault="00DC65CD" w:rsidP="00412B64">
      <w:pPr>
        <w:spacing w:after="0" w:line="240" w:lineRule="auto"/>
        <w:jc w:val="both"/>
        <w:rPr>
          <w:rFonts w:cstheme="minorHAnsi"/>
        </w:rPr>
      </w:pPr>
      <w:r w:rsidRPr="00187ECB">
        <w:rPr>
          <w:rFonts w:cstheme="minorHAnsi"/>
          <w:b/>
          <w:u w:val="single"/>
        </w:rPr>
        <w:t>Planning Commission Action:</w:t>
      </w:r>
      <w:r w:rsidRPr="00187ECB">
        <w:rPr>
          <w:rFonts w:cstheme="minorHAnsi"/>
        </w:rPr>
        <w:t xml:space="preserve"> </w:t>
      </w:r>
      <w:r w:rsidRPr="00187ECB">
        <w:rPr>
          <w:rFonts w:cstheme="minorHAnsi"/>
          <w:b/>
        </w:rPr>
        <w:t xml:space="preserve">The Commission may: 1) Postpone the decision with permission of the applicant or 2) Recommend approval subject to Deed Restriction stating no building or use permits allowed with the lot and unless property is determined to be adequately zoned or 3) Recommend Denial to County Commission. </w:t>
      </w:r>
    </w:p>
    <w:p w:rsidR="00412B64" w:rsidRPr="00187ECB" w:rsidRDefault="00412B64" w:rsidP="00412B64">
      <w:pPr>
        <w:autoSpaceDE w:val="0"/>
        <w:autoSpaceDN w:val="0"/>
        <w:adjustRightInd w:val="0"/>
        <w:spacing w:after="0" w:line="240" w:lineRule="auto"/>
        <w:jc w:val="both"/>
        <w:rPr>
          <w:rFonts w:cstheme="minorHAnsi"/>
          <w:b/>
          <w:u w:val="single"/>
        </w:rPr>
      </w:pPr>
    </w:p>
    <w:p w:rsidR="00F025BB" w:rsidRDefault="00F025BB">
      <w:pPr>
        <w:rPr>
          <w:rFonts w:cstheme="minorHAnsi"/>
          <w:b/>
          <w:u w:val="single"/>
        </w:rPr>
      </w:pPr>
      <w:r>
        <w:rPr>
          <w:rFonts w:cstheme="minorHAnsi"/>
          <w:b/>
          <w:u w:val="single"/>
        </w:rPr>
        <w:br w:type="page"/>
      </w:r>
    </w:p>
    <w:p w:rsidR="002917FE" w:rsidRPr="00187ECB" w:rsidRDefault="006C548D" w:rsidP="00412B64">
      <w:pPr>
        <w:autoSpaceDE w:val="0"/>
        <w:autoSpaceDN w:val="0"/>
        <w:adjustRightInd w:val="0"/>
        <w:spacing w:after="0" w:line="240" w:lineRule="auto"/>
        <w:jc w:val="both"/>
        <w:rPr>
          <w:rFonts w:cstheme="minorHAnsi"/>
          <w:b/>
          <w:u w:val="single"/>
        </w:rPr>
      </w:pPr>
      <w:r w:rsidRPr="00187ECB">
        <w:rPr>
          <w:rFonts w:cstheme="minorHAnsi"/>
          <w:b/>
          <w:u w:val="single"/>
        </w:rPr>
        <w:lastRenderedPageBreak/>
        <w:t xml:space="preserve">ITEM </w:t>
      </w:r>
      <w:r w:rsidR="002917FE" w:rsidRPr="00187ECB">
        <w:rPr>
          <w:rFonts w:cstheme="minorHAnsi"/>
          <w:b/>
          <w:u w:val="single"/>
        </w:rPr>
        <w:t>#2 Plat</w:t>
      </w:r>
    </w:p>
    <w:p w:rsidR="006C548D" w:rsidRPr="00187ECB" w:rsidRDefault="006C548D" w:rsidP="00412B64">
      <w:pPr>
        <w:autoSpaceDE w:val="0"/>
        <w:autoSpaceDN w:val="0"/>
        <w:adjustRightInd w:val="0"/>
        <w:spacing w:after="0" w:line="240" w:lineRule="auto"/>
        <w:jc w:val="both"/>
        <w:rPr>
          <w:rFonts w:cstheme="minorHAnsi"/>
          <w:b/>
          <w:u w:val="single"/>
        </w:rPr>
      </w:pPr>
    </w:p>
    <w:p w:rsidR="002917FE" w:rsidRPr="00187ECB" w:rsidRDefault="002917FE" w:rsidP="00412B64">
      <w:pPr>
        <w:autoSpaceDE w:val="0"/>
        <w:autoSpaceDN w:val="0"/>
        <w:adjustRightInd w:val="0"/>
        <w:spacing w:after="0" w:line="240" w:lineRule="auto"/>
        <w:jc w:val="both"/>
        <w:rPr>
          <w:rFonts w:cstheme="minorHAnsi"/>
        </w:rPr>
      </w:pPr>
      <w:r w:rsidRPr="00187ECB">
        <w:rPr>
          <w:rFonts w:cstheme="minorHAnsi"/>
          <w:b/>
        </w:rPr>
        <w:t>Owner/Applicant:</w:t>
      </w:r>
      <w:r w:rsidRPr="00187ECB">
        <w:rPr>
          <w:rFonts w:cstheme="minorHAnsi"/>
        </w:rPr>
        <w:t xml:space="preserve"> </w:t>
      </w:r>
      <w:r w:rsidR="008F6D9F" w:rsidRPr="00187ECB">
        <w:rPr>
          <w:rFonts w:cstheme="minorHAnsi"/>
        </w:rPr>
        <w:t xml:space="preserve">Ottertail Power Company </w:t>
      </w:r>
    </w:p>
    <w:p w:rsidR="00A2783F" w:rsidRPr="00187ECB" w:rsidRDefault="00A2783F" w:rsidP="00412B64">
      <w:pPr>
        <w:autoSpaceDE w:val="0"/>
        <w:autoSpaceDN w:val="0"/>
        <w:adjustRightInd w:val="0"/>
        <w:spacing w:after="0" w:line="240" w:lineRule="auto"/>
        <w:jc w:val="both"/>
        <w:rPr>
          <w:rFonts w:cstheme="minorHAnsi"/>
        </w:rPr>
      </w:pPr>
    </w:p>
    <w:p w:rsidR="002917FE" w:rsidRPr="00187ECB" w:rsidRDefault="002917FE" w:rsidP="00412B64">
      <w:pPr>
        <w:autoSpaceDE w:val="0"/>
        <w:autoSpaceDN w:val="0"/>
        <w:adjustRightInd w:val="0"/>
        <w:spacing w:after="0" w:line="240" w:lineRule="auto"/>
        <w:jc w:val="both"/>
        <w:rPr>
          <w:rFonts w:cstheme="minorHAnsi"/>
        </w:rPr>
      </w:pPr>
      <w:r w:rsidRPr="00187ECB">
        <w:rPr>
          <w:rFonts w:cstheme="minorHAnsi"/>
          <w:b/>
        </w:rPr>
        <w:t>Property Description:</w:t>
      </w:r>
      <w:r w:rsidRPr="00187ECB">
        <w:rPr>
          <w:rFonts w:cstheme="minorHAnsi"/>
        </w:rPr>
        <w:t xml:space="preserve"> </w:t>
      </w:r>
      <w:r w:rsidR="008F6D9F" w:rsidRPr="00187ECB">
        <w:rPr>
          <w:rFonts w:cstheme="minorHAnsi"/>
        </w:rPr>
        <w:t>Lot 7 of Railroad Addition A Part of Lot 5 of the Plat of Lots 5 and 6 of Railroad Addition, in the South Half of Section 33, Township 114 N</w:t>
      </w:r>
      <w:r w:rsidR="000A260D" w:rsidRPr="00187ECB">
        <w:rPr>
          <w:rFonts w:cstheme="minorHAnsi"/>
        </w:rPr>
        <w:t>, Range 51W, of the 5</w:t>
      </w:r>
      <w:r w:rsidR="000A260D" w:rsidRPr="00187ECB">
        <w:rPr>
          <w:rFonts w:cstheme="minorHAnsi"/>
          <w:vertAlign w:val="superscript"/>
        </w:rPr>
        <w:t>th</w:t>
      </w:r>
      <w:r w:rsidR="000A260D" w:rsidRPr="00187ECB">
        <w:rPr>
          <w:rFonts w:cstheme="minorHAnsi"/>
        </w:rPr>
        <w:t xml:space="preserve"> P.M., Dempster, Hamlin County, South Dakota </w:t>
      </w:r>
    </w:p>
    <w:p w:rsidR="00A2783F" w:rsidRPr="00187ECB" w:rsidRDefault="00A2783F" w:rsidP="00412B64">
      <w:pPr>
        <w:autoSpaceDE w:val="0"/>
        <w:autoSpaceDN w:val="0"/>
        <w:adjustRightInd w:val="0"/>
        <w:spacing w:after="0" w:line="240" w:lineRule="auto"/>
        <w:jc w:val="both"/>
        <w:rPr>
          <w:rFonts w:cstheme="minorHAnsi"/>
        </w:rPr>
      </w:pPr>
    </w:p>
    <w:p w:rsidR="002917FE" w:rsidRPr="00187ECB" w:rsidRDefault="002917FE" w:rsidP="00412B64">
      <w:pPr>
        <w:autoSpaceDE w:val="0"/>
        <w:autoSpaceDN w:val="0"/>
        <w:adjustRightInd w:val="0"/>
        <w:spacing w:after="0" w:line="240" w:lineRule="auto"/>
        <w:jc w:val="both"/>
        <w:rPr>
          <w:rFonts w:cstheme="minorHAnsi"/>
        </w:rPr>
      </w:pPr>
      <w:r w:rsidRPr="00187ECB">
        <w:rPr>
          <w:rFonts w:cstheme="minorHAnsi"/>
          <w:b/>
        </w:rPr>
        <w:t>Action Item</w:t>
      </w:r>
      <w:r w:rsidR="00357C24" w:rsidRPr="00187ECB">
        <w:rPr>
          <w:rFonts w:cstheme="minorHAnsi"/>
        </w:rPr>
        <w:t xml:space="preserve">: </w:t>
      </w:r>
      <w:r w:rsidRPr="00187ECB">
        <w:rPr>
          <w:rFonts w:cstheme="minorHAnsi"/>
        </w:rPr>
        <w:t xml:space="preserve"> Plat Approval</w:t>
      </w:r>
    </w:p>
    <w:p w:rsidR="00A2783F" w:rsidRPr="00187ECB" w:rsidRDefault="00A2783F" w:rsidP="00412B64">
      <w:pPr>
        <w:autoSpaceDE w:val="0"/>
        <w:autoSpaceDN w:val="0"/>
        <w:adjustRightInd w:val="0"/>
        <w:spacing w:after="0" w:line="240" w:lineRule="auto"/>
        <w:jc w:val="both"/>
        <w:rPr>
          <w:rFonts w:cstheme="minorHAnsi"/>
        </w:rPr>
      </w:pPr>
    </w:p>
    <w:p w:rsidR="002917FE" w:rsidRPr="00187ECB" w:rsidRDefault="002917FE" w:rsidP="00412B64">
      <w:pPr>
        <w:autoSpaceDE w:val="0"/>
        <w:autoSpaceDN w:val="0"/>
        <w:adjustRightInd w:val="0"/>
        <w:spacing w:after="0" w:line="240" w:lineRule="auto"/>
        <w:jc w:val="both"/>
        <w:rPr>
          <w:rFonts w:cstheme="minorHAnsi"/>
        </w:rPr>
      </w:pPr>
      <w:r w:rsidRPr="00187ECB">
        <w:rPr>
          <w:rFonts w:cstheme="minorHAnsi"/>
          <w:b/>
        </w:rPr>
        <w:t>Zoning Designation:</w:t>
      </w:r>
      <w:r w:rsidRPr="00187ECB">
        <w:rPr>
          <w:rFonts w:cstheme="minorHAnsi"/>
        </w:rPr>
        <w:t xml:space="preserve"> </w:t>
      </w:r>
      <w:r w:rsidR="000A260D" w:rsidRPr="00187ECB">
        <w:rPr>
          <w:rFonts w:cstheme="minorHAnsi"/>
        </w:rPr>
        <w:t xml:space="preserve">Town District </w:t>
      </w:r>
    </w:p>
    <w:p w:rsidR="00A2783F" w:rsidRPr="00187ECB" w:rsidRDefault="00A2783F" w:rsidP="00412B64">
      <w:pPr>
        <w:autoSpaceDE w:val="0"/>
        <w:autoSpaceDN w:val="0"/>
        <w:adjustRightInd w:val="0"/>
        <w:spacing w:after="0" w:line="240" w:lineRule="auto"/>
        <w:jc w:val="both"/>
        <w:rPr>
          <w:rFonts w:cstheme="minorHAnsi"/>
        </w:rPr>
      </w:pPr>
    </w:p>
    <w:p w:rsidR="00A2783F" w:rsidRPr="00187ECB" w:rsidRDefault="002917FE" w:rsidP="00412B64">
      <w:pPr>
        <w:autoSpaceDE w:val="0"/>
        <w:autoSpaceDN w:val="0"/>
        <w:adjustRightInd w:val="0"/>
        <w:spacing w:after="0" w:line="240" w:lineRule="auto"/>
        <w:jc w:val="both"/>
        <w:rPr>
          <w:rFonts w:cstheme="minorHAnsi"/>
        </w:rPr>
      </w:pPr>
      <w:r w:rsidRPr="00187ECB">
        <w:rPr>
          <w:rFonts w:cstheme="minorHAnsi"/>
          <w:b/>
        </w:rPr>
        <w:t>Request:</w:t>
      </w:r>
      <w:r w:rsidRPr="00187ECB">
        <w:rPr>
          <w:rFonts w:cstheme="minorHAnsi"/>
        </w:rPr>
        <w:t xml:space="preserve"> </w:t>
      </w:r>
      <w:r w:rsidR="000A260D" w:rsidRPr="00187ECB">
        <w:rPr>
          <w:rFonts w:cstheme="minorHAnsi"/>
        </w:rPr>
        <w:t xml:space="preserve">Ottertail Power Company seeks to plat of a section of property in order to construct a pole substation. </w:t>
      </w:r>
    </w:p>
    <w:p w:rsidR="00612EF7" w:rsidRPr="00187ECB" w:rsidRDefault="00612EF7" w:rsidP="00412B64">
      <w:pPr>
        <w:autoSpaceDE w:val="0"/>
        <w:autoSpaceDN w:val="0"/>
        <w:adjustRightInd w:val="0"/>
        <w:spacing w:after="0" w:line="240" w:lineRule="auto"/>
        <w:jc w:val="both"/>
        <w:rPr>
          <w:rFonts w:cstheme="minorHAnsi"/>
        </w:rPr>
      </w:pPr>
    </w:p>
    <w:p w:rsidR="00612EF7" w:rsidRPr="00187ECB" w:rsidRDefault="002917FE" w:rsidP="00412B64">
      <w:pPr>
        <w:spacing w:after="0" w:line="240" w:lineRule="auto"/>
        <w:jc w:val="both"/>
        <w:rPr>
          <w:rFonts w:cstheme="minorHAnsi"/>
          <w:b/>
        </w:rPr>
      </w:pPr>
      <w:r w:rsidRPr="00187ECB">
        <w:rPr>
          <w:rFonts w:cstheme="minorHAnsi"/>
          <w:b/>
        </w:rPr>
        <w:t>History/Issue(s)</w:t>
      </w:r>
    </w:p>
    <w:p w:rsidR="00412B64" w:rsidRPr="00187ECB" w:rsidRDefault="00412B64" w:rsidP="00412B64">
      <w:pPr>
        <w:spacing w:after="0" w:line="240" w:lineRule="auto"/>
        <w:jc w:val="both"/>
        <w:rPr>
          <w:rFonts w:cstheme="minorHAnsi"/>
        </w:rPr>
      </w:pPr>
    </w:p>
    <w:p w:rsidR="00A2783F" w:rsidRPr="00187ECB" w:rsidRDefault="00A2783F" w:rsidP="00412B64">
      <w:pPr>
        <w:pStyle w:val="ListParagraph"/>
        <w:numPr>
          <w:ilvl w:val="3"/>
          <w:numId w:val="6"/>
        </w:numPr>
        <w:spacing w:after="0" w:line="240" w:lineRule="auto"/>
        <w:ind w:left="360"/>
        <w:jc w:val="both"/>
        <w:rPr>
          <w:rFonts w:cstheme="minorHAnsi"/>
        </w:rPr>
      </w:pPr>
      <w:r w:rsidRPr="00187ECB">
        <w:rPr>
          <w:rFonts w:cstheme="minorHAnsi"/>
        </w:rPr>
        <w:t xml:space="preserve">Ottertail seeks to plat a portion of property (80x30) for the installation of </w:t>
      </w:r>
      <w:r w:rsidR="00187ECB" w:rsidRPr="00187ECB">
        <w:rPr>
          <w:rFonts w:cstheme="minorHAnsi"/>
        </w:rPr>
        <w:t xml:space="preserve">a </w:t>
      </w:r>
      <w:r w:rsidRPr="00187ECB">
        <w:rPr>
          <w:rFonts w:cstheme="minorHAnsi"/>
        </w:rPr>
        <w:t>pole substation</w:t>
      </w:r>
    </w:p>
    <w:p w:rsidR="00612EF7" w:rsidRPr="00187ECB" w:rsidRDefault="00612EF7" w:rsidP="00412B64">
      <w:pPr>
        <w:pStyle w:val="ListParagraph"/>
        <w:numPr>
          <w:ilvl w:val="3"/>
          <w:numId w:val="6"/>
        </w:numPr>
        <w:spacing w:after="0" w:line="240" w:lineRule="auto"/>
        <w:ind w:left="360"/>
        <w:jc w:val="both"/>
        <w:rPr>
          <w:rFonts w:cstheme="minorHAnsi"/>
        </w:rPr>
      </w:pPr>
      <w:r w:rsidRPr="00187ECB">
        <w:rPr>
          <w:rFonts w:cstheme="minorHAnsi"/>
        </w:rPr>
        <w:t>There is no platted access to this lot</w:t>
      </w:r>
    </w:p>
    <w:p w:rsidR="00612EF7" w:rsidRPr="00187ECB" w:rsidRDefault="00612EF7" w:rsidP="00412B64">
      <w:pPr>
        <w:pStyle w:val="ListParagraph"/>
        <w:numPr>
          <w:ilvl w:val="3"/>
          <w:numId w:val="6"/>
        </w:numPr>
        <w:spacing w:after="0" w:line="240" w:lineRule="auto"/>
        <w:ind w:left="360"/>
        <w:jc w:val="both"/>
        <w:rPr>
          <w:rFonts w:cstheme="minorHAnsi"/>
        </w:rPr>
      </w:pPr>
      <w:r w:rsidRPr="00187ECB">
        <w:rPr>
          <w:rFonts w:cstheme="minorHAnsi"/>
        </w:rPr>
        <w:t xml:space="preserve">A pole substation is not an allowed use in the Town District. An Ordinance Amendment is required. </w:t>
      </w:r>
    </w:p>
    <w:p w:rsidR="00A2783F" w:rsidRPr="00187ECB" w:rsidRDefault="00612EF7" w:rsidP="00412B64">
      <w:pPr>
        <w:pStyle w:val="ListParagraph"/>
        <w:numPr>
          <w:ilvl w:val="3"/>
          <w:numId w:val="6"/>
        </w:numPr>
        <w:spacing w:after="0" w:line="240" w:lineRule="auto"/>
        <w:ind w:left="360"/>
        <w:jc w:val="both"/>
        <w:rPr>
          <w:rFonts w:cstheme="minorHAnsi"/>
        </w:rPr>
      </w:pPr>
      <w:r w:rsidRPr="00187ECB">
        <w:rPr>
          <w:rFonts w:cstheme="minorHAnsi"/>
        </w:rPr>
        <w:t>Staff recommends subsequent application to amend the zoning regulations, conditional use</w:t>
      </w:r>
      <w:r w:rsidR="00DC65CD" w:rsidRPr="00187ECB">
        <w:rPr>
          <w:rFonts w:cstheme="minorHAnsi"/>
        </w:rPr>
        <w:t xml:space="preserve"> application with</w:t>
      </w:r>
      <w:r w:rsidRPr="00187ECB">
        <w:rPr>
          <w:rFonts w:cstheme="minorHAnsi"/>
        </w:rPr>
        <w:t xml:space="preserve"> site p</w:t>
      </w:r>
      <w:r w:rsidR="00DC65CD" w:rsidRPr="00187ECB">
        <w:rPr>
          <w:rFonts w:cstheme="minorHAnsi"/>
        </w:rPr>
        <w:t>lan.</w:t>
      </w:r>
    </w:p>
    <w:p w:rsidR="00412B64" w:rsidRPr="00187ECB" w:rsidRDefault="00412B64" w:rsidP="00412B64">
      <w:pPr>
        <w:spacing w:after="0" w:line="240" w:lineRule="auto"/>
        <w:jc w:val="both"/>
        <w:rPr>
          <w:rFonts w:cstheme="minorHAnsi"/>
          <w:b/>
          <w:u w:val="single"/>
        </w:rPr>
      </w:pPr>
    </w:p>
    <w:p w:rsidR="000A260D" w:rsidRPr="00187ECB" w:rsidRDefault="00A2783F" w:rsidP="00412B64">
      <w:pPr>
        <w:spacing w:after="0" w:line="240" w:lineRule="auto"/>
        <w:jc w:val="both"/>
        <w:rPr>
          <w:rFonts w:cstheme="minorHAnsi"/>
        </w:rPr>
      </w:pPr>
      <w:r w:rsidRPr="00187ECB">
        <w:rPr>
          <w:rFonts w:cstheme="minorHAnsi"/>
          <w:b/>
          <w:u w:val="single"/>
        </w:rPr>
        <w:t>Planning Commission Action:</w:t>
      </w:r>
      <w:r w:rsidRPr="00187ECB">
        <w:rPr>
          <w:rFonts w:cstheme="minorHAnsi"/>
        </w:rPr>
        <w:t xml:space="preserve"> </w:t>
      </w:r>
      <w:r w:rsidRPr="00187ECB">
        <w:rPr>
          <w:rFonts w:cstheme="minorHAnsi"/>
          <w:b/>
        </w:rPr>
        <w:t xml:space="preserve">The Commission may: 1) Postpone the decision </w:t>
      </w:r>
      <w:r w:rsidR="00DC65CD" w:rsidRPr="00187ECB">
        <w:rPr>
          <w:rFonts w:cstheme="minorHAnsi"/>
          <w:b/>
        </w:rPr>
        <w:t xml:space="preserve">with permission of the applicant </w:t>
      </w:r>
      <w:r w:rsidRPr="00187ECB">
        <w:rPr>
          <w:rFonts w:cstheme="minorHAnsi"/>
          <w:b/>
        </w:rPr>
        <w:t>or 2) Recommend</w:t>
      </w:r>
      <w:r w:rsidR="00DC65CD" w:rsidRPr="00187ECB">
        <w:rPr>
          <w:rFonts w:cstheme="minorHAnsi"/>
          <w:b/>
        </w:rPr>
        <w:t xml:space="preserve"> subject to Deed Restriction stating no building or use permits allowed with the lot and an access easement to be provided</w:t>
      </w:r>
      <w:r w:rsidRPr="00187ECB">
        <w:rPr>
          <w:rFonts w:cstheme="minorHAnsi"/>
          <w:b/>
        </w:rPr>
        <w:t xml:space="preserve"> or 3) Recommend Denial to County Commission. </w:t>
      </w:r>
    </w:p>
    <w:p w:rsidR="000A260D" w:rsidRPr="00187ECB" w:rsidRDefault="000A260D" w:rsidP="00412B64">
      <w:pPr>
        <w:spacing w:after="0" w:line="240" w:lineRule="auto"/>
        <w:jc w:val="both"/>
        <w:rPr>
          <w:rFonts w:cstheme="minorHAnsi"/>
          <w:b/>
          <w:u w:val="single"/>
        </w:rPr>
      </w:pPr>
    </w:p>
    <w:p w:rsidR="000A260D" w:rsidRPr="00187ECB" w:rsidRDefault="00A2783F" w:rsidP="00412B64">
      <w:pPr>
        <w:spacing w:after="0" w:line="240" w:lineRule="auto"/>
        <w:jc w:val="both"/>
        <w:rPr>
          <w:rFonts w:cstheme="minorHAnsi"/>
          <w:b/>
          <w:u w:val="single"/>
        </w:rPr>
      </w:pPr>
      <w:r w:rsidRPr="00187ECB">
        <w:rPr>
          <w:rFonts w:cstheme="minorHAnsi"/>
          <w:b/>
          <w:u w:val="single"/>
        </w:rPr>
        <w:t>Item #3</w:t>
      </w:r>
      <w:r w:rsidR="000A260D" w:rsidRPr="00187ECB">
        <w:rPr>
          <w:rFonts w:cstheme="minorHAnsi"/>
          <w:b/>
          <w:u w:val="single"/>
        </w:rPr>
        <w:t xml:space="preserve"> Board Discussion: Accessory Agricultural Housing </w:t>
      </w:r>
    </w:p>
    <w:p w:rsidR="00412B64" w:rsidRPr="00187ECB" w:rsidRDefault="00412B64" w:rsidP="00412B64">
      <w:pPr>
        <w:spacing w:after="0" w:line="240" w:lineRule="auto"/>
        <w:jc w:val="both"/>
        <w:rPr>
          <w:rFonts w:cstheme="minorHAnsi"/>
        </w:rPr>
      </w:pPr>
    </w:p>
    <w:p w:rsidR="006968C8" w:rsidRPr="00187ECB" w:rsidRDefault="006968C8" w:rsidP="00412B64">
      <w:pPr>
        <w:spacing w:after="0" w:line="240" w:lineRule="auto"/>
        <w:jc w:val="both"/>
        <w:rPr>
          <w:rFonts w:cstheme="minorHAnsi"/>
        </w:rPr>
      </w:pPr>
      <w:r w:rsidRPr="00187ECB">
        <w:rPr>
          <w:rFonts w:cstheme="minorHAnsi"/>
        </w:rPr>
        <w:t>Current zoning regulations allow for the construction of accessory agricultural housing. A single structure can be built to house up to 24 individuals with either 8 dwelling units housing 3 individuals each or 24 individual units or a combination thereof.</w:t>
      </w:r>
    </w:p>
    <w:p w:rsidR="00412B64" w:rsidRPr="00187ECB" w:rsidRDefault="00412B64" w:rsidP="00412B64">
      <w:pPr>
        <w:spacing w:after="0" w:line="240" w:lineRule="auto"/>
        <w:jc w:val="both"/>
        <w:rPr>
          <w:rFonts w:cstheme="minorHAnsi"/>
        </w:rPr>
      </w:pPr>
    </w:p>
    <w:p w:rsidR="006968C8" w:rsidRPr="00187ECB" w:rsidRDefault="00DC65CD" w:rsidP="00412B64">
      <w:pPr>
        <w:spacing w:after="0" w:line="240" w:lineRule="auto"/>
        <w:jc w:val="both"/>
        <w:rPr>
          <w:rFonts w:cstheme="minorHAnsi"/>
        </w:rPr>
      </w:pPr>
      <w:r w:rsidRPr="00187ECB">
        <w:rPr>
          <w:rFonts w:cstheme="minorHAnsi"/>
        </w:rPr>
        <w:t>On March 26</w:t>
      </w:r>
      <w:r w:rsidRPr="00187ECB">
        <w:rPr>
          <w:rFonts w:cstheme="minorHAnsi"/>
          <w:vertAlign w:val="superscript"/>
        </w:rPr>
        <w:t>th</w:t>
      </w:r>
      <w:r w:rsidRPr="00187ECB">
        <w:rPr>
          <w:rFonts w:cstheme="minorHAnsi"/>
        </w:rPr>
        <w:t xml:space="preserve">, The Planning Commission held </w:t>
      </w:r>
      <w:r w:rsidR="006968C8" w:rsidRPr="00187ECB">
        <w:rPr>
          <w:rFonts w:cstheme="minorHAnsi"/>
        </w:rPr>
        <w:t xml:space="preserve">a </w:t>
      </w:r>
      <w:r w:rsidRPr="00187ECB">
        <w:rPr>
          <w:rFonts w:cstheme="minorHAnsi"/>
        </w:rPr>
        <w:t xml:space="preserve">public hearing on an Ordinance Amendment concerning Accessory Agricultural Housing. The </w:t>
      </w:r>
      <w:r w:rsidR="006968C8" w:rsidRPr="00187ECB">
        <w:rPr>
          <w:rFonts w:cstheme="minorHAnsi"/>
        </w:rPr>
        <w:t xml:space="preserve">Planning Commission </w:t>
      </w:r>
      <w:r w:rsidRPr="00187ECB">
        <w:rPr>
          <w:rFonts w:cstheme="minorHAnsi"/>
        </w:rPr>
        <w:t xml:space="preserve">instructed Staff to </w:t>
      </w:r>
      <w:r w:rsidR="00875D2D" w:rsidRPr="00187ECB">
        <w:rPr>
          <w:rFonts w:cstheme="minorHAnsi"/>
        </w:rPr>
        <w:t>return</w:t>
      </w:r>
      <w:r w:rsidRPr="00187ECB">
        <w:rPr>
          <w:rFonts w:cstheme="minorHAnsi"/>
        </w:rPr>
        <w:t xml:space="preserve"> </w:t>
      </w:r>
      <w:r w:rsidR="006968C8" w:rsidRPr="00187ECB">
        <w:rPr>
          <w:rFonts w:cstheme="minorHAnsi"/>
        </w:rPr>
        <w:t>in April</w:t>
      </w:r>
      <w:r w:rsidRPr="00187ECB">
        <w:rPr>
          <w:rFonts w:cstheme="minorHAnsi"/>
        </w:rPr>
        <w:t xml:space="preserve"> with </w:t>
      </w:r>
      <w:r w:rsidR="00875D2D" w:rsidRPr="00187ECB">
        <w:rPr>
          <w:rFonts w:cstheme="minorHAnsi"/>
        </w:rPr>
        <w:t xml:space="preserve">a </w:t>
      </w:r>
      <w:r w:rsidR="006968C8" w:rsidRPr="00187ECB">
        <w:rPr>
          <w:rFonts w:cstheme="minorHAnsi"/>
        </w:rPr>
        <w:t xml:space="preserve">different </w:t>
      </w:r>
      <w:r w:rsidR="00875D2D" w:rsidRPr="00187ECB">
        <w:rPr>
          <w:rFonts w:cstheme="minorHAnsi"/>
        </w:rPr>
        <w:t>approach</w:t>
      </w:r>
      <w:r w:rsidR="006968C8" w:rsidRPr="00187ECB">
        <w:rPr>
          <w:rFonts w:cstheme="minorHAnsi"/>
        </w:rPr>
        <w:t xml:space="preserve">. The updated proposal addresses the following: </w:t>
      </w:r>
      <w:r w:rsidRPr="00187ECB">
        <w:rPr>
          <w:rFonts w:cstheme="minorHAnsi"/>
        </w:rPr>
        <w:t xml:space="preserve"> </w:t>
      </w:r>
    </w:p>
    <w:p w:rsidR="00412B64" w:rsidRPr="00187ECB" w:rsidRDefault="00412B64" w:rsidP="00412B64">
      <w:pPr>
        <w:spacing w:after="0" w:line="240" w:lineRule="auto"/>
        <w:jc w:val="both"/>
        <w:rPr>
          <w:rFonts w:cstheme="minorHAnsi"/>
        </w:rPr>
      </w:pPr>
    </w:p>
    <w:p w:rsidR="006968C8" w:rsidRPr="00187ECB" w:rsidRDefault="006968C8" w:rsidP="00412B64">
      <w:pPr>
        <w:pStyle w:val="ListParagraph"/>
        <w:numPr>
          <w:ilvl w:val="0"/>
          <w:numId w:val="19"/>
        </w:numPr>
        <w:spacing w:after="0" w:line="240" w:lineRule="auto"/>
        <w:ind w:left="360"/>
        <w:jc w:val="both"/>
        <w:rPr>
          <w:rFonts w:cstheme="minorHAnsi"/>
        </w:rPr>
      </w:pPr>
      <w:r w:rsidRPr="00187ECB">
        <w:rPr>
          <w:rFonts w:cstheme="minorHAnsi"/>
        </w:rPr>
        <w:t>Accessory Ag Housing</w:t>
      </w:r>
      <w:r w:rsidR="00875D2D" w:rsidRPr="00187ECB">
        <w:rPr>
          <w:rFonts w:cstheme="minorHAnsi"/>
        </w:rPr>
        <w:t xml:space="preserve"> is restricted to Class A CAFOs. </w:t>
      </w:r>
    </w:p>
    <w:p w:rsidR="006968C8" w:rsidRPr="00187ECB" w:rsidRDefault="006968C8" w:rsidP="00412B64">
      <w:pPr>
        <w:pStyle w:val="ListParagraph"/>
        <w:numPr>
          <w:ilvl w:val="0"/>
          <w:numId w:val="19"/>
        </w:numPr>
        <w:spacing w:after="0" w:line="240" w:lineRule="auto"/>
        <w:ind w:left="360"/>
        <w:jc w:val="both"/>
        <w:rPr>
          <w:rFonts w:cstheme="minorHAnsi"/>
        </w:rPr>
      </w:pPr>
      <w:r w:rsidRPr="00187ECB">
        <w:rPr>
          <w:rFonts w:cstheme="minorHAnsi"/>
        </w:rPr>
        <w:t>Accessory Agricultural Housing has to</w:t>
      </w:r>
      <w:r w:rsidR="00875D2D" w:rsidRPr="00187ECB">
        <w:rPr>
          <w:rFonts w:cstheme="minorHAnsi"/>
        </w:rPr>
        <w:t xml:space="preserve"> be requested</w:t>
      </w:r>
      <w:r w:rsidRPr="00187ECB">
        <w:rPr>
          <w:rFonts w:cstheme="minorHAnsi"/>
        </w:rPr>
        <w:t xml:space="preserve"> </w:t>
      </w:r>
      <w:r w:rsidR="00875D2D" w:rsidRPr="00187ECB">
        <w:rPr>
          <w:rFonts w:cstheme="minorHAnsi"/>
        </w:rPr>
        <w:t>with a CAFO application. E</w:t>
      </w:r>
      <w:r w:rsidRPr="00187ECB">
        <w:rPr>
          <w:rFonts w:cstheme="minorHAnsi"/>
        </w:rPr>
        <w:t xml:space="preserve">xisting Class A CAFO’s will be allowed 1 year to apply. </w:t>
      </w:r>
    </w:p>
    <w:p w:rsidR="006968C8" w:rsidRPr="00187ECB" w:rsidRDefault="006968C8" w:rsidP="00412B64">
      <w:pPr>
        <w:pStyle w:val="ListParagraph"/>
        <w:numPr>
          <w:ilvl w:val="0"/>
          <w:numId w:val="19"/>
        </w:numPr>
        <w:spacing w:after="0" w:line="240" w:lineRule="auto"/>
        <w:ind w:left="360"/>
        <w:jc w:val="both"/>
        <w:rPr>
          <w:rFonts w:cstheme="minorHAnsi"/>
        </w:rPr>
      </w:pPr>
      <w:r w:rsidRPr="00187ECB">
        <w:rPr>
          <w:rFonts w:cstheme="minorHAnsi"/>
        </w:rPr>
        <w:t>Accessory Ag</w:t>
      </w:r>
      <w:r w:rsidR="00875D2D" w:rsidRPr="00187ECB">
        <w:rPr>
          <w:rFonts w:cstheme="minorHAnsi"/>
        </w:rPr>
        <w:t>ricultural</w:t>
      </w:r>
      <w:r w:rsidRPr="00187ECB">
        <w:rPr>
          <w:rFonts w:cstheme="minorHAnsi"/>
        </w:rPr>
        <w:t xml:space="preserve"> Housing is only allowed within the same section of </w:t>
      </w:r>
      <w:r w:rsidR="00875D2D" w:rsidRPr="00187ECB">
        <w:rPr>
          <w:rFonts w:cstheme="minorHAnsi"/>
        </w:rPr>
        <w:t xml:space="preserve">land as </w:t>
      </w:r>
      <w:r w:rsidRPr="00187ECB">
        <w:rPr>
          <w:rFonts w:cstheme="minorHAnsi"/>
        </w:rPr>
        <w:t>the CAFO.</w:t>
      </w:r>
    </w:p>
    <w:p w:rsidR="006968C8" w:rsidRPr="00187ECB" w:rsidRDefault="006968C8" w:rsidP="00412B64">
      <w:pPr>
        <w:pStyle w:val="ListParagraph"/>
        <w:numPr>
          <w:ilvl w:val="0"/>
          <w:numId w:val="19"/>
        </w:numPr>
        <w:spacing w:after="0" w:line="240" w:lineRule="auto"/>
        <w:ind w:left="360"/>
        <w:jc w:val="both"/>
        <w:rPr>
          <w:rFonts w:cstheme="minorHAnsi"/>
        </w:rPr>
      </w:pPr>
      <w:r w:rsidRPr="00187ECB">
        <w:rPr>
          <w:rFonts w:cstheme="minorHAnsi"/>
        </w:rPr>
        <w:t>The max</w:t>
      </w:r>
      <w:r w:rsidR="00875D2D" w:rsidRPr="00187ECB">
        <w:rPr>
          <w:rFonts w:cstheme="minorHAnsi"/>
        </w:rPr>
        <w:t>imum</w:t>
      </w:r>
      <w:r w:rsidRPr="00187ECB">
        <w:rPr>
          <w:rFonts w:cstheme="minorHAnsi"/>
        </w:rPr>
        <w:t xml:space="preserve"> number of individuals</w:t>
      </w:r>
      <w:r w:rsidR="00875D2D" w:rsidRPr="00187ECB">
        <w:rPr>
          <w:rFonts w:cstheme="minorHAnsi"/>
        </w:rPr>
        <w:t xml:space="preserve"> residing in Accessory Agricultural Housing</w:t>
      </w:r>
      <w:r w:rsidRPr="00187ECB">
        <w:rPr>
          <w:rFonts w:cstheme="minorHAnsi"/>
        </w:rPr>
        <w:t xml:space="preserve"> is based upon size of CAFO and limited </w:t>
      </w:r>
      <w:r w:rsidR="00875D2D" w:rsidRPr="00187ECB">
        <w:rPr>
          <w:rFonts w:cstheme="minorHAnsi"/>
        </w:rPr>
        <w:t xml:space="preserve">to </w:t>
      </w:r>
      <w:r w:rsidRPr="00187ECB">
        <w:rPr>
          <w:rFonts w:cstheme="minorHAnsi"/>
        </w:rPr>
        <w:t xml:space="preserve">48 </w:t>
      </w:r>
      <w:r w:rsidR="00875D2D" w:rsidRPr="00187ECB">
        <w:rPr>
          <w:rFonts w:cstheme="minorHAnsi"/>
        </w:rPr>
        <w:t>individuals.</w:t>
      </w:r>
      <w:r w:rsidRPr="00187ECB">
        <w:rPr>
          <w:rFonts w:cstheme="minorHAnsi"/>
        </w:rPr>
        <w:t xml:space="preserve">  </w:t>
      </w:r>
    </w:p>
    <w:p w:rsidR="006968C8" w:rsidRPr="00187ECB" w:rsidRDefault="006968C8" w:rsidP="00412B64">
      <w:pPr>
        <w:pStyle w:val="ListParagraph"/>
        <w:numPr>
          <w:ilvl w:val="0"/>
          <w:numId w:val="19"/>
        </w:numPr>
        <w:spacing w:after="0" w:line="240" w:lineRule="auto"/>
        <w:ind w:left="360"/>
        <w:jc w:val="both"/>
        <w:rPr>
          <w:rFonts w:cstheme="minorHAnsi"/>
        </w:rPr>
      </w:pPr>
      <w:r w:rsidRPr="00187ECB">
        <w:rPr>
          <w:rFonts w:cstheme="minorHAnsi"/>
        </w:rPr>
        <w:t>There is no transfer of development rights associated with this ordinance.</w:t>
      </w:r>
    </w:p>
    <w:p w:rsidR="00164568" w:rsidRPr="00187ECB" w:rsidRDefault="006968C8" w:rsidP="00412B64">
      <w:pPr>
        <w:pStyle w:val="ListParagraph"/>
        <w:numPr>
          <w:ilvl w:val="0"/>
          <w:numId w:val="19"/>
        </w:numPr>
        <w:spacing w:after="0" w:line="240" w:lineRule="auto"/>
        <w:ind w:left="360"/>
        <w:jc w:val="both"/>
        <w:rPr>
          <w:rFonts w:cstheme="minorHAnsi"/>
        </w:rPr>
      </w:pPr>
      <w:r w:rsidRPr="00187ECB">
        <w:rPr>
          <w:rFonts w:cstheme="minorHAnsi"/>
        </w:rPr>
        <w:t>Accessory Agricultural Housing will conform with State Approved Building Cod</w:t>
      </w:r>
      <w:r w:rsidR="00875D2D" w:rsidRPr="00187ECB">
        <w:rPr>
          <w:rFonts w:cstheme="minorHAnsi"/>
        </w:rPr>
        <w:t>es</w:t>
      </w:r>
      <w:r w:rsidRPr="00187ECB">
        <w:rPr>
          <w:rFonts w:cstheme="minorHAnsi"/>
        </w:rPr>
        <w:t xml:space="preserve"> and Sanitary Sewer Standards.</w:t>
      </w:r>
    </w:p>
    <w:p w:rsidR="00412B64" w:rsidRPr="00187ECB" w:rsidRDefault="00412B64" w:rsidP="00412B64">
      <w:pPr>
        <w:spacing w:after="0" w:line="240" w:lineRule="auto"/>
        <w:jc w:val="both"/>
        <w:rPr>
          <w:rFonts w:cstheme="minorHAnsi"/>
          <w:b/>
          <w:u w:val="single"/>
        </w:rPr>
      </w:pPr>
    </w:p>
    <w:p w:rsidR="00875D2D" w:rsidRPr="00187ECB" w:rsidRDefault="00164568" w:rsidP="00412B64">
      <w:pPr>
        <w:spacing w:after="0" w:line="240" w:lineRule="auto"/>
        <w:jc w:val="both"/>
        <w:rPr>
          <w:rFonts w:cstheme="minorHAnsi"/>
          <w:b/>
          <w:u w:val="single"/>
        </w:rPr>
      </w:pPr>
      <w:r w:rsidRPr="00187ECB">
        <w:rPr>
          <w:rFonts w:cstheme="minorHAnsi"/>
          <w:b/>
          <w:u w:val="single"/>
        </w:rPr>
        <w:t>New proposed Ordinance Language</w:t>
      </w:r>
      <w:r w:rsidR="00875D2D" w:rsidRPr="00187ECB">
        <w:rPr>
          <w:rFonts w:cstheme="minorHAnsi"/>
          <w:b/>
          <w:u w:val="single"/>
        </w:rPr>
        <w:t xml:space="preserve">: </w:t>
      </w:r>
    </w:p>
    <w:p w:rsidR="00412B64" w:rsidRPr="00187ECB" w:rsidRDefault="00412B64" w:rsidP="00412B64">
      <w:pPr>
        <w:tabs>
          <w:tab w:val="left" w:pos="360"/>
          <w:tab w:val="left" w:pos="720"/>
        </w:tabs>
        <w:spacing w:after="0" w:line="240" w:lineRule="auto"/>
        <w:jc w:val="both"/>
        <w:rPr>
          <w:rFonts w:cstheme="minorHAnsi"/>
        </w:rPr>
      </w:pPr>
    </w:p>
    <w:p w:rsidR="00164568" w:rsidRPr="00187ECB" w:rsidRDefault="00875D2D" w:rsidP="00412B64">
      <w:pPr>
        <w:tabs>
          <w:tab w:val="left" w:pos="360"/>
          <w:tab w:val="left" w:pos="720"/>
        </w:tabs>
        <w:spacing w:after="0" w:line="240" w:lineRule="auto"/>
        <w:jc w:val="both"/>
        <w:rPr>
          <w:rFonts w:cstheme="minorHAnsi"/>
          <w:highlight w:val="yellow"/>
        </w:rPr>
      </w:pPr>
      <w:r w:rsidRPr="00187ECB">
        <w:rPr>
          <w:rFonts w:cstheme="minorHAnsi"/>
        </w:rPr>
        <w:t>Remov</w:t>
      </w:r>
      <w:r w:rsidR="00412B64" w:rsidRPr="00187ECB">
        <w:rPr>
          <w:rFonts w:cstheme="minorHAnsi"/>
        </w:rPr>
        <w:t>e</w:t>
      </w:r>
      <w:r w:rsidRPr="00187ECB">
        <w:rPr>
          <w:rFonts w:cstheme="minorHAnsi"/>
        </w:rPr>
        <w:t xml:space="preserve"> Section 3.04.06 </w:t>
      </w:r>
      <w:r w:rsidRPr="00187ECB">
        <w:rPr>
          <w:rFonts w:cstheme="minorHAnsi"/>
          <w:u w:val="single"/>
        </w:rPr>
        <w:t>Conditions Regulating Accessory Agricultural Housing</w:t>
      </w:r>
    </w:p>
    <w:p w:rsidR="00412B64" w:rsidRPr="00187ECB" w:rsidRDefault="00412B64" w:rsidP="00412B64">
      <w:pPr>
        <w:spacing w:after="0" w:line="240" w:lineRule="auto"/>
        <w:jc w:val="both"/>
        <w:rPr>
          <w:rFonts w:cstheme="minorHAnsi"/>
        </w:rPr>
      </w:pPr>
    </w:p>
    <w:p w:rsidR="00164568" w:rsidRPr="00187ECB" w:rsidRDefault="00164568" w:rsidP="00412B64">
      <w:pPr>
        <w:spacing w:after="0" w:line="240" w:lineRule="auto"/>
        <w:jc w:val="both"/>
        <w:rPr>
          <w:rFonts w:cstheme="minorHAnsi"/>
        </w:rPr>
      </w:pPr>
      <w:r w:rsidRPr="00187ECB">
        <w:rPr>
          <w:rFonts w:cstheme="minorHAnsi"/>
        </w:rPr>
        <w:t>Definitions</w:t>
      </w:r>
      <w:r w:rsidR="00DA1EBF" w:rsidRPr="00187ECB">
        <w:rPr>
          <w:rFonts w:cstheme="minorHAnsi"/>
        </w:rPr>
        <w:t xml:space="preserve"> </w:t>
      </w:r>
      <w:r w:rsidR="00875D2D" w:rsidRPr="00187ECB">
        <w:rPr>
          <w:rFonts w:cstheme="minorHAnsi"/>
        </w:rPr>
        <w:t>(all new language)</w:t>
      </w:r>
      <w:r w:rsidRPr="00187ECB">
        <w:rPr>
          <w:rFonts w:cstheme="minorHAnsi"/>
        </w:rPr>
        <w:t>:</w:t>
      </w:r>
    </w:p>
    <w:p w:rsidR="00412B64" w:rsidRPr="00187ECB" w:rsidRDefault="00412B64" w:rsidP="00412B64">
      <w:pPr>
        <w:spacing w:after="0" w:line="240" w:lineRule="auto"/>
        <w:jc w:val="both"/>
        <w:rPr>
          <w:rFonts w:cstheme="minorHAnsi"/>
        </w:rPr>
      </w:pPr>
    </w:p>
    <w:p w:rsidR="00164568" w:rsidRPr="00187ECB" w:rsidRDefault="00164568" w:rsidP="00412B64">
      <w:pPr>
        <w:spacing w:after="0" w:line="240" w:lineRule="auto"/>
        <w:jc w:val="both"/>
        <w:rPr>
          <w:rFonts w:cstheme="minorHAnsi"/>
        </w:rPr>
      </w:pPr>
      <w:r w:rsidRPr="00187ECB">
        <w:rPr>
          <w:rFonts w:cstheme="minorHAnsi"/>
        </w:rPr>
        <w:t xml:space="preserve">Section 202A.  Accessory Agricultural Housing.  Any dwelling, pursuant to Chapter 5.35 occupied by employees of a Concentrated Animal Feeding Operation which has been issued a Conditional Use permit by Hamlin County. (New- Currently no definition) </w:t>
      </w:r>
    </w:p>
    <w:p w:rsidR="00412B64" w:rsidRPr="00187ECB" w:rsidRDefault="00412B64" w:rsidP="00412B64">
      <w:pPr>
        <w:spacing w:after="0" w:line="240" w:lineRule="auto"/>
        <w:jc w:val="both"/>
        <w:rPr>
          <w:rFonts w:cstheme="minorHAnsi"/>
        </w:rPr>
      </w:pPr>
    </w:p>
    <w:p w:rsidR="00164568" w:rsidRPr="00187ECB" w:rsidRDefault="00164568" w:rsidP="00412B64">
      <w:pPr>
        <w:spacing w:after="0" w:line="240" w:lineRule="auto"/>
        <w:jc w:val="both"/>
        <w:rPr>
          <w:rFonts w:cstheme="minorHAnsi"/>
        </w:rPr>
      </w:pPr>
      <w:r w:rsidRPr="00187ECB">
        <w:rPr>
          <w:rFonts w:cstheme="minorHAnsi"/>
        </w:rPr>
        <w:t>Section 264A.  Shared Dwelling. One room, or rooms, connected together, constituting a shared, housekeeping establishment for Accessory Agricultural Housing and may contain shared cooking, bathing, sleeping and/or common living areas. (New</w:t>
      </w:r>
      <w:r w:rsidR="00187ECB">
        <w:rPr>
          <w:rFonts w:cstheme="minorHAnsi"/>
        </w:rPr>
        <w:t xml:space="preserve"> </w:t>
      </w:r>
      <w:r w:rsidRPr="00187ECB">
        <w:rPr>
          <w:rFonts w:cstheme="minorHAnsi"/>
        </w:rPr>
        <w:t xml:space="preserve">- Currently no definition) </w:t>
      </w:r>
    </w:p>
    <w:p w:rsidR="00412B64" w:rsidRPr="00187ECB" w:rsidRDefault="00412B64" w:rsidP="00412B64">
      <w:pPr>
        <w:spacing w:after="0" w:line="240" w:lineRule="auto"/>
        <w:jc w:val="both"/>
        <w:rPr>
          <w:rFonts w:cstheme="minorHAnsi"/>
        </w:rPr>
      </w:pPr>
    </w:p>
    <w:p w:rsidR="00164568" w:rsidRPr="00187ECB" w:rsidRDefault="00164568" w:rsidP="00412B64">
      <w:pPr>
        <w:spacing w:after="0" w:line="240" w:lineRule="auto"/>
        <w:jc w:val="both"/>
        <w:rPr>
          <w:rFonts w:cstheme="minorHAnsi"/>
        </w:rPr>
      </w:pPr>
      <w:r w:rsidRPr="00187ECB">
        <w:rPr>
          <w:rFonts w:cstheme="minorHAnsi"/>
        </w:rPr>
        <w:t>Section 379 A. Section of Land.  A division or parcel of land, delineated by the United States Public Land Survey, comprising of approximately one square mile or 640 acres. (New</w:t>
      </w:r>
      <w:r w:rsidR="00187ECB">
        <w:rPr>
          <w:rFonts w:cstheme="minorHAnsi"/>
        </w:rPr>
        <w:t xml:space="preserve"> </w:t>
      </w:r>
      <w:r w:rsidRPr="00187ECB">
        <w:rPr>
          <w:rFonts w:cstheme="minorHAnsi"/>
        </w:rPr>
        <w:t>- Currently no definition)</w:t>
      </w:r>
    </w:p>
    <w:p w:rsidR="00412B64" w:rsidRPr="00187ECB" w:rsidRDefault="00412B64" w:rsidP="00412B64">
      <w:pPr>
        <w:spacing w:after="0" w:line="240" w:lineRule="auto"/>
        <w:jc w:val="both"/>
        <w:rPr>
          <w:rFonts w:cstheme="minorHAnsi"/>
          <w:b/>
        </w:rPr>
      </w:pPr>
    </w:p>
    <w:p w:rsidR="00164568" w:rsidRPr="00187ECB" w:rsidRDefault="00164568" w:rsidP="00412B64">
      <w:pPr>
        <w:spacing w:after="0" w:line="240" w:lineRule="auto"/>
        <w:jc w:val="both"/>
        <w:rPr>
          <w:rFonts w:cstheme="minorHAnsi"/>
        </w:rPr>
      </w:pPr>
      <w:r w:rsidRPr="00187ECB">
        <w:rPr>
          <w:rFonts w:cstheme="minorHAnsi"/>
          <w:b/>
        </w:rPr>
        <w:t>Agricultural District (Section 3.04.04: Conditional Uses):</w:t>
      </w:r>
      <w:r w:rsidRPr="00187ECB">
        <w:rPr>
          <w:rFonts w:cstheme="minorHAnsi"/>
        </w:rPr>
        <w:t xml:space="preserve">  </w:t>
      </w:r>
    </w:p>
    <w:p w:rsidR="00412B64" w:rsidRPr="00187ECB" w:rsidRDefault="00412B64" w:rsidP="00412B64">
      <w:pPr>
        <w:spacing w:after="0" w:line="240" w:lineRule="auto"/>
        <w:jc w:val="both"/>
        <w:rPr>
          <w:rFonts w:cstheme="minorHAnsi"/>
        </w:rPr>
      </w:pPr>
    </w:p>
    <w:p w:rsidR="00164568" w:rsidRPr="00187ECB" w:rsidRDefault="00164568" w:rsidP="00412B64">
      <w:pPr>
        <w:spacing w:after="0" w:line="240" w:lineRule="auto"/>
        <w:jc w:val="both"/>
        <w:rPr>
          <w:rFonts w:cstheme="minorHAnsi"/>
        </w:rPr>
      </w:pPr>
      <w:r w:rsidRPr="00187ECB">
        <w:rPr>
          <w:rFonts w:cstheme="minorHAnsi"/>
        </w:rPr>
        <w:t xml:space="preserve">5.  Transfer of Eligible Building Site (See Section </w:t>
      </w:r>
      <w:r w:rsidRPr="00187ECB">
        <w:rPr>
          <w:rFonts w:cstheme="minorHAnsi"/>
          <w:strike/>
        </w:rPr>
        <w:t>3.04.05.3</w:t>
      </w:r>
      <w:r w:rsidRPr="00187ECB">
        <w:rPr>
          <w:rFonts w:cstheme="minorHAnsi"/>
        </w:rPr>
        <w:t xml:space="preserve"> </w:t>
      </w:r>
      <w:r w:rsidRPr="00187ECB">
        <w:rPr>
          <w:rFonts w:cstheme="minorHAnsi"/>
          <w:b/>
        </w:rPr>
        <w:t>4.04.05.4</w:t>
      </w:r>
      <w:r w:rsidRPr="00187ECB">
        <w:rPr>
          <w:rFonts w:cstheme="minorHAnsi"/>
        </w:rPr>
        <w:t xml:space="preserve">)  </w:t>
      </w:r>
    </w:p>
    <w:p w:rsidR="00164568" w:rsidRPr="00187ECB" w:rsidRDefault="00164568" w:rsidP="00412B64">
      <w:pPr>
        <w:spacing w:after="0" w:line="240" w:lineRule="auto"/>
        <w:jc w:val="both"/>
        <w:rPr>
          <w:rFonts w:cstheme="minorHAnsi"/>
        </w:rPr>
      </w:pPr>
      <w:r w:rsidRPr="00187ECB">
        <w:rPr>
          <w:rFonts w:cstheme="minorHAnsi"/>
        </w:rPr>
        <w:t xml:space="preserve">35. </w:t>
      </w:r>
      <w:r w:rsidRPr="00187ECB">
        <w:rPr>
          <w:rFonts w:cstheme="minorHAnsi"/>
          <w:strike/>
        </w:rPr>
        <w:t xml:space="preserve">Transfer of Eligible Building </w:t>
      </w:r>
      <w:r w:rsidR="00F025BB" w:rsidRPr="00187ECB">
        <w:rPr>
          <w:rFonts w:cstheme="minorHAnsi"/>
          <w:strike/>
        </w:rPr>
        <w:t>Site (</w:t>
      </w:r>
      <w:r w:rsidRPr="00187ECB">
        <w:rPr>
          <w:rFonts w:cstheme="minorHAnsi"/>
          <w:strike/>
        </w:rPr>
        <w:t>See Section 3.04.05.3)</w:t>
      </w:r>
      <w:r w:rsidRPr="00187ECB">
        <w:rPr>
          <w:rFonts w:cstheme="minorHAnsi"/>
        </w:rPr>
        <w:t xml:space="preserve"> </w:t>
      </w:r>
      <w:r w:rsidRPr="00187ECB">
        <w:rPr>
          <w:rFonts w:cstheme="minorHAnsi"/>
          <w:b/>
        </w:rPr>
        <w:t>Accessory Agricultural Housing</w:t>
      </w:r>
      <w:r w:rsidRPr="00187ECB">
        <w:rPr>
          <w:rFonts w:cstheme="minorHAnsi"/>
        </w:rPr>
        <w:t xml:space="preserve">.   </w:t>
      </w:r>
    </w:p>
    <w:p w:rsidR="00875D2D" w:rsidRPr="00187ECB" w:rsidRDefault="00164568" w:rsidP="00412B64">
      <w:pPr>
        <w:spacing w:after="0" w:line="240" w:lineRule="auto"/>
        <w:jc w:val="both"/>
        <w:rPr>
          <w:rFonts w:cstheme="minorHAnsi"/>
        </w:rPr>
      </w:pPr>
      <w:r w:rsidRPr="00187ECB">
        <w:rPr>
          <w:rFonts w:cstheme="minorHAnsi"/>
        </w:rPr>
        <w:t>(This removes duplicitous language and formally lists Accessory Agricultural housing)</w:t>
      </w:r>
    </w:p>
    <w:p w:rsidR="00412B64" w:rsidRPr="00187ECB" w:rsidRDefault="00412B64" w:rsidP="00412B64">
      <w:pPr>
        <w:tabs>
          <w:tab w:val="left" w:pos="0"/>
        </w:tabs>
        <w:spacing w:after="0" w:line="240" w:lineRule="auto"/>
        <w:jc w:val="both"/>
        <w:rPr>
          <w:rFonts w:cstheme="minorHAnsi"/>
          <w:b/>
          <w:bCs/>
        </w:rPr>
      </w:pPr>
    </w:p>
    <w:p w:rsidR="00875D2D" w:rsidRPr="00187ECB" w:rsidRDefault="00875D2D" w:rsidP="00412B64">
      <w:pPr>
        <w:tabs>
          <w:tab w:val="left" w:pos="0"/>
        </w:tabs>
        <w:spacing w:after="0" w:line="240" w:lineRule="auto"/>
        <w:jc w:val="both"/>
        <w:rPr>
          <w:rFonts w:cstheme="minorHAnsi"/>
          <w:b/>
          <w:bCs/>
        </w:rPr>
      </w:pPr>
      <w:r w:rsidRPr="00187ECB">
        <w:rPr>
          <w:rFonts w:cstheme="minorHAnsi"/>
          <w:b/>
          <w:bCs/>
        </w:rPr>
        <w:t>CHAPTER 5.25 CONCENTRATED ANIMAL FEEDING OPERATION REGULATIONS</w:t>
      </w:r>
    </w:p>
    <w:p w:rsidR="00412B64" w:rsidRPr="00187ECB" w:rsidRDefault="00412B64" w:rsidP="00412B64">
      <w:pPr>
        <w:spacing w:after="0" w:line="240" w:lineRule="auto"/>
        <w:jc w:val="both"/>
        <w:rPr>
          <w:rFonts w:cstheme="minorHAnsi"/>
        </w:rPr>
      </w:pPr>
    </w:p>
    <w:p w:rsidR="00875D2D" w:rsidRDefault="00875D2D" w:rsidP="00412B64">
      <w:pPr>
        <w:spacing w:after="0" w:line="240" w:lineRule="auto"/>
        <w:jc w:val="both"/>
        <w:rPr>
          <w:rFonts w:cstheme="minorHAnsi"/>
        </w:rPr>
      </w:pPr>
      <w:r w:rsidRPr="00187ECB">
        <w:rPr>
          <w:rFonts w:cstheme="minorHAnsi"/>
        </w:rPr>
        <w:t>Section 5.25.06:  Accessory Agricultural Housing (new section)</w:t>
      </w:r>
    </w:p>
    <w:p w:rsidR="00187ECB" w:rsidRPr="00187ECB" w:rsidRDefault="00187ECB" w:rsidP="00412B64">
      <w:pPr>
        <w:spacing w:after="0" w:line="240" w:lineRule="auto"/>
        <w:jc w:val="both"/>
        <w:rPr>
          <w:rFonts w:cstheme="minorHAnsi"/>
        </w:rPr>
      </w:pPr>
    </w:p>
    <w:p w:rsidR="00875D2D" w:rsidRPr="00187ECB" w:rsidRDefault="00875D2D" w:rsidP="00412B64">
      <w:pPr>
        <w:pStyle w:val="1"/>
        <w:numPr>
          <w:ilvl w:val="0"/>
          <w:numId w:val="21"/>
        </w:numPr>
        <w:tabs>
          <w:tab w:val="left" w:pos="-1440"/>
        </w:tabs>
        <w:ind w:left="450"/>
        <w:jc w:val="both"/>
        <w:rPr>
          <w:rFonts w:asciiTheme="minorHAnsi" w:hAnsiTheme="minorHAnsi" w:cstheme="minorHAnsi"/>
          <w:sz w:val="22"/>
          <w:szCs w:val="22"/>
        </w:rPr>
      </w:pPr>
      <w:r w:rsidRPr="00187ECB">
        <w:rPr>
          <w:rFonts w:asciiTheme="minorHAnsi" w:hAnsiTheme="minorHAnsi" w:cstheme="minorHAnsi"/>
          <w:sz w:val="22"/>
          <w:szCs w:val="22"/>
        </w:rPr>
        <w:t xml:space="preserve">Accessory Agricultural Housing is a permitted accessory use to Class A Concentrated Animal Feeding Operations. </w:t>
      </w:r>
    </w:p>
    <w:p w:rsidR="00875D2D" w:rsidRPr="00187ECB" w:rsidRDefault="00875D2D" w:rsidP="00412B64">
      <w:pPr>
        <w:pStyle w:val="1"/>
        <w:numPr>
          <w:ilvl w:val="0"/>
          <w:numId w:val="21"/>
        </w:numPr>
        <w:tabs>
          <w:tab w:val="left" w:pos="-1440"/>
        </w:tabs>
        <w:ind w:left="450"/>
        <w:jc w:val="both"/>
        <w:rPr>
          <w:rFonts w:asciiTheme="minorHAnsi" w:hAnsiTheme="minorHAnsi" w:cstheme="minorHAnsi"/>
          <w:sz w:val="22"/>
          <w:szCs w:val="22"/>
        </w:rPr>
      </w:pPr>
      <w:r w:rsidRPr="00187ECB">
        <w:rPr>
          <w:rFonts w:asciiTheme="minorHAnsi" w:hAnsiTheme="minorHAnsi" w:cstheme="minorHAnsi"/>
          <w:sz w:val="22"/>
          <w:szCs w:val="22"/>
        </w:rPr>
        <w:t xml:space="preserve">Accessory Agricultural Housing must be approved by the Board of Adjustment. </w:t>
      </w:r>
    </w:p>
    <w:p w:rsidR="00875D2D" w:rsidRPr="00187ECB" w:rsidRDefault="00875D2D" w:rsidP="00412B64">
      <w:pPr>
        <w:pStyle w:val="1"/>
        <w:numPr>
          <w:ilvl w:val="1"/>
          <w:numId w:val="21"/>
        </w:numPr>
        <w:tabs>
          <w:tab w:val="left" w:pos="-1440"/>
        </w:tabs>
        <w:ind w:left="720"/>
        <w:jc w:val="both"/>
        <w:rPr>
          <w:rFonts w:asciiTheme="minorHAnsi" w:hAnsiTheme="minorHAnsi" w:cstheme="minorHAnsi"/>
          <w:sz w:val="22"/>
          <w:szCs w:val="22"/>
        </w:rPr>
      </w:pPr>
      <w:r w:rsidRPr="00187ECB">
        <w:rPr>
          <w:rFonts w:asciiTheme="minorHAnsi" w:hAnsiTheme="minorHAnsi" w:cstheme="minorHAnsi"/>
          <w:sz w:val="22"/>
          <w:szCs w:val="22"/>
        </w:rPr>
        <w:t>Any Class A Concentrated Animal Feeding Operation, permitted after April 1</w:t>
      </w:r>
      <w:r w:rsidRPr="00187ECB">
        <w:rPr>
          <w:rFonts w:asciiTheme="minorHAnsi" w:hAnsiTheme="minorHAnsi" w:cstheme="minorHAnsi"/>
          <w:sz w:val="22"/>
          <w:szCs w:val="22"/>
          <w:vertAlign w:val="superscript"/>
        </w:rPr>
        <w:t>st</w:t>
      </w:r>
      <w:r w:rsidRPr="00187ECB">
        <w:rPr>
          <w:rFonts w:asciiTheme="minorHAnsi" w:hAnsiTheme="minorHAnsi" w:cstheme="minorHAnsi"/>
          <w:sz w:val="22"/>
          <w:szCs w:val="22"/>
        </w:rPr>
        <w:t xml:space="preserve">, 2018 is required to submit a request for accessory agricultural housing at the time of the initial Concentrated Animal Feeding Operation application. </w:t>
      </w:r>
    </w:p>
    <w:p w:rsidR="00875D2D" w:rsidRPr="00187ECB" w:rsidRDefault="00875D2D" w:rsidP="00412B64">
      <w:pPr>
        <w:pStyle w:val="1"/>
        <w:numPr>
          <w:ilvl w:val="1"/>
          <w:numId w:val="21"/>
        </w:numPr>
        <w:tabs>
          <w:tab w:val="left" w:pos="-1440"/>
        </w:tabs>
        <w:ind w:left="720"/>
        <w:jc w:val="both"/>
        <w:rPr>
          <w:rFonts w:asciiTheme="minorHAnsi" w:hAnsiTheme="minorHAnsi" w:cstheme="minorHAnsi"/>
          <w:sz w:val="22"/>
          <w:szCs w:val="22"/>
        </w:rPr>
      </w:pPr>
      <w:r w:rsidRPr="00187ECB">
        <w:rPr>
          <w:rFonts w:asciiTheme="minorHAnsi" w:hAnsiTheme="minorHAnsi" w:cstheme="minorHAnsi"/>
          <w:sz w:val="22"/>
          <w:szCs w:val="22"/>
        </w:rPr>
        <w:t>Any Class A Concentrated Animal Feeding Operation, permitted before April 1</w:t>
      </w:r>
      <w:r w:rsidRPr="00187ECB">
        <w:rPr>
          <w:rFonts w:asciiTheme="minorHAnsi" w:hAnsiTheme="minorHAnsi" w:cstheme="minorHAnsi"/>
          <w:sz w:val="22"/>
          <w:szCs w:val="22"/>
          <w:vertAlign w:val="superscript"/>
        </w:rPr>
        <w:t>st</w:t>
      </w:r>
      <w:r w:rsidRPr="00187ECB">
        <w:rPr>
          <w:rFonts w:asciiTheme="minorHAnsi" w:hAnsiTheme="minorHAnsi" w:cstheme="minorHAnsi"/>
          <w:sz w:val="22"/>
          <w:szCs w:val="22"/>
        </w:rPr>
        <w:t xml:space="preserve">, 2018 may </w:t>
      </w:r>
      <w:r w:rsidR="00DA1EBF" w:rsidRPr="00187ECB">
        <w:rPr>
          <w:rFonts w:asciiTheme="minorHAnsi" w:hAnsiTheme="minorHAnsi" w:cstheme="minorHAnsi"/>
          <w:sz w:val="22"/>
          <w:szCs w:val="22"/>
        </w:rPr>
        <w:t xml:space="preserve">  </w:t>
      </w:r>
      <w:r w:rsidRPr="00187ECB">
        <w:rPr>
          <w:rFonts w:asciiTheme="minorHAnsi" w:hAnsiTheme="minorHAnsi" w:cstheme="minorHAnsi"/>
          <w:sz w:val="22"/>
          <w:szCs w:val="22"/>
        </w:rPr>
        <w:t>submit a request for Accessory Agricultural Housing if such request is made prior to April 1</w:t>
      </w:r>
      <w:r w:rsidRPr="00187ECB">
        <w:rPr>
          <w:rFonts w:asciiTheme="minorHAnsi" w:hAnsiTheme="minorHAnsi" w:cstheme="minorHAnsi"/>
          <w:sz w:val="22"/>
          <w:szCs w:val="22"/>
          <w:vertAlign w:val="superscript"/>
        </w:rPr>
        <w:t>st</w:t>
      </w:r>
      <w:r w:rsidRPr="00187ECB">
        <w:rPr>
          <w:rFonts w:asciiTheme="minorHAnsi" w:hAnsiTheme="minorHAnsi" w:cstheme="minorHAnsi"/>
          <w:sz w:val="22"/>
          <w:szCs w:val="22"/>
        </w:rPr>
        <w:t>,</w:t>
      </w:r>
      <w:r w:rsidR="00DA1EBF" w:rsidRPr="00187ECB">
        <w:rPr>
          <w:rFonts w:asciiTheme="minorHAnsi" w:hAnsiTheme="minorHAnsi" w:cstheme="minorHAnsi"/>
          <w:sz w:val="22"/>
          <w:szCs w:val="22"/>
        </w:rPr>
        <w:t xml:space="preserve"> </w:t>
      </w:r>
      <w:r w:rsidRPr="00187ECB">
        <w:rPr>
          <w:rFonts w:asciiTheme="minorHAnsi" w:hAnsiTheme="minorHAnsi" w:cstheme="minorHAnsi"/>
          <w:sz w:val="22"/>
          <w:szCs w:val="22"/>
        </w:rPr>
        <w:t xml:space="preserve">2019. </w:t>
      </w:r>
    </w:p>
    <w:p w:rsidR="00DA1EBF" w:rsidRPr="00187ECB" w:rsidRDefault="00875D2D" w:rsidP="00412B64">
      <w:pPr>
        <w:pStyle w:val="1"/>
        <w:numPr>
          <w:ilvl w:val="0"/>
          <w:numId w:val="21"/>
        </w:numPr>
        <w:tabs>
          <w:tab w:val="left" w:pos="-1440"/>
        </w:tabs>
        <w:ind w:left="450"/>
        <w:jc w:val="both"/>
        <w:rPr>
          <w:rFonts w:asciiTheme="minorHAnsi" w:hAnsiTheme="minorHAnsi" w:cstheme="minorHAnsi"/>
          <w:sz w:val="22"/>
          <w:szCs w:val="22"/>
        </w:rPr>
      </w:pPr>
      <w:r w:rsidRPr="00187ECB">
        <w:rPr>
          <w:rFonts w:asciiTheme="minorHAnsi" w:hAnsiTheme="minorHAnsi" w:cstheme="minorHAnsi"/>
          <w:sz w:val="22"/>
          <w:szCs w:val="22"/>
        </w:rPr>
        <w:t xml:space="preserve">Accessory Agricultural Housing shall be located within the same section of land as the permitted Class A Concentrated Animal Feeding Operation, provided the property is owned by the permit-holder. </w:t>
      </w:r>
    </w:p>
    <w:p w:rsidR="00875D2D" w:rsidRPr="00187ECB" w:rsidRDefault="00875D2D" w:rsidP="00412B64">
      <w:pPr>
        <w:pStyle w:val="1"/>
        <w:numPr>
          <w:ilvl w:val="0"/>
          <w:numId w:val="21"/>
        </w:numPr>
        <w:tabs>
          <w:tab w:val="left" w:pos="-1440"/>
        </w:tabs>
        <w:ind w:left="450"/>
        <w:jc w:val="both"/>
        <w:rPr>
          <w:rFonts w:asciiTheme="minorHAnsi" w:hAnsiTheme="minorHAnsi" w:cstheme="minorHAnsi"/>
          <w:sz w:val="22"/>
          <w:szCs w:val="22"/>
        </w:rPr>
      </w:pPr>
      <w:r w:rsidRPr="00187ECB">
        <w:rPr>
          <w:rFonts w:asciiTheme="minorHAnsi" w:hAnsiTheme="minorHAnsi" w:cstheme="minorHAnsi"/>
          <w:sz w:val="22"/>
          <w:szCs w:val="22"/>
        </w:rPr>
        <w:t xml:space="preserve">Minimum lot area shall consist of at least two (2) acres per dwelling unit, or for every 3 individuals in the accessory agricultural housing, including the residence of the agricultural employer if on the same lot. (this same as existing rules) </w:t>
      </w:r>
    </w:p>
    <w:p w:rsidR="00F025BB" w:rsidRDefault="00875D2D" w:rsidP="00412B64">
      <w:pPr>
        <w:pStyle w:val="1"/>
        <w:numPr>
          <w:ilvl w:val="0"/>
          <w:numId w:val="21"/>
        </w:numPr>
        <w:tabs>
          <w:tab w:val="left" w:pos="-1440"/>
        </w:tabs>
        <w:ind w:left="450"/>
        <w:jc w:val="both"/>
        <w:rPr>
          <w:rFonts w:asciiTheme="minorHAnsi" w:hAnsiTheme="minorHAnsi" w:cstheme="minorHAnsi"/>
          <w:sz w:val="22"/>
          <w:szCs w:val="22"/>
        </w:rPr>
      </w:pPr>
      <w:r w:rsidRPr="00187ECB">
        <w:rPr>
          <w:rFonts w:asciiTheme="minorHAnsi" w:hAnsiTheme="minorHAnsi" w:cstheme="minorHAnsi"/>
          <w:sz w:val="22"/>
          <w:szCs w:val="22"/>
        </w:rPr>
        <w:t>Accessory agricultural housing shall be in accordance with the following table: (new language)</w:t>
      </w:r>
    </w:p>
    <w:p w:rsidR="00F025BB" w:rsidRDefault="00F025BB">
      <w:pPr>
        <w:rPr>
          <w:rFonts w:eastAsia="Times New Roman" w:cstheme="minorHAnsi"/>
        </w:rPr>
      </w:pPr>
      <w:r>
        <w:rPr>
          <w:rFonts w:cstheme="minorHAnsi"/>
        </w:rPr>
        <w:br w:type="page"/>
      </w:r>
    </w:p>
    <w:p w:rsidR="00187ECB" w:rsidRPr="00187ECB" w:rsidRDefault="00187ECB" w:rsidP="00F025BB">
      <w:pPr>
        <w:pStyle w:val="1"/>
        <w:numPr>
          <w:ilvl w:val="0"/>
          <w:numId w:val="0"/>
        </w:numPr>
        <w:tabs>
          <w:tab w:val="clear" w:pos="1800"/>
          <w:tab w:val="left" w:pos="-1440"/>
        </w:tabs>
        <w:ind w:left="450"/>
        <w:jc w:val="both"/>
        <w:rPr>
          <w:rFonts w:asciiTheme="minorHAnsi" w:hAnsiTheme="minorHAnsi" w:cstheme="minorHAnsi"/>
          <w:sz w:val="22"/>
          <w:szCs w:val="22"/>
        </w:rPr>
      </w:pPr>
    </w:p>
    <w:tbl>
      <w:tblPr>
        <w:tblStyle w:val="TableGrid"/>
        <w:tblW w:w="9593" w:type="dxa"/>
        <w:jc w:val="center"/>
        <w:tblLook w:val="04A0"/>
      </w:tblPr>
      <w:tblGrid>
        <w:gridCol w:w="3203"/>
        <w:gridCol w:w="1260"/>
        <w:gridCol w:w="1800"/>
        <w:gridCol w:w="1350"/>
        <w:gridCol w:w="1980"/>
      </w:tblGrid>
      <w:tr w:rsidR="00875D2D" w:rsidRPr="00187ECB" w:rsidTr="00F025BB">
        <w:trPr>
          <w:trHeight w:val="1133"/>
          <w:jc w:val="center"/>
        </w:trPr>
        <w:tc>
          <w:tcPr>
            <w:tcW w:w="3203" w:type="dxa"/>
            <w:tcBorders>
              <w:top w:val="single" w:sz="4" w:space="0" w:color="auto"/>
              <w:left w:val="single" w:sz="4" w:space="0" w:color="auto"/>
              <w:bottom w:val="single" w:sz="4" w:space="0" w:color="auto"/>
              <w:right w:val="single" w:sz="4" w:space="0" w:color="auto"/>
            </w:tcBorders>
            <w:vAlign w:val="center"/>
            <w:hideMark/>
          </w:tcPr>
          <w:p w:rsidR="00875D2D" w:rsidRPr="00187ECB" w:rsidRDefault="00875D2D" w:rsidP="00F025BB">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Number of Animal Units</w:t>
            </w:r>
          </w:p>
        </w:tc>
        <w:tc>
          <w:tcPr>
            <w:tcW w:w="1260" w:type="dxa"/>
            <w:tcBorders>
              <w:top w:val="single" w:sz="4" w:space="0" w:color="auto"/>
              <w:left w:val="single" w:sz="4" w:space="0" w:color="auto"/>
              <w:bottom w:val="single" w:sz="4" w:space="0" w:color="auto"/>
              <w:right w:val="single" w:sz="4" w:space="0" w:color="auto"/>
            </w:tcBorders>
            <w:vAlign w:val="center"/>
            <w:hideMark/>
          </w:tcPr>
          <w:p w:rsidR="00875D2D" w:rsidRPr="00187ECB" w:rsidRDefault="00875D2D" w:rsidP="00F025BB">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Maximum Number of Dwellings</w:t>
            </w:r>
          </w:p>
        </w:tc>
        <w:tc>
          <w:tcPr>
            <w:tcW w:w="1800" w:type="dxa"/>
            <w:tcBorders>
              <w:top w:val="single" w:sz="4" w:space="0" w:color="auto"/>
              <w:left w:val="single" w:sz="4" w:space="0" w:color="auto"/>
              <w:bottom w:val="single" w:sz="4" w:space="0" w:color="auto"/>
              <w:right w:val="single" w:sz="4" w:space="0" w:color="auto"/>
            </w:tcBorders>
            <w:vAlign w:val="center"/>
            <w:hideMark/>
          </w:tcPr>
          <w:p w:rsidR="00875D2D" w:rsidRPr="00187ECB" w:rsidRDefault="00875D2D" w:rsidP="00F025BB">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Maximum Number of Dwelling Units (if not a shared dwelling)</w:t>
            </w:r>
          </w:p>
        </w:tc>
        <w:tc>
          <w:tcPr>
            <w:tcW w:w="1350" w:type="dxa"/>
            <w:tcBorders>
              <w:top w:val="single" w:sz="4" w:space="0" w:color="auto"/>
              <w:left w:val="single" w:sz="4" w:space="0" w:color="auto"/>
              <w:bottom w:val="single" w:sz="4" w:space="0" w:color="auto"/>
              <w:right w:val="single" w:sz="4" w:space="0" w:color="auto"/>
            </w:tcBorders>
            <w:vAlign w:val="center"/>
            <w:hideMark/>
          </w:tcPr>
          <w:p w:rsidR="00875D2D" w:rsidRPr="00187ECB" w:rsidRDefault="00875D2D" w:rsidP="00F025BB">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Maximum Number of Persons per Dwelling Unit</w:t>
            </w:r>
          </w:p>
        </w:tc>
        <w:tc>
          <w:tcPr>
            <w:tcW w:w="1980" w:type="dxa"/>
            <w:tcBorders>
              <w:top w:val="single" w:sz="4" w:space="0" w:color="auto"/>
              <w:left w:val="single" w:sz="4" w:space="0" w:color="auto"/>
              <w:bottom w:val="single" w:sz="4" w:space="0" w:color="auto"/>
              <w:right w:val="single" w:sz="4" w:space="0" w:color="auto"/>
            </w:tcBorders>
          </w:tcPr>
          <w:p w:rsidR="00875D2D" w:rsidRPr="00187ECB" w:rsidRDefault="00875D2D" w:rsidP="00F025BB">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Maximum Number of Persons in Accessory Agricultural Housing*</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F025BB">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0 to 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F025BB">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Not Allowed</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F025BB">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Not Allowed</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F025BB">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Not Allowed</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F025BB">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Not Allowed</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1,000 to 2,999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2</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6</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3,000 to 3,999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4</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12</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4,000 to 4,999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5</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15</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5,000 to 5,999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6</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18</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6,000 to 6,999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7</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21</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7,000 to 7,999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2</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8</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24</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8,000 to 8,999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2</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9</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27</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9,000 to 9,999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10</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30</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10,000 to 10,999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11</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33</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11,000 to 11,999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12</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36</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12,000 to 12,999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4</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13</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39</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13,000 to 13,999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4</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14</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42</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14,000 to 14,999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4</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15</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45</w:t>
            </w:r>
          </w:p>
        </w:tc>
      </w:tr>
      <w:tr w:rsidR="00875D2D" w:rsidRPr="00187ECB" w:rsidTr="00F025BB">
        <w:trPr>
          <w:jc w:val="center"/>
        </w:trPr>
        <w:tc>
          <w:tcPr>
            <w:tcW w:w="3203"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Over 15,000 Animal Units</w:t>
            </w:r>
          </w:p>
        </w:tc>
        <w:tc>
          <w:tcPr>
            <w:tcW w:w="126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4</w:t>
            </w:r>
          </w:p>
        </w:tc>
        <w:tc>
          <w:tcPr>
            <w:tcW w:w="180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16</w:t>
            </w:r>
          </w:p>
        </w:tc>
        <w:tc>
          <w:tcPr>
            <w:tcW w:w="135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875D2D" w:rsidRPr="00187ECB" w:rsidRDefault="00875D2D" w:rsidP="00412B64">
            <w:pPr>
              <w:pStyle w:val="1"/>
              <w:numPr>
                <w:ilvl w:val="0"/>
                <w:numId w:val="0"/>
              </w:numPr>
              <w:tabs>
                <w:tab w:val="left" w:pos="-1440"/>
              </w:tabs>
              <w:jc w:val="center"/>
              <w:rPr>
                <w:rFonts w:asciiTheme="minorHAnsi" w:hAnsiTheme="minorHAnsi" w:cstheme="minorHAnsi"/>
                <w:sz w:val="22"/>
                <w:szCs w:val="22"/>
              </w:rPr>
            </w:pPr>
            <w:r w:rsidRPr="00187ECB">
              <w:rPr>
                <w:rFonts w:asciiTheme="minorHAnsi" w:hAnsiTheme="minorHAnsi" w:cstheme="minorHAnsi"/>
                <w:sz w:val="22"/>
                <w:szCs w:val="22"/>
              </w:rPr>
              <w:t>48</w:t>
            </w:r>
          </w:p>
        </w:tc>
      </w:tr>
    </w:tbl>
    <w:p w:rsidR="00875D2D" w:rsidRPr="00187ECB" w:rsidRDefault="00875D2D" w:rsidP="00412B64">
      <w:pPr>
        <w:pStyle w:val="1"/>
        <w:numPr>
          <w:ilvl w:val="0"/>
          <w:numId w:val="0"/>
        </w:numPr>
        <w:tabs>
          <w:tab w:val="left" w:pos="-1440"/>
        </w:tabs>
        <w:jc w:val="both"/>
        <w:rPr>
          <w:rFonts w:asciiTheme="minorHAnsi" w:hAnsiTheme="minorHAnsi" w:cstheme="minorHAnsi"/>
          <w:sz w:val="22"/>
          <w:szCs w:val="22"/>
        </w:rPr>
      </w:pPr>
      <w:r w:rsidRPr="00187ECB">
        <w:rPr>
          <w:rFonts w:asciiTheme="minorHAnsi" w:hAnsiTheme="minorHAnsi" w:cstheme="minorHAnsi"/>
          <w:sz w:val="22"/>
          <w:szCs w:val="22"/>
        </w:rPr>
        <w:t xml:space="preserve">*This column represents the maximum total number of employees allowed to reside in Accessory Agricultural Housing which is subordinate to a permitted Class A Concentrated Animal Feeding Operation </w:t>
      </w:r>
    </w:p>
    <w:p w:rsidR="00187ECB" w:rsidRDefault="00187ECB" w:rsidP="00187ECB">
      <w:pPr>
        <w:pStyle w:val="ListParagraph"/>
        <w:spacing w:after="0" w:line="240" w:lineRule="auto"/>
        <w:ind w:left="450"/>
        <w:jc w:val="both"/>
        <w:rPr>
          <w:rFonts w:cstheme="minorHAnsi"/>
        </w:rPr>
      </w:pPr>
    </w:p>
    <w:p w:rsidR="00875D2D" w:rsidRPr="00187ECB" w:rsidRDefault="00875D2D" w:rsidP="00412B64">
      <w:pPr>
        <w:pStyle w:val="ListParagraph"/>
        <w:numPr>
          <w:ilvl w:val="0"/>
          <w:numId w:val="21"/>
        </w:numPr>
        <w:spacing w:after="0" w:line="240" w:lineRule="auto"/>
        <w:ind w:left="450"/>
        <w:jc w:val="both"/>
        <w:rPr>
          <w:rFonts w:cstheme="minorHAnsi"/>
        </w:rPr>
      </w:pPr>
      <w:r w:rsidRPr="00187ECB">
        <w:rPr>
          <w:rFonts w:cstheme="minorHAnsi"/>
        </w:rPr>
        <w:t>Prior to occupying the accessory agricultural housing dwelling/shared dwelling, the applicant shall</w:t>
      </w:r>
      <w:r w:rsidR="00DA1EBF" w:rsidRPr="00187ECB">
        <w:rPr>
          <w:rFonts w:cstheme="minorHAnsi"/>
        </w:rPr>
        <w:t xml:space="preserve"> </w:t>
      </w:r>
      <w:r w:rsidRPr="00187ECB">
        <w:rPr>
          <w:rFonts w:cstheme="minorHAnsi"/>
        </w:rPr>
        <w:t>provide documentation of compliance with the most recently adopted version of the International Building Code in accordance with SDCL-11-10-6 for any dwelling structure with two (2) or more dwelling units.</w:t>
      </w:r>
      <w:r w:rsidR="00ED1137" w:rsidRPr="00187ECB">
        <w:rPr>
          <w:rFonts w:cstheme="minorHAnsi"/>
        </w:rPr>
        <w:t xml:space="preserve"> (same as existing language)</w:t>
      </w:r>
    </w:p>
    <w:p w:rsidR="00875D2D" w:rsidRPr="00187ECB" w:rsidRDefault="00875D2D" w:rsidP="00412B64">
      <w:pPr>
        <w:pStyle w:val="ListParagraph"/>
        <w:numPr>
          <w:ilvl w:val="0"/>
          <w:numId w:val="21"/>
        </w:numPr>
        <w:spacing w:after="0" w:line="240" w:lineRule="auto"/>
        <w:ind w:left="450"/>
        <w:jc w:val="both"/>
        <w:rPr>
          <w:rFonts w:cstheme="minorHAnsi"/>
        </w:rPr>
      </w:pPr>
      <w:r w:rsidRPr="00187ECB">
        <w:rPr>
          <w:rFonts w:cstheme="minorHAnsi"/>
        </w:rPr>
        <w:t>Prior to occupying the accessory agricultural housing dwelling/shared dwelling, the applicant shall provide documentation of compliance with any South Dakota Administrative Rules 74:53.</w:t>
      </w:r>
      <w:r w:rsidR="00ED1137" w:rsidRPr="00187ECB">
        <w:rPr>
          <w:rFonts w:cstheme="minorHAnsi"/>
        </w:rPr>
        <w:t xml:space="preserve"> (new language)</w:t>
      </w:r>
    </w:p>
    <w:p w:rsidR="00875D2D" w:rsidRPr="00187ECB" w:rsidRDefault="00875D2D" w:rsidP="00412B64">
      <w:pPr>
        <w:pStyle w:val="ListParagraph"/>
        <w:numPr>
          <w:ilvl w:val="0"/>
          <w:numId w:val="21"/>
        </w:numPr>
        <w:spacing w:after="0" w:line="240" w:lineRule="auto"/>
        <w:ind w:left="450"/>
        <w:jc w:val="both"/>
        <w:rPr>
          <w:rFonts w:cstheme="minorHAnsi"/>
        </w:rPr>
      </w:pPr>
      <w:r w:rsidRPr="00187ECB">
        <w:rPr>
          <w:rFonts w:cstheme="minorHAnsi"/>
        </w:rPr>
        <w:t>The dwelling/shared dwelling shall be removed or renovated into a single-family dwelling in the event the permit for the concentrated animal feeding operation becomes void.</w:t>
      </w:r>
      <w:r w:rsidR="00ED1137" w:rsidRPr="00187ECB">
        <w:rPr>
          <w:rFonts w:cstheme="minorHAnsi"/>
        </w:rPr>
        <w:t xml:space="preserve"> (similar </w:t>
      </w:r>
      <w:r w:rsidR="00187ECB">
        <w:rPr>
          <w:rFonts w:cstheme="minorHAnsi"/>
        </w:rPr>
        <w:t>to</w:t>
      </w:r>
      <w:r w:rsidR="00ED1137" w:rsidRPr="00187ECB">
        <w:rPr>
          <w:rFonts w:cstheme="minorHAnsi"/>
        </w:rPr>
        <w:t xml:space="preserve"> existing language)</w:t>
      </w:r>
    </w:p>
    <w:p w:rsidR="00ED1137" w:rsidRPr="00187ECB" w:rsidRDefault="00875D2D" w:rsidP="00412B64">
      <w:pPr>
        <w:pStyle w:val="ListParagraph"/>
        <w:numPr>
          <w:ilvl w:val="0"/>
          <w:numId w:val="21"/>
        </w:numPr>
        <w:spacing w:after="0" w:line="240" w:lineRule="auto"/>
        <w:ind w:left="450"/>
        <w:jc w:val="both"/>
        <w:rPr>
          <w:rFonts w:cstheme="minorHAnsi"/>
        </w:rPr>
      </w:pPr>
      <w:r w:rsidRPr="00187ECB">
        <w:rPr>
          <w:rFonts w:cstheme="minorHAnsi"/>
        </w:rPr>
        <w:t>In the event the accessory agricultural housing dwelling/shared dwelling remains unoccupied for a period of one (1) year; or is not used in conformance with this Chapter, the accessory agricultural housing dwelling/shared dwelling shall be removed or with permission of the Board of Adjustment may be used for any use accessory to the Concentrated Animal Feeding Operation.</w:t>
      </w:r>
      <w:r w:rsidR="00ED1137" w:rsidRPr="00187ECB">
        <w:rPr>
          <w:rFonts w:cstheme="minorHAnsi"/>
        </w:rPr>
        <w:t xml:space="preserve"> (similar to existing language)</w:t>
      </w:r>
    </w:p>
    <w:p w:rsidR="00187ECB" w:rsidRDefault="00187ECB" w:rsidP="00412B64">
      <w:pPr>
        <w:spacing w:after="0" w:line="240" w:lineRule="auto"/>
        <w:ind w:left="360" w:hanging="360"/>
        <w:jc w:val="both"/>
        <w:rPr>
          <w:rFonts w:cstheme="minorHAnsi"/>
          <w:b/>
          <w:u w:val="single"/>
        </w:rPr>
      </w:pPr>
    </w:p>
    <w:p w:rsidR="00ED1137" w:rsidRPr="00187ECB" w:rsidRDefault="00ED1137" w:rsidP="00412B64">
      <w:pPr>
        <w:spacing w:after="0" w:line="240" w:lineRule="auto"/>
        <w:ind w:left="360" w:hanging="360"/>
        <w:jc w:val="both"/>
        <w:rPr>
          <w:rFonts w:cstheme="minorHAnsi"/>
          <w:b/>
          <w:u w:val="single"/>
        </w:rPr>
      </w:pPr>
      <w:r w:rsidRPr="00187ECB">
        <w:rPr>
          <w:rFonts w:cstheme="minorHAnsi"/>
          <w:b/>
          <w:u w:val="single"/>
        </w:rPr>
        <w:t xml:space="preserve">Planning Commission Action: </w:t>
      </w:r>
    </w:p>
    <w:p w:rsidR="00412B64" w:rsidRPr="00187ECB" w:rsidRDefault="00412B64" w:rsidP="00412B64">
      <w:pPr>
        <w:spacing w:after="0" w:line="240" w:lineRule="auto"/>
        <w:ind w:left="360" w:hanging="360"/>
        <w:jc w:val="both"/>
        <w:rPr>
          <w:rFonts w:cstheme="minorHAnsi"/>
          <w:b/>
          <w:u w:val="single"/>
        </w:rPr>
      </w:pPr>
    </w:p>
    <w:p w:rsidR="00ED1137" w:rsidRPr="00187ECB" w:rsidRDefault="00ED1137" w:rsidP="00412B64">
      <w:pPr>
        <w:pStyle w:val="ListParagraph"/>
        <w:numPr>
          <w:ilvl w:val="0"/>
          <w:numId w:val="22"/>
        </w:numPr>
        <w:spacing w:after="0" w:line="240" w:lineRule="auto"/>
        <w:ind w:left="360" w:hanging="270"/>
        <w:jc w:val="both"/>
        <w:rPr>
          <w:rFonts w:cstheme="minorHAnsi"/>
        </w:rPr>
      </w:pPr>
      <w:r w:rsidRPr="00187ECB">
        <w:rPr>
          <w:rFonts w:cstheme="minorHAnsi"/>
        </w:rPr>
        <w:t xml:space="preserve">Recommend Approval of Ordinance as presented last month. </w:t>
      </w:r>
    </w:p>
    <w:p w:rsidR="00412B64" w:rsidRPr="00187ECB" w:rsidRDefault="00ED1137" w:rsidP="00412B64">
      <w:pPr>
        <w:pStyle w:val="ListParagraph"/>
        <w:numPr>
          <w:ilvl w:val="0"/>
          <w:numId w:val="22"/>
        </w:numPr>
        <w:spacing w:after="0" w:line="240" w:lineRule="auto"/>
        <w:ind w:left="360" w:hanging="270"/>
        <w:jc w:val="both"/>
        <w:rPr>
          <w:rFonts w:cstheme="minorHAnsi"/>
        </w:rPr>
      </w:pPr>
      <w:r w:rsidRPr="00187ECB">
        <w:rPr>
          <w:rFonts w:cstheme="minorHAnsi"/>
        </w:rPr>
        <w:t>Withdraw initiation of previous Ordinance and retain existing regulation</w:t>
      </w:r>
    </w:p>
    <w:p w:rsidR="00ED1137" w:rsidRPr="00187ECB" w:rsidRDefault="00ED1137" w:rsidP="00412B64">
      <w:pPr>
        <w:pStyle w:val="ListParagraph"/>
        <w:numPr>
          <w:ilvl w:val="0"/>
          <w:numId w:val="22"/>
        </w:numPr>
        <w:spacing w:after="0" w:line="240" w:lineRule="auto"/>
        <w:ind w:left="360" w:hanging="270"/>
        <w:jc w:val="both"/>
        <w:rPr>
          <w:rFonts w:cstheme="minorHAnsi"/>
        </w:rPr>
      </w:pPr>
      <w:r w:rsidRPr="00187ECB">
        <w:rPr>
          <w:rFonts w:cstheme="minorHAnsi"/>
        </w:rPr>
        <w:t>Postpone action until</w:t>
      </w:r>
    </w:p>
    <w:p w:rsidR="00ED1137" w:rsidRPr="00187ECB" w:rsidRDefault="00ED1137" w:rsidP="00412B64">
      <w:pPr>
        <w:pStyle w:val="ListParagraph"/>
        <w:numPr>
          <w:ilvl w:val="1"/>
          <w:numId w:val="22"/>
        </w:numPr>
        <w:spacing w:after="0" w:line="240" w:lineRule="auto"/>
        <w:ind w:left="720"/>
        <w:jc w:val="both"/>
        <w:rPr>
          <w:rFonts w:cstheme="minorHAnsi"/>
        </w:rPr>
      </w:pPr>
      <w:r w:rsidRPr="00187ECB">
        <w:rPr>
          <w:rFonts w:cstheme="minorHAnsi"/>
        </w:rPr>
        <w:t>Notice for hearing on today’s language at next month’s meeting</w:t>
      </w:r>
    </w:p>
    <w:p w:rsidR="00ED1137" w:rsidRPr="00187ECB" w:rsidRDefault="00ED1137" w:rsidP="00412B64">
      <w:pPr>
        <w:pStyle w:val="ListParagraph"/>
        <w:numPr>
          <w:ilvl w:val="1"/>
          <w:numId w:val="22"/>
        </w:numPr>
        <w:tabs>
          <w:tab w:val="left" w:pos="360"/>
        </w:tabs>
        <w:spacing w:after="0" w:line="240" w:lineRule="auto"/>
        <w:ind w:left="720"/>
        <w:jc w:val="both"/>
        <w:rPr>
          <w:rFonts w:cstheme="minorHAnsi"/>
        </w:rPr>
      </w:pPr>
      <w:r w:rsidRPr="00187ECB">
        <w:rPr>
          <w:rFonts w:cstheme="minorHAnsi"/>
        </w:rPr>
        <w:t>Additional discussion</w:t>
      </w:r>
    </w:p>
    <w:sectPr w:rsidR="00ED1137" w:rsidRPr="00187ECB" w:rsidSect="00187ECB">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19"/>
    <w:multiLevelType w:val="multilevel"/>
    <w:tmpl w:val="00000019"/>
    <w:name w:val="WWNum28"/>
    <w:lvl w:ilvl="0">
      <w:start w:val="1"/>
      <w:numFmt w:val="decimal"/>
      <w:lvlText w:val="%1."/>
      <w:lvlJc w:val="left"/>
      <w:pPr>
        <w:tabs>
          <w:tab w:val="num" w:pos="0"/>
        </w:tabs>
        <w:ind w:left="4680" w:hanging="360"/>
      </w:pPr>
      <w:rPr>
        <w:rFonts w:cs="Calibri"/>
        <w:sz w:val="22"/>
        <w:szCs w:val="22"/>
      </w:rPr>
    </w:lvl>
    <w:lvl w:ilvl="1">
      <w:start w:val="1"/>
      <w:numFmt w:val="lowerLetter"/>
      <w:lvlText w:val="%2."/>
      <w:lvlJc w:val="left"/>
      <w:pPr>
        <w:tabs>
          <w:tab w:val="num" w:pos="0"/>
        </w:tabs>
        <w:ind w:left="4680" w:hanging="360"/>
      </w:pPr>
    </w:lvl>
    <w:lvl w:ilvl="2">
      <w:start w:val="1"/>
      <w:numFmt w:val="lowerRoman"/>
      <w:lvlText w:val="%2.%3."/>
      <w:lvlJc w:val="left"/>
      <w:pPr>
        <w:tabs>
          <w:tab w:val="num" w:pos="0"/>
        </w:tabs>
        <w:ind w:left="5400" w:hanging="180"/>
      </w:pPr>
    </w:lvl>
    <w:lvl w:ilvl="3">
      <w:start w:val="1"/>
      <w:numFmt w:val="decimal"/>
      <w:lvlText w:val="%2.%3.%4."/>
      <w:lvlJc w:val="left"/>
      <w:pPr>
        <w:tabs>
          <w:tab w:val="num" w:pos="0"/>
        </w:tabs>
        <w:ind w:left="6120" w:hanging="360"/>
      </w:pPr>
    </w:lvl>
    <w:lvl w:ilvl="4">
      <w:start w:val="1"/>
      <w:numFmt w:val="lowerLetter"/>
      <w:lvlText w:val="%2.%3.%4.%5."/>
      <w:lvlJc w:val="left"/>
      <w:pPr>
        <w:tabs>
          <w:tab w:val="num" w:pos="0"/>
        </w:tabs>
        <w:ind w:left="6840" w:hanging="360"/>
      </w:pPr>
    </w:lvl>
    <w:lvl w:ilvl="5">
      <w:start w:val="1"/>
      <w:numFmt w:val="lowerRoman"/>
      <w:lvlText w:val="%2.%3.%4.%5.%6."/>
      <w:lvlJc w:val="right"/>
      <w:pPr>
        <w:tabs>
          <w:tab w:val="num" w:pos="0"/>
        </w:tabs>
        <w:ind w:left="7560" w:hanging="180"/>
      </w:pPr>
    </w:lvl>
    <w:lvl w:ilvl="6">
      <w:start w:val="1"/>
      <w:numFmt w:val="decimal"/>
      <w:lvlText w:val="%2.%3.%4.%5.%6.%7."/>
      <w:lvlJc w:val="left"/>
      <w:pPr>
        <w:tabs>
          <w:tab w:val="num" w:pos="0"/>
        </w:tabs>
        <w:ind w:left="8280" w:hanging="360"/>
      </w:pPr>
    </w:lvl>
    <w:lvl w:ilvl="7">
      <w:start w:val="1"/>
      <w:numFmt w:val="lowerLetter"/>
      <w:lvlText w:val="%2.%3.%4.%5.%6.%7.%8."/>
      <w:lvlJc w:val="left"/>
      <w:pPr>
        <w:tabs>
          <w:tab w:val="num" w:pos="0"/>
        </w:tabs>
        <w:ind w:left="9000" w:hanging="360"/>
      </w:pPr>
    </w:lvl>
    <w:lvl w:ilvl="8">
      <w:start w:val="1"/>
      <w:numFmt w:val="lowerRoman"/>
      <w:lvlText w:val="%2.%3.%4.%5.%6.%7.%8.%9."/>
      <w:lvlJc w:val="right"/>
      <w:pPr>
        <w:tabs>
          <w:tab w:val="num" w:pos="0"/>
        </w:tabs>
        <w:ind w:left="9720" w:hanging="180"/>
      </w:pPr>
    </w:lvl>
  </w:abstractNum>
  <w:abstractNum w:abstractNumId="3">
    <w:nsid w:val="0000001A"/>
    <w:multiLevelType w:val="multilevel"/>
    <w:tmpl w:val="0000001A"/>
    <w:name w:val="WWNum29"/>
    <w:lvl w:ilvl="0">
      <w:start w:val="1"/>
      <w:numFmt w:val="lowerLetter"/>
      <w:lvlText w:val="%1."/>
      <w:lvlJc w:val="left"/>
      <w:pPr>
        <w:tabs>
          <w:tab w:val="num" w:pos="0"/>
        </w:tabs>
        <w:ind w:left="720" w:hanging="360"/>
      </w:pPr>
      <w:rPr>
        <w:rFonts w:eastAsia="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B"/>
    <w:multiLevelType w:val="multilevel"/>
    <w:tmpl w:val="0000001B"/>
    <w:name w:val="WWNum3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6A06271"/>
    <w:multiLevelType w:val="hybridMultilevel"/>
    <w:tmpl w:val="ABB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B39D8"/>
    <w:multiLevelType w:val="hybridMultilevel"/>
    <w:tmpl w:val="C962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223D8"/>
    <w:multiLevelType w:val="hybridMultilevel"/>
    <w:tmpl w:val="C2027AD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E23287"/>
    <w:multiLevelType w:val="hybridMultilevel"/>
    <w:tmpl w:val="4964E564"/>
    <w:lvl w:ilvl="0" w:tplc="ACC0B69E">
      <w:start w:val="1"/>
      <w:numFmt w:val="decimal"/>
      <w:lvlText w:val="%1."/>
      <w:lvlJc w:val="left"/>
      <w:pPr>
        <w:ind w:left="720" w:hanging="360"/>
      </w:pPr>
      <w:rPr>
        <w:rFonts w:ascii="CIDFont+F1" w:hAnsi="CIDFont+F1" w:cs="CIDFont+F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87D9C"/>
    <w:multiLevelType w:val="hybridMultilevel"/>
    <w:tmpl w:val="FE0E1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1675F"/>
    <w:multiLevelType w:val="hybridMultilevel"/>
    <w:tmpl w:val="E392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35B5F"/>
    <w:multiLevelType w:val="hybridMultilevel"/>
    <w:tmpl w:val="46185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C39D2"/>
    <w:multiLevelType w:val="multilevel"/>
    <w:tmpl w:val="085649D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3">
    <w:nsid w:val="40762673"/>
    <w:multiLevelType w:val="multilevel"/>
    <w:tmpl w:val="734CCAA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0E94FA5"/>
    <w:multiLevelType w:val="hybridMultilevel"/>
    <w:tmpl w:val="8DC444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B4B15"/>
    <w:multiLevelType w:val="hybridMultilevel"/>
    <w:tmpl w:val="EAD6AFD8"/>
    <w:lvl w:ilvl="0" w:tplc="AE1612F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D66AB"/>
    <w:multiLevelType w:val="hybridMultilevel"/>
    <w:tmpl w:val="D0B68EC2"/>
    <w:lvl w:ilvl="0" w:tplc="12CC7B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92A06"/>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nsid w:val="610E2B03"/>
    <w:multiLevelType w:val="multilevel"/>
    <w:tmpl w:val="1A1C1B54"/>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9">
    <w:nsid w:val="64DA3B9A"/>
    <w:multiLevelType w:val="hybridMultilevel"/>
    <w:tmpl w:val="919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784DCF"/>
    <w:multiLevelType w:val="hybridMultilevel"/>
    <w:tmpl w:val="A4DC3806"/>
    <w:lvl w:ilvl="0" w:tplc="93825B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A251B8"/>
    <w:multiLevelType w:val="hybridMultilevel"/>
    <w:tmpl w:val="043496FA"/>
    <w:lvl w:ilvl="0" w:tplc="0409000F">
      <w:start w:val="1"/>
      <w:numFmt w:val="decimal"/>
      <w:lvlText w:val="%1."/>
      <w:lvlJc w:val="left"/>
      <w:pPr>
        <w:ind w:left="720" w:hanging="360"/>
      </w:pPr>
      <w:rPr>
        <w:rFonts w:hint="default"/>
      </w:rPr>
    </w:lvl>
    <w:lvl w:ilvl="1" w:tplc="5D38C562">
      <w:start w:val="1"/>
      <w:numFmt w:val="decimal"/>
      <w:lvlText w:val="%2."/>
      <w:lvlJc w:val="left"/>
      <w:pPr>
        <w:ind w:left="1440" w:hanging="360"/>
      </w:pPr>
      <w:rPr>
        <w:rFonts w:ascii="CIDFont+F1" w:eastAsiaTheme="minorHAnsi" w:hAnsi="CIDFont+F1" w:cs="CIDFont+F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7"/>
  </w:num>
  <w:num w:numId="5">
    <w:abstractNumId w:val="14"/>
  </w:num>
  <w:num w:numId="6">
    <w:abstractNumId w:val="21"/>
  </w:num>
  <w:num w:numId="7">
    <w:abstractNumId w:val="16"/>
  </w:num>
  <w:num w:numId="8">
    <w:abstractNumId w:val="0"/>
  </w:num>
  <w:num w:numId="9">
    <w:abstractNumId w:val="2"/>
  </w:num>
  <w:num w:numId="10">
    <w:abstractNumId w:val="3"/>
  </w:num>
  <w:num w:numId="11">
    <w:abstractNumId w:val="4"/>
  </w:num>
  <w:num w:numId="12">
    <w:abstractNumId w:val="17"/>
  </w:num>
  <w:num w:numId="13">
    <w:abstractNumId w:val="12"/>
  </w:num>
  <w:num w:numId="14">
    <w:abstractNumId w:val="18"/>
  </w:num>
  <w:num w:numId="15">
    <w:abstractNumId w:val="9"/>
  </w:num>
  <w:num w:numId="16">
    <w:abstractNumId w:val="1"/>
  </w:num>
  <w:num w:numId="17">
    <w:abstractNumId w:val="10"/>
  </w:num>
  <w:num w:numId="18">
    <w:abstractNumId w:val="5"/>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694220"/>
    <w:rsid w:val="000239FD"/>
    <w:rsid w:val="00057463"/>
    <w:rsid w:val="00074FD0"/>
    <w:rsid w:val="000A260D"/>
    <w:rsid w:val="0014604B"/>
    <w:rsid w:val="001559FF"/>
    <w:rsid w:val="00164568"/>
    <w:rsid w:val="00187ECB"/>
    <w:rsid w:val="0019376C"/>
    <w:rsid w:val="00261A52"/>
    <w:rsid w:val="00287DCC"/>
    <w:rsid w:val="002917FE"/>
    <w:rsid w:val="002E122B"/>
    <w:rsid w:val="002E259D"/>
    <w:rsid w:val="0035082A"/>
    <w:rsid w:val="00357C24"/>
    <w:rsid w:val="003A73BB"/>
    <w:rsid w:val="003C29BA"/>
    <w:rsid w:val="003F40CC"/>
    <w:rsid w:val="00412B64"/>
    <w:rsid w:val="0045615B"/>
    <w:rsid w:val="004B318D"/>
    <w:rsid w:val="005474B8"/>
    <w:rsid w:val="005C5A18"/>
    <w:rsid w:val="00612EF7"/>
    <w:rsid w:val="006275AF"/>
    <w:rsid w:val="0065574C"/>
    <w:rsid w:val="00694220"/>
    <w:rsid w:val="006968C8"/>
    <w:rsid w:val="006B0791"/>
    <w:rsid w:val="006C548D"/>
    <w:rsid w:val="006E1AE9"/>
    <w:rsid w:val="00724567"/>
    <w:rsid w:val="0072753F"/>
    <w:rsid w:val="00782617"/>
    <w:rsid w:val="007A24CB"/>
    <w:rsid w:val="00806641"/>
    <w:rsid w:val="0083322B"/>
    <w:rsid w:val="00875D2D"/>
    <w:rsid w:val="008E5225"/>
    <w:rsid w:val="008F5E07"/>
    <w:rsid w:val="008F6D9F"/>
    <w:rsid w:val="0099520C"/>
    <w:rsid w:val="009B6436"/>
    <w:rsid w:val="009E7B9B"/>
    <w:rsid w:val="00A2783F"/>
    <w:rsid w:val="00A82E99"/>
    <w:rsid w:val="00A84648"/>
    <w:rsid w:val="00B45EC1"/>
    <w:rsid w:val="00BC47F2"/>
    <w:rsid w:val="00BE0CFF"/>
    <w:rsid w:val="00BE59E7"/>
    <w:rsid w:val="00BF4607"/>
    <w:rsid w:val="00C1768C"/>
    <w:rsid w:val="00C2776C"/>
    <w:rsid w:val="00C44120"/>
    <w:rsid w:val="00C87014"/>
    <w:rsid w:val="00D57248"/>
    <w:rsid w:val="00DA1EBF"/>
    <w:rsid w:val="00DB3395"/>
    <w:rsid w:val="00DB4E0B"/>
    <w:rsid w:val="00DC65CD"/>
    <w:rsid w:val="00DC7877"/>
    <w:rsid w:val="00E011FD"/>
    <w:rsid w:val="00E043C8"/>
    <w:rsid w:val="00E0704C"/>
    <w:rsid w:val="00E303F7"/>
    <w:rsid w:val="00E74CFB"/>
    <w:rsid w:val="00E804EF"/>
    <w:rsid w:val="00E97A7C"/>
    <w:rsid w:val="00ED1137"/>
    <w:rsid w:val="00F025BB"/>
    <w:rsid w:val="00F3224C"/>
    <w:rsid w:val="00F47254"/>
    <w:rsid w:val="00F756C3"/>
    <w:rsid w:val="00FE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4B"/>
  </w:style>
  <w:style w:type="paragraph" w:styleId="Heading8">
    <w:name w:val="heading 8"/>
    <w:basedOn w:val="Normal"/>
    <w:next w:val="Normal"/>
    <w:link w:val="Heading8Char"/>
    <w:uiPriority w:val="9"/>
    <w:unhideWhenUsed/>
    <w:qFormat/>
    <w:rsid w:val="00F47254"/>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220"/>
    <w:pPr>
      <w:ind w:left="720"/>
      <w:contextualSpacing/>
    </w:pPr>
  </w:style>
  <w:style w:type="character" w:customStyle="1" w:styleId="Heading8Char">
    <w:name w:val="Heading 8 Char"/>
    <w:basedOn w:val="DefaultParagraphFont"/>
    <w:link w:val="Heading8"/>
    <w:uiPriority w:val="9"/>
    <w:rsid w:val="00F47254"/>
    <w:rPr>
      <w:rFonts w:ascii="Calibri" w:eastAsia="Times New Roman" w:hAnsi="Calibri" w:cs="Times New Roman"/>
      <w:i/>
      <w:iCs/>
      <w:sz w:val="24"/>
      <w:szCs w:val="24"/>
    </w:rPr>
  </w:style>
  <w:style w:type="paragraph" w:styleId="BodyText2">
    <w:name w:val="Body Text 2"/>
    <w:basedOn w:val="Normal"/>
    <w:link w:val="BodyText2Char"/>
    <w:rsid w:val="00F4725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472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EF"/>
    <w:rPr>
      <w:rFonts w:ascii="Tahoma" w:hAnsi="Tahoma" w:cs="Tahoma"/>
      <w:sz w:val="16"/>
      <w:szCs w:val="16"/>
    </w:rPr>
  </w:style>
  <w:style w:type="paragraph" w:customStyle="1" w:styleId="1">
    <w:name w:val="1"/>
    <w:aliases w:val="2,3"/>
    <w:basedOn w:val="Normal"/>
    <w:rsid w:val="00875D2D"/>
    <w:pPr>
      <w:widowControl w:val="0"/>
      <w:numPr>
        <w:numId w:val="20"/>
      </w:numPr>
      <w:tabs>
        <w:tab w:val="num" w:pos="1800"/>
      </w:tabs>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75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3</cp:revision>
  <dcterms:created xsi:type="dcterms:W3CDTF">2018-04-20T16:01:00Z</dcterms:created>
  <dcterms:modified xsi:type="dcterms:W3CDTF">2018-04-23T16:22:00Z</dcterms:modified>
</cp:coreProperties>
</file>