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0BA38" w14:textId="77777777" w:rsidR="003C0310" w:rsidRPr="00470A4A" w:rsidRDefault="003C0310" w:rsidP="003C0310">
      <w:pPr>
        <w:autoSpaceDE w:val="0"/>
        <w:autoSpaceDN w:val="0"/>
        <w:adjustRightInd w:val="0"/>
        <w:jc w:val="center"/>
        <w:rPr>
          <w:rFonts w:asciiTheme="minorHAnsi" w:hAnsiTheme="minorHAnsi" w:cstheme="minorHAnsi"/>
          <w:b/>
        </w:rPr>
      </w:pPr>
      <w:r w:rsidRPr="00470A4A">
        <w:rPr>
          <w:rFonts w:asciiTheme="minorHAnsi" w:hAnsiTheme="minorHAnsi" w:cstheme="minorHAnsi"/>
          <w:b/>
        </w:rPr>
        <w:t xml:space="preserve">Hamlin County </w:t>
      </w:r>
      <w:r>
        <w:rPr>
          <w:rFonts w:asciiTheme="minorHAnsi" w:hAnsiTheme="minorHAnsi" w:cstheme="minorHAnsi"/>
          <w:b/>
        </w:rPr>
        <w:t xml:space="preserve">Planning Commission &amp; </w:t>
      </w:r>
      <w:r w:rsidRPr="00470A4A">
        <w:rPr>
          <w:rFonts w:asciiTheme="minorHAnsi" w:hAnsiTheme="minorHAnsi" w:cstheme="minorHAnsi"/>
          <w:b/>
        </w:rPr>
        <w:t>Board of Adjustment</w:t>
      </w:r>
    </w:p>
    <w:p w14:paraId="66F4FBB7" w14:textId="77777777" w:rsidR="003C0310" w:rsidRPr="00470A4A" w:rsidRDefault="003C0310" w:rsidP="003C0310">
      <w:pPr>
        <w:autoSpaceDE w:val="0"/>
        <w:autoSpaceDN w:val="0"/>
        <w:adjustRightInd w:val="0"/>
        <w:jc w:val="center"/>
        <w:rPr>
          <w:rFonts w:asciiTheme="minorHAnsi" w:hAnsiTheme="minorHAnsi" w:cstheme="minorHAnsi"/>
          <w:b/>
        </w:rPr>
      </w:pPr>
      <w:r w:rsidRPr="00470A4A">
        <w:rPr>
          <w:rFonts w:asciiTheme="minorHAnsi" w:hAnsiTheme="minorHAnsi" w:cstheme="minorHAnsi"/>
          <w:b/>
        </w:rPr>
        <w:t>Staff Report</w:t>
      </w:r>
    </w:p>
    <w:p w14:paraId="5F69819B" w14:textId="3CF306B1" w:rsidR="003C0310" w:rsidRDefault="003C0310" w:rsidP="003C0310">
      <w:pPr>
        <w:jc w:val="center"/>
        <w:rPr>
          <w:rFonts w:asciiTheme="minorHAnsi" w:hAnsiTheme="minorHAnsi" w:cstheme="minorHAnsi"/>
          <w:b/>
        </w:rPr>
      </w:pPr>
      <w:r w:rsidRPr="00470A4A">
        <w:rPr>
          <w:rFonts w:asciiTheme="minorHAnsi" w:hAnsiTheme="minorHAnsi" w:cstheme="minorHAnsi"/>
          <w:b/>
        </w:rPr>
        <w:t xml:space="preserve">Monday – </w:t>
      </w:r>
      <w:r>
        <w:rPr>
          <w:rFonts w:asciiTheme="minorHAnsi" w:hAnsiTheme="minorHAnsi" w:cstheme="minorHAnsi"/>
          <w:b/>
        </w:rPr>
        <w:t>March 25</w:t>
      </w:r>
      <w:r w:rsidRPr="00633370">
        <w:rPr>
          <w:rFonts w:asciiTheme="minorHAnsi" w:hAnsiTheme="minorHAnsi" w:cstheme="minorHAnsi"/>
          <w:b/>
          <w:vertAlign w:val="superscript"/>
        </w:rPr>
        <w:t>th</w:t>
      </w:r>
      <w:r>
        <w:rPr>
          <w:rFonts w:asciiTheme="minorHAnsi" w:hAnsiTheme="minorHAnsi" w:cstheme="minorHAnsi"/>
          <w:b/>
        </w:rPr>
        <w:t>, 2019</w:t>
      </w:r>
      <w:r w:rsidRPr="00470A4A">
        <w:rPr>
          <w:rFonts w:asciiTheme="minorHAnsi" w:hAnsiTheme="minorHAnsi" w:cstheme="minorHAnsi"/>
          <w:b/>
        </w:rPr>
        <w:t xml:space="preserve"> – </w:t>
      </w:r>
      <w:r>
        <w:rPr>
          <w:rFonts w:asciiTheme="minorHAnsi" w:hAnsiTheme="minorHAnsi" w:cstheme="minorHAnsi"/>
          <w:b/>
        </w:rPr>
        <w:t>1</w:t>
      </w:r>
      <w:r w:rsidRPr="00470A4A">
        <w:rPr>
          <w:rFonts w:asciiTheme="minorHAnsi" w:hAnsiTheme="minorHAnsi" w:cstheme="minorHAnsi"/>
          <w:b/>
        </w:rPr>
        <w:t>:00PM</w:t>
      </w:r>
    </w:p>
    <w:p w14:paraId="6D9E0740" w14:textId="77777777" w:rsidR="003C0310" w:rsidRPr="00080E7D" w:rsidRDefault="003C0310" w:rsidP="003C0310">
      <w:pPr>
        <w:rPr>
          <w:rFonts w:asciiTheme="minorHAnsi" w:hAnsiTheme="minorHAnsi" w:cstheme="minorHAnsi"/>
          <w:b/>
          <w:sz w:val="28"/>
        </w:rPr>
      </w:pPr>
    </w:p>
    <w:p w14:paraId="62890A53" w14:textId="77777777" w:rsidR="003C0310" w:rsidRPr="00080E7D" w:rsidRDefault="003C0310" w:rsidP="003C0310">
      <w:pPr>
        <w:rPr>
          <w:rFonts w:asciiTheme="minorHAnsi" w:hAnsiTheme="minorHAnsi" w:cstheme="minorHAnsi"/>
          <w:b/>
          <w:sz w:val="28"/>
          <w:u w:val="single"/>
        </w:rPr>
      </w:pPr>
      <w:r w:rsidRPr="00080E7D">
        <w:rPr>
          <w:rFonts w:asciiTheme="minorHAnsi" w:hAnsiTheme="minorHAnsi" w:cstheme="minorHAnsi"/>
          <w:b/>
          <w:sz w:val="28"/>
          <w:u w:val="single"/>
        </w:rPr>
        <w:t xml:space="preserve">Planning Commission </w:t>
      </w:r>
    </w:p>
    <w:p w14:paraId="3E5DF788" w14:textId="74F15CF8" w:rsidR="003C0310" w:rsidRDefault="003C0310" w:rsidP="003C0310">
      <w:pPr>
        <w:rPr>
          <w:rFonts w:asciiTheme="minorHAnsi" w:hAnsiTheme="minorHAnsi" w:cstheme="minorHAnsi"/>
          <w:b/>
        </w:rPr>
      </w:pPr>
      <w:r>
        <w:rPr>
          <w:rFonts w:asciiTheme="minorHAnsi" w:hAnsiTheme="minorHAnsi" w:cstheme="minorHAnsi"/>
          <w:b/>
        </w:rPr>
        <w:t xml:space="preserve"> </w:t>
      </w:r>
    </w:p>
    <w:p w14:paraId="6A88959F" w14:textId="5D65768C" w:rsidR="003C0310" w:rsidRPr="00CA65B5" w:rsidRDefault="00CA65B5" w:rsidP="003C0310">
      <w:pPr>
        <w:rPr>
          <w:rFonts w:asciiTheme="minorHAnsi" w:hAnsiTheme="minorHAnsi" w:cstheme="minorHAnsi"/>
          <w:b/>
        </w:rPr>
      </w:pPr>
      <w:r w:rsidRPr="00CA65B5">
        <w:rPr>
          <w:rFonts w:asciiTheme="minorHAnsi" w:hAnsiTheme="minorHAnsi" w:cstheme="minorHAnsi"/>
          <w:b/>
        </w:rPr>
        <w:t xml:space="preserve">Old Business </w:t>
      </w:r>
    </w:p>
    <w:p w14:paraId="1E45297F" w14:textId="77777777" w:rsidR="003C0310" w:rsidRDefault="003C0310" w:rsidP="003C0310">
      <w:pPr>
        <w:rPr>
          <w:rFonts w:asciiTheme="minorHAnsi" w:hAnsiTheme="minorHAnsi" w:cstheme="minorHAnsi"/>
          <w:b/>
        </w:rPr>
      </w:pPr>
    </w:p>
    <w:p w14:paraId="35EDED08" w14:textId="273C61CF" w:rsidR="003C0310" w:rsidRPr="004D0878" w:rsidRDefault="003C0310" w:rsidP="003C0310">
      <w:pPr>
        <w:rPr>
          <w:rFonts w:asciiTheme="minorHAnsi" w:hAnsiTheme="minorHAnsi" w:cstheme="minorHAnsi"/>
          <w:b/>
          <w:u w:val="single"/>
        </w:rPr>
      </w:pPr>
      <w:r w:rsidRPr="004D0878">
        <w:rPr>
          <w:rFonts w:asciiTheme="minorHAnsi" w:hAnsiTheme="minorHAnsi" w:cstheme="minorHAnsi"/>
          <w:b/>
          <w:u w:val="single"/>
        </w:rPr>
        <w:t xml:space="preserve">Item #1: Plat </w:t>
      </w:r>
      <w:r w:rsidR="004D0878">
        <w:rPr>
          <w:rFonts w:asciiTheme="minorHAnsi" w:hAnsiTheme="minorHAnsi" w:cstheme="minorHAnsi"/>
          <w:b/>
          <w:u w:val="single"/>
        </w:rPr>
        <w:t>R</w:t>
      </w:r>
      <w:r w:rsidRPr="004D0878">
        <w:rPr>
          <w:rFonts w:asciiTheme="minorHAnsi" w:hAnsiTheme="minorHAnsi" w:cstheme="minorHAnsi"/>
          <w:b/>
          <w:u w:val="single"/>
        </w:rPr>
        <w:t xml:space="preserve">eview </w:t>
      </w:r>
    </w:p>
    <w:p w14:paraId="64FD0239" w14:textId="77777777" w:rsidR="004D0878" w:rsidRDefault="004D0878" w:rsidP="003C0310">
      <w:pPr>
        <w:rPr>
          <w:rFonts w:asciiTheme="minorHAnsi" w:hAnsiTheme="minorHAnsi" w:cstheme="minorHAnsi"/>
          <w:b/>
        </w:rPr>
      </w:pPr>
    </w:p>
    <w:p w14:paraId="03AB1078" w14:textId="77777777" w:rsidR="003C0310" w:rsidRPr="00080E7D" w:rsidRDefault="003C0310" w:rsidP="003C0310">
      <w:pPr>
        <w:rPr>
          <w:rFonts w:asciiTheme="minorHAnsi" w:hAnsiTheme="minorHAnsi" w:cstheme="minorHAnsi"/>
          <w:sz w:val="22"/>
        </w:rPr>
      </w:pPr>
      <w:r w:rsidRPr="00080E7D">
        <w:rPr>
          <w:rFonts w:asciiTheme="minorHAnsi" w:hAnsiTheme="minorHAnsi" w:cstheme="minorHAnsi"/>
          <w:b/>
          <w:sz w:val="22"/>
        </w:rPr>
        <w:t xml:space="preserve">Applicant/Owner: </w:t>
      </w:r>
      <w:r w:rsidRPr="00080E7D">
        <w:rPr>
          <w:rFonts w:asciiTheme="minorHAnsi" w:hAnsiTheme="minorHAnsi" w:cstheme="minorHAnsi"/>
          <w:sz w:val="22"/>
        </w:rPr>
        <w:t xml:space="preserve">Jon Hall </w:t>
      </w:r>
    </w:p>
    <w:p w14:paraId="54A386C9" w14:textId="77777777" w:rsidR="003C0310" w:rsidRPr="00080E7D" w:rsidRDefault="003C0310" w:rsidP="003C0310">
      <w:pPr>
        <w:rPr>
          <w:rFonts w:asciiTheme="minorHAnsi" w:hAnsiTheme="minorHAnsi" w:cstheme="minorHAnsi"/>
          <w:b/>
          <w:sz w:val="22"/>
        </w:rPr>
      </w:pPr>
      <w:r w:rsidRPr="00080E7D">
        <w:rPr>
          <w:rFonts w:asciiTheme="minorHAnsi" w:hAnsiTheme="minorHAnsi" w:cstheme="minorHAnsi"/>
          <w:b/>
          <w:sz w:val="22"/>
        </w:rPr>
        <w:t xml:space="preserve">Property Description(s): </w:t>
      </w:r>
      <w:bookmarkStart w:id="0" w:name="_Hlk1634789"/>
      <w:r w:rsidRPr="00080E7D">
        <w:rPr>
          <w:rFonts w:asciiTheme="minorHAnsi" w:hAnsiTheme="minorHAnsi" w:cstheme="minorHAnsi"/>
          <w:sz w:val="22"/>
        </w:rPr>
        <w:t xml:space="preserve">Lots 1-11, 112-117, &amp; 120 </w:t>
      </w:r>
      <w:bookmarkEnd w:id="0"/>
      <w:r w:rsidRPr="00080E7D">
        <w:rPr>
          <w:rFonts w:asciiTheme="minorHAnsi" w:hAnsiTheme="minorHAnsi" w:cstheme="minorHAnsi"/>
          <w:sz w:val="22"/>
        </w:rPr>
        <w:t>of Harvest Moon Bay Addition in Govt Lot 9 in SE ¼ of Section 26-113N-R53W and in Govt Lot 1 in SW ¼ of Section 25-113N-R53W (Norden Township)</w:t>
      </w:r>
      <w:r w:rsidRPr="00080E7D">
        <w:rPr>
          <w:rFonts w:asciiTheme="minorHAnsi" w:hAnsiTheme="minorHAnsi" w:cstheme="minorHAnsi"/>
          <w:b/>
          <w:sz w:val="22"/>
        </w:rPr>
        <w:t xml:space="preserve"> </w:t>
      </w:r>
    </w:p>
    <w:p w14:paraId="2076B9E5" w14:textId="77777777" w:rsidR="003C0310" w:rsidRPr="00080E7D" w:rsidRDefault="003C0310" w:rsidP="003C0310">
      <w:pPr>
        <w:rPr>
          <w:rFonts w:asciiTheme="minorHAnsi" w:hAnsiTheme="minorHAnsi" w:cstheme="minorHAnsi"/>
          <w:b/>
          <w:sz w:val="22"/>
        </w:rPr>
      </w:pPr>
      <w:r w:rsidRPr="00080E7D">
        <w:rPr>
          <w:rFonts w:asciiTheme="minorHAnsi" w:hAnsiTheme="minorHAnsi" w:cstheme="minorHAnsi"/>
          <w:b/>
          <w:sz w:val="22"/>
        </w:rPr>
        <w:t xml:space="preserve">Action Item: </w:t>
      </w:r>
      <w:r w:rsidRPr="00080E7D">
        <w:rPr>
          <w:rFonts w:asciiTheme="minorHAnsi" w:hAnsiTheme="minorHAnsi" w:cstheme="minorHAnsi"/>
          <w:sz w:val="22"/>
        </w:rPr>
        <w:t>Plat Review</w:t>
      </w:r>
      <w:r w:rsidRPr="00080E7D">
        <w:rPr>
          <w:rFonts w:asciiTheme="minorHAnsi" w:hAnsiTheme="minorHAnsi" w:cstheme="minorHAnsi"/>
          <w:b/>
          <w:sz w:val="22"/>
        </w:rPr>
        <w:t xml:space="preserve"> </w:t>
      </w:r>
    </w:p>
    <w:p w14:paraId="05C636C0" w14:textId="77777777" w:rsidR="003C0310" w:rsidRPr="00080E7D" w:rsidRDefault="003C0310" w:rsidP="003C0310">
      <w:pPr>
        <w:rPr>
          <w:rFonts w:asciiTheme="minorHAnsi" w:hAnsiTheme="minorHAnsi" w:cstheme="minorHAnsi"/>
          <w:b/>
          <w:sz w:val="22"/>
        </w:rPr>
      </w:pPr>
      <w:r w:rsidRPr="00080E7D">
        <w:rPr>
          <w:rFonts w:asciiTheme="minorHAnsi" w:hAnsiTheme="minorHAnsi" w:cstheme="minorHAnsi"/>
          <w:b/>
          <w:sz w:val="22"/>
        </w:rPr>
        <w:t xml:space="preserve">Zoning Designation: </w:t>
      </w:r>
      <w:r w:rsidRPr="00080E7D">
        <w:rPr>
          <w:rFonts w:asciiTheme="minorHAnsi" w:hAnsiTheme="minorHAnsi" w:cstheme="minorHAnsi"/>
          <w:sz w:val="22"/>
        </w:rPr>
        <w:t>Lake Park 1</w:t>
      </w:r>
      <w:r w:rsidRPr="00080E7D">
        <w:rPr>
          <w:rFonts w:asciiTheme="minorHAnsi" w:hAnsiTheme="minorHAnsi" w:cstheme="minorHAnsi"/>
          <w:b/>
          <w:sz w:val="22"/>
        </w:rPr>
        <w:t xml:space="preserve"> </w:t>
      </w:r>
    </w:p>
    <w:p w14:paraId="202F0BD7" w14:textId="77777777" w:rsidR="003C0310" w:rsidRPr="00080E7D" w:rsidRDefault="003C0310" w:rsidP="003C0310">
      <w:pPr>
        <w:rPr>
          <w:rFonts w:asciiTheme="minorHAnsi" w:hAnsiTheme="minorHAnsi" w:cstheme="minorHAnsi"/>
          <w:b/>
          <w:sz w:val="22"/>
        </w:rPr>
      </w:pPr>
      <w:r w:rsidRPr="00080E7D">
        <w:rPr>
          <w:rFonts w:asciiTheme="minorHAnsi" w:hAnsiTheme="minorHAnsi" w:cstheme="minorHAnsi"/>
          <w:b/>
          <w:sz w:val="22"/>
        </w:rPr>
        <w:t xml:space="preserve">Request: </w:t>
      </w:r>
      <w:r w:rsidRPr="00080E7D">
        <w:rPr>
          <w:rFonts w:asciiTheme="minorHAnsi" w:hAnsiTheme="minorHAnsi" w:cstheme="minorHAnsi"/>
          <w:sz w:val="22"/>
        </w:rPr>
        <w:t>Mr. Hall seeks to present a preliminary plan for development of residential lots in the North Bay area.</w:t>
      </w:r>
      <w:r w:rsidRPr="00080E7D">
        <w:rPr>
          <w:rFonts w:asciiTheme="minorHAnsi" w:hAnsiTheme="minorHAnsi" w:cstheme="minorHAnsi"/>
          <w:b/>
          <w:sz w:val="22"/>
        </w:rPr>
        <w:t xml:space="preserve"> </w:t>
      </w:r>
    </w:p>
    <w:p w14:paraId="47E5F166" w14:textId="77777777" w:rsidR="003C0310" w:rsidRPr="00080E7D" w:rsidRDefault="003C0310" w:rsidP="003C0310">
      <w:pPr>
        <w:rPr>
          <w:rFonts w:asciiTheme="minorHAnsi" w:hAnsiTheme="minorHAnsi" w:cstheme="minorHAnsi"/>
          <w:b/>
          <w:sz w:val="22"/>
        </w:rPr>
      </w:pPr>
    </w:p>
    <w:p w14:paraId="5B6ABC08" w14:textId="77777777" w:rsidR="003C0310" w:rsidRPr="00080E7D" w:rsidRDefault="003C0310" w:rsidP="003C0310">
      <w:pPr>
        <w:pStyle w:val="ListParagraph"/>
        <w:numPr>
          <w:ilvl w:val="0"/>
          <w:numId w:val="4"/>
        </w:numPr>
        <w:suppressAutoHyphens/>
        <w:spacing w:line="100" w:lineRule="atLeast"/>
        <w:contextualSpacing w:val="0"/>
        <w:rPr>
          <w:rFonts w:asciiTheme="minorHAnsi" w:hAnsiTheme="minorHAnsi" w:cstheme="minorHAnsi"/>
          <w:sz w:val="22"/>
        </w:rPr>
      </w:pPr>
      <w:r w:rsidRPr="00080E7D">
        <w:rPr>
          <w:rFonts w:asciiTheme="minorHAnsi" w:hAnsiTheme="minorHAnsi" w:cstheme="minorHAnsi"/>
          <w:sz w:val="22"/>
        </w:rPr>
        <w:t xml:space="preserve">Staff Review </w:t>
      </w:r>
    </w:p>
    <w:p w14:paraId="28BC60EA" w14:textId="77777777" w:rsidR="003C0310" w:rsidRPr="00080E7D" w:rsidRDefault="003C0310" w:rsidP="003C0310">
      <w:pPr>
        <w:pStyle w:val="ListParagraph"/>
        <w:numPr>
          <w:ilvl w:val="1"/>
          <w:numId w:val="4"/>
        </w:numPr>
        <w:suppressAutoHyphens/>
        <w:spacing w:line="100" w:lineRule="atLeast"/>
        <w:contextualSpacing w:val="0"/>
        <w:rPr>
          <w:rFonts w:asciiTheme="minorHAnsi" w:hAnsiTheme="minorHAnsi" w:cstheme="minorHAnsi"/>
          <w:sz w:val="22"/>
        </w:rPr>
      </w:pPr>
      <w:r w:rsidRPr="00080E7D">
        <w:rPr>
          <w:rFonts w:asciiTheme="minorHAnsi" w:hAnsiTheme="minorHAnsi" w:cstheme="minorHAnsi"/>
          <w:sz w:val="22"/>
        </w:rPr>
        <w:t xml:space="preserve">All lots meet the minimum lot area and access requirements </w:t>
      </w:r>
    </w:p>
    <w:p w14:paraId="5DDEBAF6" w14:textId="77777777" w:rsidR="003C0310" w:rsidRPr="00080E7D" w:rsidRDefault="003C0310" w:rsidP="003C0310">
      <w:pPr>
        <w:pStyle w:val="ListParagraph"/>
        <w:numPr>
          <w:ilvl w:val="1"/>
          <w:numId w:val="4"/>
        </w:numPr>
        <w:suppressAutoHyphens/>
        <w:spacing w:line="100" w:lineRule="atLeast"/>
        <w:contextualSpacing w:val="0"/>
        <w:rPr>
          <w:rFonts w:asciiTheme="minorHAnsi" w:hAnsiTheme="minorHAnsi" w:cstheme="minorHAnsi"/>
          <w:sz w:val="22"/>
        </w:rPr>
      </w:pPr>
      <w:r w:rsidRPr="00080E7D">
        <w:rPr>
          <w:rFonts w:asciiTheme="minorHAnsi" w:hAnsiTheme="minorHAnsi" w:cstheme="minorHAnsi"/>
          <w:sz w:val="22"/>
        </w:rPr>
        <w:t xml:space="preserve">Recommended approval of this plat would confer approval for subsequent platting of lots and could go to the County Commission. Mr. Hall intends on platting lots as they are sold. </w:t>
      </w:r>
    </w:p>
    <w:p w14:paraId="67869F96" w14:textId="52549482" w:rsidR="003C0310" w:rsidRPr="00080E7D" w:rsidRDefault="003C0310" w:rsidP="00C21090">
      <w:pPr>
        <w:jc w:val="both"/>
        <w:rPr>
          <w:rFonts w:ascii="Calibri" w:eastAsia="Calibri" w:hAnsi="Calibri" w:cs="Calibri"/>
          <w:b/>
          <w:bCs/>
          <w:sz w:val="20"/>
          <w:szCs w:val="22"/>
          <w:u w:val="single"/>
        </w:rPr>
      </w:pPr>
    </w:p>
    <w:p w14:paraId="2B53226B" w14:textId="77777777" w:rsidR="004D0878" w:rsidRPr="00080E7D" w:rsidRDefault="004D0878" w:rsidP="004D0878">
      <w:pPr>
        <w:jc w:val="both"/>
        <w:rPr>
          <w:rFonts w:asciiTheme="minorHAnsi" w:hAnsiTheme="minorHAnsi" w:cstheme="minorHAnsi"/>
          <w:sz w:val="22"/>
        </w:rPr>
      </w:pPr>
      <w:r w:rsidRPr="00080E7D">
        <w:rPr>
          <w:rFonts w:asciiTheme="minorHAnsi" w:hAnsiTheme="minorHAnsi" w:cstheme="minorHAnsi"/>
          <w:b/>
          <w:sz w:val="22"/>
          <w:u w:val="single"/>
        </w:rPr>
        <w:t>Planning Commission Action:</w:t>
      </w:r>
      <w:r w:rsidRPr="00080E7D">
        <w:rPr>
          <w:rFonts w:asciiTheme="minorHAnsi" w:hAnsiTheme="minorHAnsi" w:cstheme="minorHAnsi"/>
          <w:sz w:val="22"/>
        </w:rPr>
        <w:t xml:space="preserve"> The Commission may: 1) Postpone the decision or 2) Recommend Approval to County Commission or 3) Recommend Denial to County Commission.    </w:t>
      </w:r>
    </w:p>
    <w:p w14:paraId="06C9D806" w14:textId="77777777" w:rsidR="003C0310" w:rsidRDefault="003C0310" w:rsidP="00C21090">
      <w:pPr>
        <w:jc w:val="both"/>
        <w:rPr>
          <w:rFonts w:ascii="Calibri" w:eastAsia="Calibri" w:hAnsi="Calibri" w:cs="Calibri"/>
          <w:b/>
          <w:bCs/>
          <w:sz w:val="22"/>
          <w:szCs w:val="22"/>
          <w:u w:val="single"/>
        </w:rPr>
      </w:pPr>
    </w:p>
    <w:p w14:paraId="73DC15EB" w14:textId="44F5F493" w:rsidR="003C0310" w:rsidRPr="004D0878" w:rsidRDefault="00CA65B5" w:rsidP="00C21090">
      <w:pPr>
        <w:jc w:val="both"/>
        <w:rPr>
          <w:rFonts w:ascii="Calibri" w:eastAsia="Calibri" w:hAnsi="Calibri" w:cs="Calibri"/>
          <w:b/>
          <w:bCs/>
          <w:szCs w:val="22"/>
        </w:rPr>
      </w:pPr>
      <w:r w:rsidRPr="004D0878">
        <w:rPr>
          <w:rFonts w:ascii="Calibri" w:eastAsia="Calibri" w:hAnsi="Calibri" w:cs="Calibri"/>
          <w:b/>
          <w:bCs/>
          <w:szCs w:val="22"/>
        </w:rPr>
        <w:t xml:space="preserve">New Business </w:t>
      </w:r>
    </w:p>
    <w:p w14:paraId="263DD4A5" w14:textId="2F5C3A50" w:rsidR="003C0310" w:rsidRPr="004D0878" w:rsidRDefault="003C0310" w:rsidP="00C21090">
      <w:pPr>
        <w:jc w:val="both"/>
        <w:rPr>
          <w:rFonts w:ascii="Calibri" w:eastAsia="Calibri" w:hAnsi="Calibri" w:cs="Calibri"/>
          <w:b/>
          <w:bCs/>
          <w:sz w:val="22"/>
          <w:szCs w:val="22"/>
          <w:u w:val="single"/>
        </w:rPr>
      </w:pPr>
    </w:p>
    <w:p w14:paraId="0035E7EF" w14:textId="5281069C" w:rsidR="004D0878" w:rsidRDefault="004D0878" w:rsidP="00C21090">
      <w:pPr>
        <w:jc w:val="both"/>
        <w:rPr>
          <w:rFonts w:ascii="Calibri" w:eastAsia="Calibri" w:hAnsi="Calibri" w:cs="Calibri"/>
          <w:b/>
          <w:bCs/>
          <w:szCs w:val="22"/>
          <w:u w:val="single"/>
        </w:rPr>
      </w:pPr>
      <w:r w:rsidRPr="004D0878">
        <w:rPr>
          <w:rFonts w:ascii="Calibri" w:eastAsia="Calibri" w:hAnsi="Calibri" w:cs="Calibri"/>
          <w:b/>
          <w:bCs/>
          <w:szCs w:val="22"/>
          <w:u w:val="single"/>
        </w:rPr>
        <w:t>Item #2: Plat Review</w:t>
      </w:r>
    </w:p>
    <w:p w14:paraId="3AE7624B" w14:textId="59B2A5FF" w:rsidR="004D0878" w:rsidRDefault="004D0878" w:rsidP="00C21090">
      <w:pPr>
        <w:jc w:val="both"/>
        <w:rPr>
          <w:rFonts w:ascii="Calibri" w:eastAsia="Calibri" w:hAnsi="Calibri" w:cs="Calibri"/>
          <w:b/>
          <w:bCs/>
          <w:szCs w:val="22"/>
          <w:u w:val="single"/>
        </w:rPr>
      </w:pPr>
    </w:p>
    <w:p w14:paraId="3596FDCE" w14:textId="21BE10AB" w:rsidR="004D0878" w:rsidRDefault="004D0878" w:rsidP="00C21090">
      <w:pPr>
        <w:jc w:val="both"/>
        <w:rPr>
          <w:rFonts w:ascii="Calibri" w:eastAsia="Calibri" w:hAnsi="Calibri" w:cs="Calibri"/>
          <w:b/>
          <w:bCs/>
          <w:sz w:val="22"/>
          <w:szCs w:val="22"/>
        </w:rPr>
      </w:pPr>
      <w:r>
        <w:rPr>
          <w:rFonts w:ascii="Calibri" w:eastAsia="Calibri" w:hAnsi="Calibri" w:cs="Calibri"/>
          <w:b/>
          <w:bCs/>
          <w:sz w:val="22"/>
          <w:szCs w:val="22"/>
        </w:rPr>
        <w:t xml:space="preserve">Applicant/Owner: </w:t>
      </w:r>
      <w:r w:rsidRPr="004D0878">
        <w:rPr>
          <w:rFonts w:ascii="Calibri" w:eastAsia="Calibri" w:hAnsi="Calibri" w:cs="Calibri"/>
          <w:bCs/>
          <w:sz w:val="22"/>
          <w:szCs w:val="22"/>
        </w:rPr>
        <w:t>Ken Hansen</w:t>
      </w:r>
      <w:r>
        <w:rPr>
          <w:rFonts w:ascii="Calibri" w:eastAsia="Calibri" w:hAnsi="Calibri" w:cs="Calibri"/>
          <w:b/>
          <w:bCs/>
          <w:sz w:val="22"/>
          <w:szCs w:val="22"/>
        </w:rPr>
        <w:t xml:space="preserve"> </w:t>
      </w:r>
    </w:p>
    <w:p w14:paraId="462DB643" w14:textId="4833D466" w:rsidR="004D0878" w:rsidRDefault="004D0878" w:rsidP="00C21090">
      <w:pPr>
        <w:jc w:val="both"/>
        <w:rPr>
          <w:rFonts w:ascii="Calibri" w:eastAsia="Calibri" w:hAnsi="Calibri" w:cs="Calibri"/>
          <w:b/>
          <w:bCs/>
          <w:sz w:val="22"/>
          <w:szCs w:val="22"/>
        </w:rPr>
      </w:pPr>
      <w:r>
        <w:rPr>
          <w:rFonts w:ascii="Calibri" w:eastAsia="Calibri" w:hAnsi="Calibri" w:cs="Calibri"/>
          <w:b/>
          <w:bCs/>
          <w:sz w:val="22"/>
          <w:szCs w:val="22"/>
        </w:rPr>
        <w:t xml:space="preserve">Property Description: </w:t>
      </w:r>
      <w:r w:rsidRPr="004D0878">
        <w:rPr>
          <w:rFonts w:ascii="Calibri" w:eastAsia="Calibri" w:hAnsi="Calibri" w:cs="Calibri"/>
          <w:bCs/>
          <w:sz w:val="22"/>
          <w:szCs w:val="22"/>
        </w:rPr>
        <w:t>Sunset Parks Estates Addition in Section 26, Township 113N, Range 52W of the 5</w:t>
      </w:r>
      <w:r w:rsidRPr="004D0878">
        <w:rPr>
          <w:rFonts w:ascii="Calibri" w:eastAsia="Calibri" w:hAnsi="Calibri" w:cs="Calibri"/>
          <w:bCs/>
          <w:sz w:val="22"/>
          <w:szCs w:val="22"/>
          <w:vertAlign w:val="superscript"/>
        </w:rPr>
        <w:t>th</w:t>
      </w:r>
      <w:r w:rsidRPr="004D0878">
        <w:rPr>
          <w:rFonts w:ascii="Calibri" w:eastAsia="Calibri" w:hAnsi="Calibri" w:cs="Calibri"/>
          <w:bCs/>
          <w:sz w:val="22"/>
          <w:szCs w:val="22"/>
        </w:rPr>
        <w:t xml:space="preserve"> P.M., Hamlin County, South Dakota (Estelline Township)</w:t>
      </w:r>
      <w:r>
        <w:rPr>
          <w:rFonts w:ascii="Calibri" w:eastAsia="Calibri" w:hAnsi="Calibri" w:cs="Calibri"/>
          <w:b/>
          <w:bCs/>
          <w:sz w:val="22"/>
          <w:szCs w:val="22"/>
        </w:rPr>
        <w:t xml:space="preserve"> </w:t>
      </w:r>
    </w:p>
    <w:p w14:paraId="07683356" w14:textId="49A889C8" w:rsidR="004D0878" w:rsidRDefault="004D0878" w:rsidP="00C21090">
      <w:pPr>
        <w:jc w:val="both"/>
        <w:rPr>
          <w:rFonts w:ascii="Calibri" w:eastAsia="Calibri" w:hAnsi="Calibri" w:cs="Calibri"/>
          <w:b/>
          <w:bCs/>
          <w:sz w:val="22"/>
          <w:szCs w:val="22"/>
        </w:rPr>
      </w:pPr>
      <w:r>
        <w:rPr>
          <w:rFonts w:ascii="Calibri" w:eastAsia="Calibri" w:hAnsi="Calibri" w:cs="Calibri"/>
          <w:b/>
          <w:bCs/>
          <w:sz w:val="22"/>
          <w:szCs w:val="22"/>
        </w:rPr>
        <w:t xml:space="preserve">Action Item: </w:t>
      </w:r>
      <w:r w:rsidRPr="004D0878">
        <w:rPr>
          <w:rFonts w:ascii="Calibri" w:eastAsia="Calibri" w:hAnsi="Calibri" w:cs="Calibri"/>
          <w:bCs/>
          <w:sz w:val="22"/>
          <w:szCs w:val="22"/>
        </w:rPr>
        <w:t>Plat Review</w:t>
      </w:r>
      <w:r>
        <w:rPr>
          <w:rFonts w:ascii="Calibri" w:eastAsia="Calibri" w:hAnsi="Calibri" w:cs="Calibri"/>
          <w:b/>
          <w:bCs/>
          <w:sz w:val="22"/>
          <w:szCs w:val="22"/>
        </w:rPr>
        <w:t xml:space="preserve"> </w:t>
      </w:r>
    </w:p>
    <w:p w14:paraId="61BA8FDA" w14:textId="5A593E7F" w:rsidR="004D0878" w:rsidRDefault="004D0878" w:rsidP="00C21090">
      <w:pPr>
        <w:jc w:val="both"/>
        <w:rPr>
          <w:rFonts w:ascii="Calibri" w:eastAsia="Calibri" w:hAnsi="Calibri" w:cs="Calibri"/>
          <w:b/>
          <w:bCs/>
          <w:sz w:val="22"/>
          <w:szCs w:val="22"/>
        </w:rPr>
      </w:pPr>
      <w:r>
        <w:rPr>
          <w:rFonts w:ascii="Calibri" w:eastAsia="Calibri" w:hAnsi="Calibri" w:cs="Calibri"/>
          <w:b/>
          <w:bCs/>
          <w:sz w:val="22"/>
          <w:szCs w:val="22"/>
        </w:rPr>
        <w:t xml:space="preserve">Zoning Designation: </w:t>
      </w:r>
      <w:r w:rsidRPr="004D0878">
        <w:rPr>
          <w:rFonts w:ascii="Calibri" w:eastAsia="Calibri" w:hAnsi="Calibri" w:cs="Calibri"/>
          <w:bCs/>
          <w:sz w:val="22"/>
          <w:szCs w:val="22"/>
        </w:rPr>
        <w:t>Lake Park 1</w:t>
      </w:r>
      <w:r>
        <w:rPr>
          <w:rFonts w:ascii="Calibri" w:eastAsia="Calibri" w:hAnsi="Calibri" w:cs="Calibri"/>
          <w:b/>
          <w:bCs/>
          <w:sz w:val="22"/>
          <w:szCs w:val="22"/>
        </w:rPr>
        <w:t xml:space="preserve"> </w:t>
      </w:r>
    </w:p>
    <w:p w14:paraId="2CBF7E62" w14:textId="3F62856B" w:rsidR="004D0878" w:rsidRDefault="004D0878" w:rsidP="00C21090">
      <w:pPr>
        <w:jc w:val="both"/>
        <w:rPr>
          <w:rFonts w:ascii="Calibri" w:eastAsia="Calibri" w:hAnsi="Calibri" w:cs="Calibri"/>
          <w:b/>
          <w:bCs/>
          <w:sz w:val="22"/>
          <w:szCs w:val="22"/>
        </w:rPr>
      </w:pPr>
      <w:r>
        <w:rPr>
          <w:rFonts w:ascii="Calibri" w:eastAsia="Calibri" w:hAnsi="Calibri" w:cs="Calibri"/>
          <w:b/>
          <w:bCs/>
          <w:sz w:val="22"/>
          <w:szCs w:val="22"/>
        </w:rPr>
        <w:t xml:space="preserve">Request: </w:t>
      </w:r>
      <w:r w:rsidRPr="004D0878">
        <w:rPr>
          <w:rFonts w:ascii="Calibri" w:eastAsia="Calibri" w:hAnsi="Calibri" w:cs="Calibri"/>
          <w:bCs/>
          <w:sz w:val="22"/>
          <w:szCs w:val="22"/>
        </w:rPr>
        <w:t>Mr. Hansen seeks to present a preliminary plan for development of residential lots on the East side of Lake Poinsett.</w:t>
      </w:r>
      <w:r>
        <w:rPr>
          <w:rFonts w:ascii="Calibri" w:eastAsia="Calibri" w:hAnsi="Calibri" w:cs="Calibri"/>
          <w:b/>
          <w:bCs/>
          <w:sz w:val="22"/>
          <w:szCs w:val="22"/>
        </w:rPr>
        <w:t xml:space="preserve"> </w:t>
      </w:r>
    </w:p>
    <w:p w14:paraId="41A541A6" w14:textId="7BD446BB" w:rsidR="004D0878" w:rsidRDefault="004D0878" w:rsidP="00C21090">
      <w:pPr>
        <w:jc w:val="both"/>
        <w:rPr>
          <w:rFonts w:ascii="Calibri" w:eastAsia="Calibri" w:hAnsi="Calibri" w:cs="Calibri"/>
          <w:b/>
          <w:bCs/>
          <w:sz w:val="22"/>
          <w:szCs w:val="22"/>
        </w:rPr>
      </w:pPr>
    </w:p>
    <w:p w14:paraId="19AA7470" w14:textId="48A358C3" w:rsidR="004D0878" w:rsidRDefault="004D0878" w:rsidP="004D0878">
      <w:pPr>
        <w:pStyle w:val="ListParagraph"/>
        <w:numPr>
          <w:ilvl w:val="0"/>
          <w:numId w:val="11"/>
        </w:numPr>
        <w:jc w:val="both"/>
        <w:rPr>
          <w:rFonts w:ascii="Calibri" w:eastAsia="Calibri" w:hAnsi="Calibri" w:cs="Calibri"/>
          <w:b/>
          <w:bCs/>
          <w:sz w:val="22"/>
          <w:szCs w:val="22"/>
        </w:rPr>
      </w:pPr>
      <w:r>
        <w:rPr>
          <w:rFonts w:ascii="Calibri" w:eastAsia="Calibri" w:hAnsi="Calibri" w:cs="Calibri"/>
          <w:b/>
          <w:bCs/>
          <w:sz w:val="22"/>
          <w:szCs w:val="22"/>
        </w:rPr>
        <w:t xml:space="preserve">Staff Review </w:t>
      </w:r>
    </w:p>
    <w:p w14:paraId="3D911E50" w14:textId="05E36E91" w:rsidR="004D0878" w:rsidRPr="004D0878" w:rsidRDefault="004D0878" w:rsidP="004D0878">
      <w:pPr>
        <w:pStyle w:val="ListParagraph"/>
        <w:numPr>
          <w:ilvl w:val="1"/>
          <w:numId w:val="11"/>
        </w:numPr>
        <w:jc w:val="both"/>
        <w:rPr>
          <w:rFonts w:ascii="Calibri" w:eastAsia="Calibri" w:hAnsi="Calibri" w:cs="Calibri"/>
          <w:bCs/>
          <w:sz w:val="22"/>
          <w:szCs w:val="22"/>
        </w:rPr>
      </w:pPr>
      <w:r w:rsidRPr="004D0878">
        <w:rPr>
          <w:rFonts w:ascii="Calibri" w:eastAsia="Calibri" w:hAnsi="Calibri" w:cs="Calibri"/>
          <w:bCs/>
          <w:sz w:val="22"/>
          <w:szCs w:val="22"/>
        </w:rPr>
        <w:t xml:space="preserve">All lots meet the minimum lot area and access requirements </w:t>
      </w:r>
    </w:p>
    <w:p w14:paraId="011571CB" w14:textId="63FCDFE6" w:rsidR="004D0878" w:rsidRPr="004D0878" w:rsidRDefault="004D0878" w:rsidP="004D0878">
      <w:pPr>
        <w:pStyle w:val="ListParagraph"/>
        <w:numPr>
          <w:ilvl w:val="1"/>
          <w:numId w:val="11"/>
        </w:numPr>
        <w:jc w:val="both"/>
        <w:rPr>
          <w:rFonts w:ascii="Calibri" w:eastAsia="Calibri" w:hAnsi="Calibri" w:cs="Calibri"/>
          <w:bCs/>
          <w:sz w:val="22"/>
          <w:szCs w:val="22"/>
        </w:rPr>
      </w:pPr>
      <w:r w:rsidRPr="004D0878">
        <w:rPr>
          <w:rFonts w:ascii="Calibri" w:eastAsia="Calibri" w:hAnsi="Calibri" w:cs="Calibri"/>
          <w:bCs/>
          <w:sz w:val="22"/>
          <w:szCs w:val="22"/>
        </w:rPr>
        <w:t xml:space="preserve">Staff and Zoning Board has spoken with the applicant previously on the development of these lots. Previously in 2018, we conferred that presenting a master plan for the development area would quicken the platting process for individual lots as they are sold. </w:t>
      </w:r>
    </w:p>
    <w:p w14:paraId="77266FF7" w14:textId="32EAE055" w:rsidR="004D0878" w:rsidRDefault="004D0878" w:rsidP="004D0878">
      <w:pPr>
        <w:pStyle w:val="ListParagraph"/>
        <w:numPr>
          <w:ilvl w:val="1"/>
          <w:numId w:val="11"/>
        </w:numPr>
        <w:jc w:val="both"/>
        <w:rPr>
          <w:rFonts w:ascii="Calibri" w:eastAsia="Calibri" w:hAnsi="Calibri" w:cs="Calibri"/>
          <w:bCs/>
          <w:sz w:val="22"/>
          <w:szCs w:val="22"/>
        </w:rPr>
      </w:pPr>
      <w:r w:rsidRPr="004D0878">
        <w:rPr>
          <w:rFonts w:ascii="Calibri" w:eastAsia="Calibri" w:hAnsi="Calibri" w:cs="Calibri"/>
          <w:bCs/>
          <w:sz w:val="22"/>
          <w:szCs w:val="22"/>
        </w:rPr>
        <w:lastRenderedPageBreak/>
        <w:t xml:space="preserve">In review of the plans, the lots to the east of Sunset Park Drive fall outside of the Lake Park 1 Zoning District. Subsequently, before these lots become </w:t>
      </w:r>
      <w:proofErr w:type="gramStart"/>
      <w:r w:rsidRPr="004D0878">
        <w:rPr>
          <w:rFonts w:ascii="Calibri" w:eastAsia="Calibri" w:hAnsi="Calibri" w:cs="Calibri"/>
          <w:bCs/>
          <w:sz w:val="22"/>
          <w:szCs w:val="22"/>
        </w:rPr>
        <w:t>platted</w:t>
      </w:r>
      <w:proofErr w:type="gramEnd"/>
      <w:r w:rsidRPr="004D0878">
        <w:rPr>
          <w:rFonts w:ascii="Calibri" w:eastAsia="Calibri" w:hAnsi="Calibri" w:cs="Calibri"/>
          <w:bCs/>
          <w:sz w:val="22"/>
          <w:szCs w:val="22"/>
        </w:rPr>
        <w:t xml:space="preserve"> they will need to be rezoned to Lake Park 1 in order for higher density housing to be placed there. </w:t>
      </w:r>
    </w:p>
    <w:p w14:paraId="0493CF98" w14:textId="77777777" w:rsidR="00080E7D" w:rsidRPr="00080E7D" w:rsidRDefault="00080E7D" w:rsidP="00080E7D">
      <w:pPr>
        <w:jc w:val="both"/>
        <w:rPr>
          <w:rFonts w:ascii="Calibri" w:eastAsia="Calibri" w:hAnsi="Calibri" w:cs="Calibri"/>
          <w:b/>
          <w:bCs/>
          <w:sz w:val="22"/>
          <w:szCs w:val="22"/>
          <w:u w:val="single"/>
        </w:rPr>
      </w:pPr>
    </w:p>
    <w:p w14:paraId="68C22FA6" w14:textId="0B8CBC75" w:rsidR="004D0878" w:rsidRDefault="00080E7D" w:rsidP="00C21090">
      <w:pPr>
        <w:jc w:val="both"/>
        <w:rPr>
          <w:rFonts w:asciiTheme="minorHAnsi" w:hAnsiTheme="minorHAnsi" w:cstheme="minorHAnsi"/>
          <w:sz w:val="22"/>
        </w:rPr>
      </w:pPr>
      <w:r w:rsidRPr="00080E7D">
        <w:rPr>
          <w:rFonts w:asciiTheme="minorHAnsi" w:hAnsiTheme="minorHAnsi" w:cstheme="minorHAnsi"/>
          <w:b/>
          <w:sz w:val="22"/>
          <w:u w:val="single"/>
        </w:rPr>
        <w:t>Planning Commission Action:</w:t>
      </w:r>
      <w:r w:rsidRPr="00080E7D">
        <w:rPr>
          <w:rFonts w:asciiTheme="minorHAnsi" w:hAnsiTheme="minorHAnsi" w:cstheme="minorHAnsi"/>
          <w:sz w:val="22"/>
        </w:rPr>
        <w:t xml:space="preserve"> The Commission may: 1) Postpone the decision or 2) Recommend Approval to County Commission or 3) Recommend Denial to County Commission.    </w:t>
      </w:r>
    </w:p>
    <w:p w14:paraId="3126929F" w14:textId="77777777" w:rsidR="00080E7D" w:rsidRPr="00080E7D" w:rsidRDefault="00080E7D" w:rsidP="00C21090">
      <w:pPr>
        <w:jc w:val="both"/>
        <w:rPr>
          <w:rFonts w:asciiTheme="minorHAnsi" w:hAnsiTheme="minorHAnsi" w:cstheme="minorHAnsi"/>
          <w:sz w:val="22"/>
        </w:rPr>
      </w:pPr>
    </w:p>
    <w:p w14:paraId="621A77B1" w14:textId="07E14935" w:rsidR="003C0310" w:rsidRPr="004D0878" w:rsidRDefault="003C0310" w:rsidP="00C21090">
      <w:pPr>
        <w:jc w:val="both"/>
        <w:rPr>
          <w:rFonts w:ascii="Calibri" w:eastAsia="Calibri" w:hAnsi="Calibri" w:cs="Calibri"/>
          <w:b/>
          <w:bCs/>
          <w:szCs w:val="22"/>
          <w:u w:val="single"/>
        </w:rPr>
      </w:pPr>
      <w:r w:rsidRPr="004D0878">
        <w:rPr>
          <w:rFonts w:ascii="Calibri" w:eastAsia="Calibri" w:hAnsi="Calibri" w:cs="Calibri"/>
          <w:b/>
          <w:bCs/>
          <w:szCs w:val="22"/>
          <w:u w:val="single"/>
        </w:rPr>
        <w:t>Item #</w:t>
      </w:r>
      <w:r w:rsidR="004D0878" w:rsidRPr="004D0878">
        <w:rPr>
          <w:rFonts w:ascii="Calibri" w:eastAsia="Calibri" w:hAnsi="Calibri" w:cs="Calibri"/>
          <w:b/>
          <w:bCs/>
          <w:szCs w:val="22"/>
          <w:u w:val="single"/>
        </w:rPr>
        <w:t>3</w:t>
      </w:r>
      <w:r w:rsidRPr="004D0878">
        <w:rPr>
          <w:rFonts w:ascii="Calibri" w:eastAsia="Calibri" w:hAnsi="Calibri" w:cs="Calibri"/>
          <w:b/>
          <w:bCs/>
          <w:szCs w:val="22"/>
          <w:u w:val="single"/>
        </w:rPr>
        <w:t xml:space="preserve">: Plat </w:t>
      </w:r>
    </w:p>
    <w:p w14:paraId="79F7B3F7" w14:textId="77777777" w:rsidR="00172093" w:rsidRPr="003C0310" w:rsidRDefault="00172093" w:rsidP="00C21090">
      <w:pPr>
        <w:jc w:val="both"/>
        <w:rPr>
          <w:rFonts w:ascii="Calibri" w:eastAsia="Calibri" w:hAnsi="Calibri" w:cs="Calibri"/>
          <w:b/>
          <w:bCs/>
          <w:sz w:val="22"/>
          <w:szCs w:val="22"/>
        </w:rPr>
      </w:pPr>
    </w:p>
    <w:p w14:paraId="6E178141" w14:textId="2885234B" w:rsidR="003C0310" w:rsidRPr="00CA65B5" w:rsidRDefault="003C0310" w:rsidP="00C21090">
      <w:pPr>
        <w:jc w:val="both"/>
        <w:rPr>
          <w:rFonts w:ascii="Calibri" w:eastAsia="Calibri" w:hAnsi="Calibri" w:cs="Calibri"/>
          <w:bCs/>
          <w:sz w:val="22"/>
          <w:szCs w:val="22"/>
        </w:rPr>
      </w:pPr>
      <w:r w:rsidRPr="00172093">
        <w:rPr>
          <w:rFonts w:ascii="Calibri" w:eastAsia="Calibri" w:hAnsi="Calibri" w:cs="Calibri"/>
          <w:b/>
          <w:bCs/>
          <w:sz w:val="22"/>
          <w:szCs w:val="22"/>
        </w:rPr>
        <w:t xml:space="preserve">Applicant/Owner: </w:t>
      </w:r>
      <w:r w:rsidRPr="00CA65B5">
        <w:rPr>
          <w:rFonts w:ascii="Calibri" w:eastAsia="Calibri" w:hAnsi="Calibri" w:cs="Calibri"/>
          <w:bCs/>
          <w:sz w:val="22"/>
          <w:szCs w:val="22"/>
        </w:rPr>
        <w:t xml:space="preserve">Riverview </w:t>
      </w:r>
      <w:r w:rsidR="00CA65B5" w:rsidRPr="00CA65B5">
        <w:rPr>
          <w:rFonts w:ascii="Calibri" w:eastAsia="Calibri" w:hAnsi="Calibri" w:cs="Calibri"/>
          <w:bCs/>
          <w:sz w:val="22"/>
          <w:szCs w:val="22"/>
        </w:rPr>
        <w:t xml:space="preserve">LLC/Jon Anderson </w:t>
      </w:r>
    </w:p>
    <w:p w14:paraId="33A2F9D3" w14:textId="6CAEE86D" w:rsidR="003C0310" w:rsidRPr="00172093" w:rsidRDefault="003C0310" w:rsidP="00C21090">
      <w:pPr>
        <w:jc w:val="both"/>
        <w:rPr>
          <w:rFonts w:ascii="Calibri" w:eastAsia="Calibri" w:hAnsi="Calibri" w:cs="Calibri"/>
          <w:b/>
          <w:bCs/>
          <w:sz w:val="22"/>
          <w:szCs w:val="22"/>
        </w:rPr>
      </w:pPr>
      <w:r w:rsidRPr="00172093">
        <w:rPr>
          <w:rFonts w:ascii="Calibri" w:eastAsia="Calibri" w:hAnsi="Calibri" w:cs="Calibri"/>
          <w:b/>
          <w:bCs/>
          <w:sz w:val="22"/>
          <w:szCs w:val="22"/>
        </w:rPr>
        <w:t>Property Description</w:t>
      </w:r>
      <w:r w:rsidR="00CA65B5">
        <w:rPr>
          <w:rFonts w:ascii="Calibri" w:eastAsia="Calibri" w:hAnsi="Calibri" w:cs="Calibri"/>
          <w:b/>
          <w:bCs/>
          <w:sz w:val="22"/>
          <w:szCs w:val="22"/>
        </w:rPr>
        <w:t xml:space="preserve">: </w:t>
      </w:r>
      <w:r w:rsidR="00CA65B5" w:rsidRPr="00CA65B5">
        <w:rPr>
          <w:rFonts w:ascii="Calibri" w:eastAsia="Calibri" w:hAnsi="Calibri" w:cs="Calibri"/>
          <w:bCs/>
          <w:sz w:val="22"/>
          <w:szCs w:val="22"/>
        </w:rPr>
        <w:t>Lots 1, 2, and 3 of Riverview Addition in the SE ¼ of Section 15, Township 113N, Range 55W of the 5</w:t>
      </w:r>
      <w:r w:rsidR="00CA65B5" w:rsidRPr="00CA65B5">
        <w:rPr>
          <w:rFonts w:ascii="Calibri" w:eastAsia="Calibri" w:hAnsi="Calibri" w:cs="Calibri"/>
          <w:bCs/>
          <w:sz w:val="22"/>
          <w:szCs w:val="22"/>
          <w:vertAlign w:val="superscript"/>
        </w:rPr>
        <w:t>th</w:t>
      </w:r>
      <w:r w:rsidR="00CA65B5" w:rsidRPr="00CA65B5">
        <w:rPr>
          <w:rFonts w:ascii="Calibri" w:eastAsia="Calibri" w:hAnsi="Calibri" w:cs="Calibri"/>
          <w:bCs/>
          <w:sz w:val="22"/>
          <w:szCs w:val="22"/>
        </w:rPr>
        <w:t xml:space="preserve"> P.M., Hamlin County, South Dakota (Garfield Township)</w:t>
      </w:r>
    </w:p>
    <w:p w14:paraId="53D0F335" w14:textId="3591CF72" w:rsidR="003C0310" w:rsidRPr="00172093" w:rsidRDefault="003C0310" w:rsidP="00C21090">
      <w:pPr>
        <w:jc w:val="both"/>
        <w:rPr>
          <w:rFonts w:ascii="Calibri" w:eastAsia="Calibri" w:hAnsi="Calibri" w:cs="Calibri"/>
          <w:b/>
          <w:bCs/>
          <w:sz w:val="22"/>
          <w:szCs w:val="22"/>
        </w:rPr>
      </w:pPr>
      <w:r w:rsidRPr="00172093">
        <w:rPr>
          <w:rFonts w:ascii="Calibri" w:eastAsia="Calibri" w:hAnsi="Calibri" w:cs="Calibri"/>
          <w:b/>
          <w:bCs/>
          <w:sz w:val="22"/>
          <w:szCs w:val="22"/>
        </w:rPr>
        <w:t>Action Item</w:t>
      </w:r>
      <w:r w:rsidR="00CA65B5">
        <w:rPr>
          <w:rFonts w:ascii="Calibri" w:eastAsia="Calibri" w:hAnsi="Calibri" w:cs="Calibri"/>
          <w:b/>
          <w:bCs/>
          <w:sz w:val="22"/>
          <w:szCs w:val="22"/>
        </w:rPr>
        <w:t xml:space="preserve">: </w:t>
      </w:r>
      <w:r w:rsidR="00CA65B5" w:rsidRPr="00CA65B5">
        <w:rPr>
          <w:rFonts w:ascii="Calibri" w:eastAsia="Calibri" w:hAnsi="Calibri" w:cs="Calibri"/>
          <w:bCs/>
          <w:sz w:val="22"/>
          <w:szCs w:val="22"/>
        </w:rPr>
        <w:t>Plat Approval</w:t>
      </w:r>
      <w:r w:rsidR="00CA65B5">
        <w:rPr>
          <w:rFonts w:ascii="Calibri" w:eastAsia="Calibri" w:hAnsi="Calibri" w:cs="Calibri"/>
          <w:b/>
          <w:bCs/>
          <w:sz w:val="22"/>
          <w:szCs w:val="22"/>
        </w:rPr>
        <w:t xml:space="preserve"> </w:t>
      </w:r>
    </w:p>
    <w:p w14:paraId="69F1AF2A" w14:textId="55A40350" w:rsidR="003C0310" w:rsidRPr="00CA65B5" w:rsidRDefault="003C0310" w:rsidP="00C21090">
      <w:pPr>
        <w:jc w:val="both"/>
        <w:rPr>
          <w:rFonts w:ascii="Calibri" w:eastAsia="Calibri" w:hAnsi="Calibri" w:cs="Calibri"/>
          <w:bCs/>
          <w:sz w:val="22"/>
          <w:szCs w:val="22"/>
        </w:rPr>
      </w:pPr>
      <w:r w:rsidRPr="00172093">
        <w:rPr>
          <w:rFonts w:ascii="Calibri" w:eastAsia="Calibri" w:hAnsi="Calibri" w:cs="Calibri"/>
          <w:b/>
          <w:bCs/>
          <w:sz w:val="22"/>
          <w:szCs w:val="22"/>
        </w:rPr>
        <w:t>Zoning Designation</w:t>
      </w:r>
      <w:r w:rsidR="00CA65B5">
        <w:rPr>
          <w:rFonts w:ascii="Calibri" w:eastAsia="Calibri" w:hAnsi="Calibri" w:cs="Calibri"/>
          <w:b/>
          <w:bCs/>
          <w:sz w:val="22"/>
          <w:szCs w:val="22"/>
        </w:rPr>
        <w:t xml:space="preserve">: </w:t>
      </w:r>
      <w:r w:rsidR="00CA65B5">
        <w:rPr>
          <w:rFonts w:ascii="Calibri" w:eastAsia="Calibri" w:hAnsi="Calibri" w:cs="Calibri"/>
          <w:bCs/>
          <w:sz w:val="22"/>
          <w:szCs w:val="22"/>
        </w:rPr>
        <w:t xml:space="preserve">Agricultural </w:t>
      </w:r>
    </w:p>
    <w:p w14:paraId="40678B26" w14:textId="3C0AAA16" w:rsidR="003C0310" w:rsidRPr="00172093" w:rsidRDefault="003C0310" w:rsidP="00C21090">
      <w:pPr>
        <w:jc w:val="both"/>
        <w:rPr>
          <w:rFonts w:ascii="Calibri" w:eastAsia="Calibri" w:hAnsi="Calibri" w:cs="Calibri"/>
          <w:b/>
          <w:bCs/>
          <w:sz w:val="22"/>
          <w:szCs w:val="22"/>
        </w:rPr>
      </w:pPr>
      <w:r w:rsidRPr="00172093">
        <w:rPr>
          <w:rFonts w:ascii="Calibri" w:eastAsia="Calibri" w:hAnsi="Calibri" w:cs="Calibri"/>
          <w:b/>
          <w:bCs/>
          <w:sz w:val="22"/>
          <w:szCs w:val="22"/>
        </w:rPr>
        <w:t xml:space="preserve">Request: </w:t>
      </w:r>
      <w:r w:rsidRPr="00CA65B5">
        <w:rPr>
          <w:rFonts w:ascii="Calibri" w:eastAsia="Calibri" w:hAnsi="Calibri" w:cs="Calibri"/>
          <w:bCs/>
          <w:sz w:val="22"/>
          <w:szCs w:val="22"/>
        </w:rPr>
        <w:t>Riverview is seeking to plat out the Garfield Dairy property for construction and separation from the Anderson’s remaining property.</w:t>
      </w:r>
      <w:r w:rsidRPr="00172093">
        <w:rPr>
          <w:rFonts w:ascii="Calibri" w:eastAsia="Calibri" w:hAnsi="Calibri" w:cs="Calibri"/>
          <w:b/>
          <w:bCs/>
          <w:sz w:val="22"/>
          <w:szCs w:val="22"/>
        </w:rPr>
        <w:t xml:space="preserve"> </w:t>
      </w:r>
    </w:p>
    <w:p w14:paraId="1DE97F33" w14:textId="101FEEBB" w:rsidR="003C0310" w:rsidRDefault="003C0310" w:rsidP="00C21090">
      <w:pPr>
        <w:jc w:val="both"/>
        <w:rPr>
          <w:rFonts w:ascii="Calibri" w:eastAsia="Calibri" w:hAnsi="Calibri" w:cs="Calibri"/>
          <w:b/>
          <w:bCs/>
          <w:sz w:val="22"/>
          <w:szCs w:val="22"/>
          <w:u w:val="single"/>
        </w:rPr>
      </w:pPr>
    </w:p>
    <w:p w14:paraId="3416272B" w14:textId="3658E7FF" w:rsidR="00CA65B5" w:rsidRPr="00CA65B5" w:rsidRDefault="00CA65B5" w:rsidP="00CA65B5">
      <w:pPr>
        <w:pStyle w:val="ListParagraph"/>
        <w:numPr>
          <w:ilvl w:val="0"/>
          <w:numId w:val="9"/>
        </w:numPr>
        <w:jc w:val="both"/>
        <w:rPr>
          <w:rFonts w:ascii="Calibri" w:eastAsia="Calibri" w:hAnsi="Calibri" w:cs="Calibri"/>
          <w:bCs/>
          <w:sz w:val="22"/>
          <w:szCs w:val="22"/>
        </w:rPr>
      </w:pPr>
      <w:r w:rsidRPr="00CA65B5">
        <w:rPr>
          <w:rFonts w:ascii="Calibri" w:eastAsia="Calibri" w:hAnsi="Calibri" w:cs="Calibri"/>
          <w:bCs/>
          <w:sz w:val="22"/>
          <w:szCs w:val="22"/>
        </w:rPr>
        <w:t xml:space="preserve">Staff Review </w:t>
      </w:r>
    </w:p>
    <w:p w14:paraId="7BFF9A94" w14:textId="34DE69AA" w:rsidR="00CA65B5" w:rsidRPr="00CA65B5" w:rsidRDefault="00CA65B5" w:rsidP="00CA65B5">
      <w:pPr>
        <w:pStyle w:val="ListParagraph"/>
        <w:numPr>
          <w:ilvl w:val="1"/>
          <w:numId w:val="9"/>
        </w:numPr>
        <w:jc w:val="both"/>
        <w:rPr>
          <w:rFonts w:ascii="Calibri" w:eastAsia="Calibri" w:hAnsi="Calibri" w:cs="Calibri"/>
          <w:bCs/>
          <w:sz w:val="22"/>
          <w:szCs w:val="22"/>
        </w:rPr>
      </w:pPr>
      <w:r w:rsidRPr="00CA65B5">
        <w:rPr>
          <w:rFonts w:ascii="Calibri" w:eastAsia="Calibri" w:hAnsi="Calibri" w:cs="Calibri"/>
          <w:bCs/>
          <w:sz w:val="22"/>
          <w:szCs w:val="22"/>
        </w:rPr>
        <w:t xml:space="preserve">All lots meet the minimum lot area and access requirements </w:t>
      </w:r>
    </w:p>
    <w:p w14:paraId="12E12ACE" w14:textId="72F386BB" w:rsidR="00080E7D" w:rsidRDefault="00CA65B5" w:rsidP="00080E7D">
      <w:pPr>
        <w:pStyle w:val="ListParagraph"/>
        <w:numPr>
          <w:ilvl w:val="2"/>
          <w:numId w:val="9"/>
        </w:numPr>
        <w:jc w:val="both"/>
        <w:rPr>
          <w:rFonts w:ascii="Calibri" w:eastAsia="Calibri" w:hAnsi="Calibri" w:cs="Calibri"/>
          <w:bCs/>
          <w:sz w:val="22"/>
          <w:szCs w:val="22"/>
        </w:rPr>
      </w:pPr>
      <w:r w:rsidRPr="00CA65B5">
        <w:rPr>
          <w:rFonts w:ascii="Calibri" w:eastAsia="Calibri" w:hAnsi="Calibri" w:cs="Calibri"/>
          <w:bCs/>
          <w:sz w:val="22"/>
          <w:szCs w:val="22"/>
        </w:rPr>
        <w:t>Riverview has obtained approval from SD DOT for a secondary access on SD HWY 28</w:t>
      </w:r>
    </w:p>
    <w:p w14:paraId="0384B9C2" w14:textId="37EAD72C" w:rsidR="00080E7D" w:rsidRPr="00080E7D" w:rsidRDefault="00080E7D" w:rsidP="00080E7D">
      <w:pPr>
        <w:pStyle w:val="ListParagraph"/>
        <w:numPr>
          <w:ilvl w:val="2"/>
          <w:numId w:val="9"/>
        </w:numPr>
        <w:jc w:val="both"/>
        <w:rPr>
          <w:rFonts w:ascii="Calibri" w:eastAsia="Calibri" w:hAnsi="Calibri" w:cs="Calibri"/>
          <w:bCs/>
          <w:sz w:val="22"/>
          <w:szCs w:val="22"/>
        </w:rPr>
      </w:pPr>
      <w:r>
        <w:rPr>
          <w:rFonts w:ascii="Calibri" w:eastAsia="Calibri" w:hAnsi="Calibri" w:cs="Calibri"/>
          <w:bCs/>
          <w:sz w:val="22"/>
          <w:szCs w:val="22"/>
        </w:rPr>
        <w:t xml:space="preserve">Plat matches the plans submitted with the Garfield Dairy in terms of access and lot layout. </w:t>
      </w:r>
    </w:p>
    <w:p w14:paraId="316A641F" w14:textId="2479B16F" w:rsidR="00CA65B5" w:rsidRPr="00CA65B5" w:rsidRDefault="00CA65B5" w:rsidP="00CA65B5">
      <w:pPr>
        <w:pStyle w:val="ListParagraph"/>
        <w:numPr>
          <w:ilvl w:val="1"/>
          <w:numId w:val="9"/>
        </w:numPr>
        <w:jc w:val="both"/>
        <w:rPr>
          <w:rFonts w:ascii="Calibri" w:eastAsia="Calibri" w:hAnsi="Calibri" w:cs="Calibri"/>
          <w:bCs/>
          <w:sz w:val="22"/>
          <w:szCs w:val="22"/>
        </w:rPr>
      </w:pPr>
      <w:r>
        <w:rPr>
          <w:rFonts w:ascii="Calibri" w:eastAsia="Calibri" w:hAnsi="Calibri" w:cs="Calibri"/>
          <w:bCs/>
          <w:sz w:val="22"/>
          <w:szCs w:val="22"/>
        </w:rPr>
        <w:t xml:space="preserve">Lot 1 is the main Riverview dairy site, with Lots 2 &amp; 3 being the remaining portions of the Anderson’s property. Lot 2 has grain bins on site and Lot 3 is the Anderson’s residence. </w:t>
      </w:r>
    </w:p>
    <w:p w14:paraId="415D7F2C" w14:textId="77777777" w:rsidR="00080E7D" w:rsidRDefault="00080E7D" w:rsidP="00080E7D">
      <w:pPr>
        <w:jc w:val="both"/>
        <w:rPr>
          <w:rFonts w:ascii="Calibri" w:eastAsia="Calibri" w:hAnsi="Calibri" w:cs="Calibri"/>
          <w:b/>
          <w:bCs/>
          <w:sz w:val="22"/>
          <w:szCs w:val="22"/>
          <w:u w:val="single"/>
        </w:rPr>
      </w:pPr>
    </w:p>
    <w:p w14:paraId="3AE49A5E" w14:textId="77777777" w:rsidR="00080E7D" w:rsidRPr="00080E7D" w:rsidRDefault="00080E7D" w:rsidP="00080E7D">
      <w:pPr>
        <w:jc w:val="both"/>
        <w:rPr>
          <w:rFonts w:asciiTheme="minorHAnsi" w:hAnsiTheme="minorHAnsi" w:cstheme="minorHAnsi"/>
          <w:sz w:val="22"/>
        </w:rPr>
      </w:pPr>
      <w:r w:rsidRPr="00080E7D">
        <w:rPr>
          <w:rFonts w:asciiTheme="minorHAnsi" w:hAnsiTheme="minorHAnsi" w:cstheme="minorHAnsi"/>
          <w:b/>
          <w:sz w:val="22"/>
          <w:u w:val="single"/>
        </w:rPr>
        <w:t>Planning Commission Action:</w:t>
      </w:r>
      <w:r w:rsidRPr="00080E7D">
        <w:rPr>
          <w:rFonts w:asciiTheme="minorHAnsi" w:hAnsiTheme="minorHAnsi" w:cstheme="minorHAnsi"/>
          <w:sz w:val="22"/>
        </w:rPr>
        <w:t xml:space="preserve"> The Commission may: 1) Postpone the decision or 2) Recommend Approval to County Commission or 3) Recommend Denial to County Commission.    </w:t>
      </w:r>
    </w:p>
    <w:p w14:paraId="5228965F" w14:textId="5C720B20" w:rsidR="00080E7D" w:rsidRPr="00080E7D" w:rsidRDefault="00080E7D" w:rsidP="00C21090">
      <w:pPr>
        <w:jc w:val="both"/>
        <w:rPr>
          <w:rFonts w:ascii="Calibri" w:eastAsia="Calibri" w:hAnsi="Calibri" w:cs="Calibri"/>
          <w:b/>
          <w:bCs/>
          <w:sz w:val="20"/>
          <w:szCs w:val="22"/>
          <w:u w:val="single"/>
        </w:rPr>
      </w:pPr>
      <w:r w:rsidRPr="00080E7D">
        <w:rPr>
          <w:rFonts w:ascii="Calibri" w:eastAsia="Calibri" w:hAnsi="Calibri" w:cs="Calibri"/>
          <w:b/>
          <w:bCs/>
          <w:sz w:val="20"/>
          <w:szCs w:val="22"/>
          <w:u w:val="single"/>
        </w:rPr>
        <w:t xml:space="preserve"> </w:t>
      </w:r>
    </w:p>
    <w:p w14:paraId="175984AF" w14:textId="7A1D988B" w:rsidR="003C0310" w:rsidRPr="004D0878" w:rsidRDefault="003C0310" w:rsidP="00C21090">
      <w:pPr>
        <w:jc w:val="both"/>
        <w:rPr>
          <w:rFonts w:ascii="Calibri" w:eastAsia="Calibri" w:hAnsi="Calibri" w:cs="Calibri"/>
          <w:b/>
          <w:bCs/>
          <w:szCs w:val="22"/>
          <w:u w:val="single"/>
        </w:rPr>
      </w:pPr>
      <w:r w:rsidRPr="004D0878">
        <w:rPr>
          <w:rFonts w:ascii="Calibri" w:eastAsia="Calibri" w:hAnsi="Calibri" w:cs="Calibri"/>
          <w:b/>
          <w:bCs/>
          <w:szCs w:val="22"/>
          <w:u w:val="single"/>
        </w:rPr>
        <w:t>Item #</w:t>
      </w:r>
      <w:r w:rsidR="004D0878" w:rsidRPr="004D0878">
        <w:rPr>
          <w:rFonts w:ascii="Calibri" w:eastAsia="Calibri" w:hAnsi="Calibri" w:cs="Calibri"/>
          <w:b/>
          <w:bCs/>
          <w:szCs w:val="22"/>
          <w:u w:val="single"/>
        </w:rPr>
        <w:t>4</w:t>
      </w:r>
      <w:r w:rsidRPr="004D0878">
        <w:rPr>
          <w:rFonts w:ascii="Calibri" w:eastAsia="Calibri" w:hAnsi="Calibri" w:cs="Calibri"/>
          <w:b/>
          <w:bCs/>
          <w:szCs w:val="22"/>
          <w:u w:val="single"/>
        </w:rPr>
        <w:t>: Rezoning</w:t>
      </w:r>
    </w:p>
    <w:p w14:paraId="3525F268" w14:textId="77777777" w:rsidR="00172093" w:rsidRDefault="00172093" w:rsidP="00C21090">
      <w:pPr>
        <w:jc w:val="both"/>
        <w:rPr>
          <w:rFonts w:ascii="Calibri" w:eastAsia="Calibri" w:hAnsi="Calibri" w:cs="Calibri"/>
          <w:b/>
          <w:bCs/>
          <w:sz w:val="22"/>
          <w:szCs w:val="22"/>
          <w:u w:val="single"/>
        </w:rPr>
      </w:pPr>
    </w:p>
    <w:p w14:paraId="7E1834ED" w14:textId="4E8A70A2" w:rsidR="003C0310" w:rsidRPr="00172093" w:rsidRDefault="003C0310" w:rsidP="00C21090">
      <w:pPr>
        <w:jc w:val="both"/>
        <w:rPr>
          <w:rFonts w:ascii="Calibri" w:eastAsia="Calibri" w:hAnsi="Calibri" w:cs="Calibri"/>
          <w:b/>
          <w:bCs/>
          <w:sz w:val="22"/>
          <w:szCs w:val="22"/>
        </w:rPr>
      </w:pPr>
      <w:r w:rsidRPr="00172093">
        <w:rPr>
          <w:rFonts w:ascii="Calibri" w:eastAsia="Calibri" w:hAnsi="Calibri" w:cs="Calibri"/>
          <w:b/>
          <w:bCs/>
          <w:sz w:val="22"/>
          <w:szCs w:val="22"/>
        </w:rPr>
        <w:t xml:space="preserve">Applicant: </w:t>
      </w:r>
      <w:r w:rsidRPr="00CA65B5">
        <w:rPr>
          <w:rFonts w:ascii="Calibri" w:eastAsia="Calibri" w:hAnsi="Calibri" w:cs="Calibri"/>
          <w:bCs/>
          <w:sz w:val="22"/>
          <w:szCs w:val="22"/>
        </w:rPr>
        <w:t xml:space="preserve">Josh Spilde </w:t>
      </w:r>
    </w:p>
    <w:p w14:paraId="300FCF45" w14:textId="2D637DDA" w:rsidR="003C0310" w:rsidRPr="00172093" w:rsidRDefault="003C0310" w:rsidP="00C21090">
      <w:pPr>
        <w:jc w:val="both"/>
        <w:rPr>
          <w:rFonts w:ascii="Calibri" w:eastAsia="Calibri" w:hAnsi="Calibri" w:cs="Calibri"/>
          <w:b/>
          <w:bCs/>
          <w:sz w:val="22"/>
          <w:szCs w:val="22"/>
        </w:rPr>
      </w:pPr>
      <w:r w:rsidRPr="00172093">
        <w:rPr>
          <w:rFonts w:ascii="Calibri" w:eastAsia="Calibri" w:hAnsi="Calibri" w:cs="Calibri"/>
          <w:b/>
          <w:bCs/>
          <w:sz w:val="22"/>
          <w:szCs w:val="22"/>
        </w:rPr>
        <w:t xml:space="preserve">Property Description: </w:t>
      </w:r>
      <w:r w:rsidRPr="00CA65B5">
        <w:rPr>
          <w:rFonts w:ascii="Calibri" w:eastAsia="Calibri" w:hAnsi="Calibri" w:cs="Calibri"/>
          <w:bCs/>
          <w:sz w:val="22"/>
          <w:szCs w:val="22"/>
        </w:rPr>
        <w:t>Block 1, Spilde Second Addition in the E ½ of SE ¼ of Section 36, Township 113N, Range 53W of the 5</w:t>
      </w:r>
      <w:r w:rsidRPr="00CA65B5">
        <w:rPr>
          <w:rFonts w:ascii="Calibri" w:eastAsia="Calibri" w:hAnsi="Calibri" w:cs="Calibri"/>
          <w:bCs/>
          <w:sz w:val="22"/>
          <w:szCs w:val="22"/>
          <w:vertAlign w:val="superscript"/>
        </w:rPr>
        <w:t>th</w:t>
      </w:r>
      <w:r w:rsidRPr="00CA65B5">
        <w:rPr>
          <w:rFonts w:ascii="Calibri" w:eastAsia="Calibri" w:hAnsi="Calibri" w:cs="Calibri"/>
          <w:bCs/>
          <w:sz w:val="22"/>
          <w:szCs w:val="22"/>
        </w:rPr>
        <w:t xml:space="preserve"> P.M., Hamlin County, South Dakota (Norden Township)</w:t>
      </w:r>
      <w:r w:rsidRPr="00172093">
        <w:rPr>
          <w:rFonts w:ascii="Calibri" w:eastAsia="Calibri" w:hAnsi="Calibri" w:cs="Calibri"/>
          <w:b/>
          <w:bCs/>
          <w:sz w:val="22"/>
          <w:szCs w:val="22"/>
        </w:rPr>
        <w:t xml:space="preserve"> </w:t>
      </w:r>
    </w:p>
    <w:p w14:paraId="355C3CE9" w14:textId="236E29B3" w:rsidR="003C0310" w:rsidRPr="00CA65B5" w:rsidRDefault="003C0310" w:rsidP="00C21090">
      <w:pPr>
        <w:jc w:val="both"/>
        <w:rPr>
          <w:rFonts w:ascii="Calibri" w:eastAsia="Calibri" w:hAnsi="Calibri" w:cs="Calibri"/>
          <w:bCs/>
          <w:sz w:val="22"/>
          <w:szCs w:val="22"/>
        </w:rPr>
      </w:pPr>
      <w:r w:rsidRPr="00172093">
        <w:rPr>
          <w:rFonts w:ascii="Calibri" w:eastAsia="Calibri" w:hAnsi="Calibri" w:cs="Calibri"/>
          <w:b/>
          <w:bCs/>
          <w:sz w:val="22"/>
          <w:szCs w:val="22"/>
        </w:rPr>
        <w:t xml:space="preserve">Action Item: </w:t>
      </w:r>
      <w:r w:rsidRPr="00CA65B5">
        <w:rPr>
          <w:rFonts w:ascii="Calibri" w:eastAsia="Calibri" w:hAnsi="Calibri" w:cs="Calibri"/>
          <w:bCs/>
          <w:sz w:val="22"/>
          <w:szCs w:val="22"/>
        </w:rPr>
        <w:t xml:space="preserve">Rezoning </w:t>
      </w:r>
    </w:p>
    <w:p w14:paraId="1806BA2E" w14:textId="46C9C74A" w:rsidR="003C0310" w:rsidRPr="00CA65B5" w:rsidRDefault="003C0310" w:rsidP="00C21090">
      <w:pPr>
        <w:jc w:val="both"/>
        <w:rPr>
          <w:rFonts w:ascii="Calibri" w:eastAsia="Calibri" w:hAnsi="Calibri" w:cs="Calibri"/>
          <w:bCs/>
          <w:sz w:val="22"/>
          <w:szCs w:val="22"/>
        </w:rPr>
      </w:pPr>
      <w:r w:rsidRPr="00172093">
        <w:rPr>
          <w:rFonts w:ascii="Calibri" w:eastAsia="Calibri" w:hAnsi="Calibri" w:cs="Calibri"/>
          <w:b/>
          <w:bCs/>
          <w:sz w:val="22"/>
          <w:szCs w:val="22"/>
        </w:rPr>
        <w:t xml:space="preserve">Zoning Designation: </w:t>
      </w:r>
      <w:r w:rsidRPr="00CA65B5">
        <w:rPr>
          <w:rFonts w:ascii="Calibri" w:eastAsia="Calibri" w:hAnsi="Calibri" w:cs="Calibri"/>
          <w:bCs/>
          <w:sz w:val="22"/>
          <w:szCs w:val="22"/>
        </w:rPr>
        <w:t>AG to LP1</w:t>
      </w:r>
    </w:p>
    <w:p w14:paraId="2AD6F324" w14:textId="49FB059C" w:rsidR="003C0310" w:rsidRDefault="003C0310" w:rsidP="00C21090">
      <w:pPr>
        <w:jc w:val="both"/>
        <w:rPr>
          <w:rFonts w:ascii="Calibri" w:eastAsia="Calibri" w:hAnsi="Calibri" w:cs="Calibri"/>
          <w:b/>
          <w:bCs/>
          <w:sz w:val="22"/>
          <w:szCs w:val="22"/>
        </w:rPr>
      </w:pPr>
      <w:r w:rsidRPr="00172093">
        <w:rPr>
          <w:rFonts w:ascii="Calibri" w:eastAsia="Calibri" w:hAnsi="Calibri" w:cs="Calibri"/>
          <w:b/>
          <w:bCs/>
          <w:sz w:val="22"/>
          <w:szCs w:val="22"/>
        </w:rPr>
        <w:t xml:space="preserve">Request: </w:t>
      </w:r>
      <w:r w:rsidRPr="00CA65B5">
        <w:rPr>
          <w:rFonts w:ascii="Calibri" w:eastAsia="Calibri" w:hAnsi="Calibri" w:cs="Calibri"/>
          <w:bCs/>
          <w:sz w:val="22"/>
          <w:szCs w:val="22"/>
        </w:rPr>
        <w:t>Mr. Spilde seeks to rezone a portion of his property from Ag to Lake Park 1 in order to allow future expansion of his campground in t</w:t>
      </w:r>
      <w:r w:rsidR="00C37470">
        <w:rPr>
          <w:rFonts w:ascii="Calibri" w:eastAsia="Calibri" w:hAnsi="Calibri" w:cs="Calibri"/>
          <w:bCs/>
          <w:sz w:val="22"/>
          <w:szCs w:val="22"/>
        </w:rPr>
        <w:t>he future</w:t>
      </w:r>
      <w:r w:rsidRPr="00CA65B5">
        <w:rPr>
          <w:rFonts w:ascii="Calibri" w:eastAsia="Calibri" w:hAnsi="Calibri" w:cs="Calibri"/>
          <w:bCs/>
          <w:sz w:val="22"/>
          <w:szCs w:val="22"/>
        </w:rPr>
        <w:t>.</w:t>
      </w:r>
      <w:r w:rsidRPr="00172093">
        <w:rPr>
          <w:rFonts w:ascii="Calibri" w:eastAsia="Calibri" w:hAnsi="Calibri" w:cs="Calibri"/>
          <w:b/>
          <w:bCs/>
          <w:sz w:val="22"/>
          <w:szCs w:val="22"/>
        </w:rPr>
        <w:t xml:space="preserve"> </w:t>
      </w:r>
    </w:p>
    <w:p w14:paraId="59FAD9B0" w14:textId="4E38BBAB" w:rsidR="0090256C" w:rsidRDefault="0090256C" w:rsidP="00C21090">
      <w:pPr>
        <w:jc w:val="both"/>
        <w:rPr>
          <w:rFonts w:ascii="Calibri" w:eastAsia="Calibri" w:hAnsi="Calibri" w:cs="Calibri"/>
          <w:b/>
          <w:bCs/>
          <w:sz w:val="22"/>
          <w:szCs w:val="22"/>
        </w:rPr>
      </w:pPr>
    </w:p>
    <w:p w14:paraId="0AEFAF9F" w14:textId="2CB4BDAA" w:rsidR="0090256C" w:rsidRPr="00080E7D" w:rsidRDefault="0090256C" w:rsidP="0090256C">
      <w:pPr>
        <w:pStyle w:val="ListParagraph"/>
        <w:numPr>
          <w:ilvl w:val="0"/>
          <w:numId w:val="12"/>
        </w:numPr>
        <w:jc w:val="both"/>
        <w:rPr>
          <w:rFonts w:ascii="Calibri" w:eastAsia="Calibri" w:hAnsi="Calibri" w:cs="Calibri"/>
          <w:bCs/>
          <w:sz w:val="22"/>
          <w:szCs w:val="22"/>
        </w:rPr>
      </w:pPr>
      <w:r w:rsidRPr="00080E7D">
        <w:rPr>
          <w:rFonts w:ascii="Calibri" w:eastAsia="Calibri" w:hAnsi="Calibri" w:cs="Calibri"/>
          <w:bCs/>
          <w:sz w:val="22"/>
          <w:szCs w:val="22"/>
        </w:rPr>
        <w:t xml:space="preserve">General Location </w:t>
      </w:r>
    </w:p>
    <w:p w14:paraId="6798D800" w14:textId="2D4AF3AD" w:rsidR="0090256C" w:rsidRPr="0090256C" w:rsidRDefault="00080E7D" w:rsidP="0090256C">
      <w:pPr>
        <w:ind w:left="720"/>
        <w:jc w:val="both"/>
        <w:rPr>
          <w:rFonts w:ascii="Calibri" w:eastAsia="Calibri" w:hAnsi="Calibri" w:cs="Calibri"/>
          <w:b/>
          <w:bCs/>
          <w:sz w:val="22"/>
          <w:szCs w:val="22"/>
        </w:rPr>
      </w:pPr>
      <w:r w:rsidRPr="0090256C">
        <w:drawing>
          <wp:anchor distT="0" distB="0" distL="114300" distR="114300" simplePos="0" relativeHeight="251663360" behindDoc="0" locked="0" layoutInCell="1" allowOverlap="1" wp14:anchorId="7F9F0A97" wp14:editId="1E828584">
            <wp:simplePos x="0" y="0"/>
            <wp:positionH relativeFrom="margin">
              <wp:align>center</wp:align>
            </wp:positionH>
            <wp:positionV relativeFrom="paragraph">
              <wp:posOffset>5715</wp:posOffset>
            </wp:positionV>
            <wp:extent cx="4684395" cy="23241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4861" cy="2324331"/>
                    </a:xfrm>
                    <a:prstGeom prst="rect">
                      <a:avLst/>
                    </a:prstGeom>
                  </pic:spPr>
                </pic:pic>
              </a:graphicData>
            </a:graphic>
            <wp14:sizeRelH relativeFrom="page">
              <wp14:pctWidth>0</wp14:pctWidth>
            </wp14:sizeRelH>
            <wp14:sizeRelV relativeFrom="page">
              <wp14:pctHeight>0</wp14:pctHeight>
            </wp14:sizeRelV>
          </wp:anchor>
        </w:drawing>
      </w:r>
    </w:p>
    <w:p w14:paraId="3F191403" w14:textId="0C86DFF8" w:rsidR="003C0310" w:rsidRDefault="003C0310" w:rsidP="00C21090">
      <w:pPr>
        <w:jc w:val="both"/>
        <w:rPr>
          <w:rFonts w:ascii="Calibri" w:eastAsia="Calibri" w:hAnsi="Calibri" w:cs="Calibri"/>
          <w:b/>
          <w:bCs/>
          <w:sz w:val="22"/>
          <w:szCs w:val="22"/>
          <w:u w:val="single"/>
        </w:rPr>
      </w:pPr>
    </w:p>
    <w:p w14:paraId="642EDBB5" w14:textId="24869302" w:rsidR="003C0310" w:rsidRDefault="003C0310" w:rsidP="00C21090">
      <w:pPr>
        <w:jc w:val="both"/>
        <w:rPr>
          <w:rFonts w:ascii="Calibri" w:eastAsia="Calibri" w:hAnsi="Calibri" w:cs="Calibri"/>
          <w:b/>
          <w:bCs/>
          <w:sz w:val="22"/>
          <w:szCs w:val="22"/>
          <w:u w:val="single"/>
        </w:rPr>
      </w:pPr>
    </w:p>
    <w:p w14:paraId="28593DFC" w14:textId="48CD000F" w:rsidR="0090256C" w:rsidRDefault="0090256C" w:rsidP="00C21090">
      <w:pPr>
        <w:jc w:val="both"/>
        <w:rPr>
          <w:rFonts w:ascii="Calibri" w:eastAsia="Calibri" w:hAnsi="Calibri" w:cs="Calibri"/>
          <w:b/>
          <w:bCs/>
          <w:sz w:val="22"/>
          <w:szCs w:val="22"/>
          <w:u w:val="single"/>
        </w:rPr>
      </w:pPr>
    </w:p>
    <w:p w14:paraId="7B880E92" w14:textId="2DA3F00D" w:rsidR="0090256C" w:rsidRDefault="0090256C" w:rsidP="00C21090">
      <w:pPr>
        <w:jc w:val="both"/>
        <w:rPr>
          <w:rFonts w:ascii="Calibri" w:eastAsia="Calibri" w:hAnsi="Calibri" w:cs="Calibri"/>
          <w:b/>
          <w:bCs/>
          <w:sz w:val="22"/>
          <w:szCs w:val="22"/>
          <w:u w:val="single"/>
        </w:rPr>
      </w:pPr>
    </w:p>
    <w:p w14:paraId="053CE3B0" w14:textId="0BF79CED" w:rsidR="0090256C" w:rsidRDefault="0090256C" w:rsidP="00C21090">
      <w:pPr>
        <w:jc w:val="both"/>
        <w:rPr>
          <w:rFonts w:ascii="Calibri" w:eastAsia="Calibri" w:hAnsi="Calibri" w:cs="Calibri"/>
          <w:b/>
          <w:bCs/>
          <w:sz w:val="22"/>
          <w:szCs w:val="22"/>
          <w:u w:val="single"/>
        </w:rPr>
      </w:pPr>
    </w:p>
    <w:p w14:paraId="345C480A" w14:textId="1048D6EC" w:rsidR="0090256C" w:rsidRDefault="0090256C" w:rsidP="00C21090">
      <w:pPr>
        <w:jc w:val="both"/>
        <w:rPr>
          <w:rFonts w:ascii="Calibri" w:eastAsia="Calibri" w:hAnsi="Calibri" w:cs="Calibri"/>
          <w:b/>
          <w:bCs/>
          <w:sz w:val="22"/>
          <w:szCs w:val="22"/>
          <w:u w:val="single"/>
        </w:rPr>
      </w:pPr>
    </w:p>
    <w:p w14:paraId="5569D787" w14:textId="77777777" w:rsidR="00080E7D" w:rsidRDefault="00080E7D" w:rsidP="00C21090">
      <w:pPr>
        <w:jc w:val="both"/>
        <w:rPr>
          <w:rFonts w:ascii="Calibri" w:eastAsia="Calibri" w:hAnsi="Calibri" w:cs="Calibri"/>
          <w:b/>
          <w:bCs/>
          <w:sz w:val="22"/>
          <w:szCs w:val="22"/>
          <w:u w:val="single"/>
        </w:rPr>
      </w:pPr>
    </w:p>
    <w:p w14:paraId="020E9FD6" w14:textId="0E17BE0B" w:rsidR="0090256C" w:rsidRPr="00080E7D" w:rsidRDefault="0090256C" w:rsidP="0090256C">
      <w:pPr>
        <w:pStyle w:val="ListParagraph"/>
        <w:numPr>
          <w:ilvl w:val="0"/>
          <w:numId w:val="12"/>
        </w:numPr>
        <w:jc w:val="both"/>
        <w:rPr>
          <w:rFonts w:ascii="Calibri" w:eastAsia="Calibri" w:hAnsi="Calibri" w:cs="Calibri"/>
          <w:bCs/>
          <w:sz w:val="22"/>
          <w:szCs w:val="22"/>
        </w:rPr>
      </w:pPr>
      <w:r w:rsidRPr="00080E7D">
        <w:rPr>
          <w:rFonts w:ascii="Calibri" w:eastAsia="Calibri" w:hAnsi="Calibri" w:cs="Calibri"/>
          <w:bCs/>
          <w:sz w:val="22"/>
          <w:szCs w:val="22"/>
        </w:rPr>
        <w:lastRenderedPageBreak/>
        <w:t xml:space="preserve">Staff Review </w:t>
      </w:r>
    </w:p>
    <w:p w14:paraId="454125CF" w14:textId="5DF6251E" w:rsidR="0090256C" w:rsidRPr="00080E7D" w:rsidRDefault="0090256C" w:rsidP="0090256C">
      <w:pPr>
        <w:pStyle w:val="ListParagraph"/>
        <w:numPr>
          <w:ilvl w:val="1"/>
          <w:numId w:val="12"/>
        </w:numPr>
        <w:jc w:val="both"/>
        <w:rPr>
          <w:rFonts w:ascii="Calibri" w:eastAsia="Calibri" w:hAnsi="Calibri" w:cs="Calibri"/>
          <w:bCs/>
          <w:sz w:val="22"/>
          <w:szCs w:val="22"/>
        </w:rPr>
      </w:pPr>
      <w:r w:rsidRPr="00080E7D">
        <w:rPr>
          <w:rFonts w:ascii="Calibri" w:eastAsia="Calibri" w:hAnsi="Calibri" w:cs="Calibri"/>
          <w:bCs/>
          <w:sz w:val="22"/>
          <w:szCs w:val="22"/>
        </w:rPr>
        <w:t xml:space="preserve">Area in white represents the Spilde Second Addition. Property is the same length as the campground at around 1,044’ and 75’ wide. </w:t>
      </w:r>
      <w:r w:rsidR="00C37470">
        <w:rPr>
          <w:rFonts w:ascii="Calibri" w:eastAsia="Calibri" w:hAnsi="Calibri" w:cs="Calibri"/>
          <w:bCs/>
          <w:sz w:val="22"/>
          <w:szCs w:val="22"/>
        </w:rPr>
        <w:t xml:space="preserve">Access will be provided </w:t>
      </w:r>
      <w:r w:rsidR="00A55267">
        <w:rPr>
          <w:rFonts w:ascii="Calibri" w:eastAsia="Calibri" w:hAnsi="Calibri" w:cs="Calibri"/>
          <w:bCs/>
          <w:sz w:val="22"/>
          <w:szCs w:val="22"/>
        </w:rPr>
        <w:t>off</w:t>
      </w:r>
      <w:r w:rsidR="00C37470">
        <w:rPr>
          <w:rFonts w:ascii="Calibri" w:eastAsia="Calibri" w:hAnsi="Calibri" w:cs="Calibri"/>
          <w:bCs/>
          <w:sz w:val="22"/>
          <w:szCs w:val="22"/>
        </w:rPr>
        <w:t xml:space="preserve"> 196</w:t>
      </w:r>
      <w:r w:rsidR="00C37470" w:rsidRPr="00C37470">
        <w:rPr>
          <w:rFonts w:ascii="Calibri" w:eastAsia="Calibri" w:hAnsi="Calibri" w:cs="Calibri"/>
          <w:bCs/>
          <w:sz w:val="22"/>
          <w:szCs w:val="22"/>
          <w:vertAlign w:val="superscript"/>
        </w:rPr>
        <w:t>th</w:t>
      </w:r>
      <w:r w:rsidR="00C37470">
        <w:rPr>
          <w:rFonts w:ascii="Calibri" w:eastAsia="Calibri" w:hAnsi="Calibri" w:cs="Calibri"/>
          <w:bCs/>
          <w:sz w:val="22"/>
          <w:szCs w:val="22"/>
        </w:rPr>
        <w:t xml:space="preserve"> street </w:t>
      </w:r>
      <w:proofErr w:type="gramStart"/>
      <w:r w:rsidR="00C37470">
        <w:rPr>
          <w:rFonts w:ascii="Calibri" w:eastAsia="Calibri" w:hAnsi="Calibri" w:cs="Calibri"/>
          <w:bCs/>
          <w:sz w:val="22"/>
          <w:szCs w:val="22"/>
        </w:rPr>
        <w:t>similar to</w:t>
      </w:r>
      <w:proofErr w:type="gramEnd"/>
      <w:r w:rsidR="00C37470">
        <w:rPr>
          <w:rFonts w:ascii="Calibri" w:eastAsia="Calibri" w:hAnsi="Calibri" w:cs="Calibri"/>
          <w:bCs/>
          <w:sz w:val="22"/>
          <w:szCs w:val="22"/>
        </w:rPr>
        <w:t xml:space="preserve"> Spilde First Addition</w:t>
      </w:r>
      <w:r w:rsidR="00A55267">
        <w:rPr>
          <w:rFonts w:ascii="Calibri" w:eastAsia="Calibri" w:hAnsi="Calibri" w:cs="Calibri"/>
          <w:bCs/>
          <w:sz w:val="22"/>
          <w:szCs w:val="22"/>
        </w:rPr>
        <w:t xml:space="preserve">. </w:t>
      </w:r>
    </w:p>
    <w:p w14:paraId="7AFF59C7" w14:textId="156E1957" w:rsidR="0090256C" w:rsidRPr="00080E7D" w:rsidRDefault="0090256C" w:rsidP="0090256C">
      <w:pPr>
        <w:pStyle w:val="ListParagraph"/>
        <w:numPr>
          <w:ilvl w:val="1"/>
          <w:numId w:val="12"/>
        </w:numPr>
        <w:jc w:val="both"/>
        <w:rPr>
          <w:rFonts w:ascii="Calibri" w:eastAsia="Calibri" w:hAnsi="Calibri" w:cs="Calibri"/>
          <w:bCs/>
          <w:sz w:val="22"/>
          <w:szCs w:val="22"/>
        </w:rPr>
      </w:pPr>
      <w:r w:rsidRPr="00080E7D">
        <w:rPr>
          <w:rFonts w:ascii="Calibri" w:eastAsia="Calibri" w:hAnsi="Calibri" w:cs="Calibri"/>
          <w:bCs/>
          <w:sz w:val="22"/>
          <w:szCs w:val="22"/>
        </w:rPr>
        <w:t xml:space="preserve">A small portion of the NE corner of the property lies within the Lake Park 1 District, but the rest is zoned as Agricultural. </w:t>
      </w:r>
    </w:p>
    <w:p w14:paraId="72E88101" w14:textId="46CA1DBB" w:rsidR="0090256C" w:rsidRPr="00080E7D" w:rsidRDefault="0090256C" w:rsidP="0090256C">
      <w:pPr>
        <w:pStyle w:val="ListParagraph"/>
        <w:numPr>
          <w:ilvl w:val="1"/>
          <w:numId w:val="12"/>
        </w:numPr>
        <w:jc w:val="both"/>
        <w:rPr>
          <w:rFonts w:ascii="Calibri" w:eastAsia="Calibri" w:hAnsi="Calibri" w:cs="Calibri"/>
          <w:bCs/>
          <w:sz w:val="22"/>
          <w:szCs w:val="22"/>
        </w:rPr>
      </w:pPr>
      <w:r w:rsidRPr="00080E7D">
        <w:rPr>
          <w:rFonts w:ascii="Calibri" w:eastAsia="Calibri" w:hAnsi="Calibri" w:cs="Calibri"/>
          <w:bCs/>
          <w:sz w:val="22"/>
          <w:szCs w:val="22"/>
        </w:rPr>
        <w:t>Mr. Spilde does intend to expand the campground,</w:t>
      </w:r>
      <w:r w:rsidR="00C37470">
        <w:rPr>
          <w:rFonts w:ascii="Calibri" w:eastAsia="Calibri" w:hAnsi="Calibri" w:cs="Calibri"/>
          <w:bCs/>
          <w:sz w:val="22"/>
          <w:szCs w:val="22"/>
        </w:rPr>
        <w:t xml:space="preserve"> to include 20 additional camping spots</w:t>
      </w:r>
      <w:r w:rsidRPr="00080E7D">
        <w:rPr>
          <w:rFonts w:ascii="Calibri" w:eastAsia="Calibri" w:hAnsi="Calibri" w:cs="Calibri"/>
          <w:bCs/>
          <w:sz w:val="22"/>
          <w:szCs w:val="22"/>
        </w:rPr>
        <w:t xml:space="preserve"> which would require approval</w:t>
      </w:r>
      <w:r w:rsidR="00080E7D">
        <w:rPr>
          <w:rFonts w:ascii="Calibri" w:eastAsia="Calibri" w:hAnsi="Calibri" w:cs="Calibri"/>
          <w:bCs/>
          <w:sz w:val="22"/>
          <w:szCs w:val="22"/>
        </w:rPr>
        <w:t xml:space="preserve"> of plans</w:t>
      </w:r>
      <w:r w:rsidRPr="00080E7D">
        <w:rPr>
          <w:rFonts w:ascii="Calibri" w:eastAsia="Calibri" w:hAnsi="Calibri" w:cs="Calibri"/>
          <w:bCs/>
          <w:sz w:val="22"/>
          <w:szCs w:val="22"/>
        </w:rPr>
        <w:t xml:space="preserve"> from the Board of Adjustment on the existing conditional use. </w:t>
      </w:r>
      <w:r w:rsidR="00C37470">
        <w:rPr>
          <w:rFonts w:ascii="Calibri" w:eastAsia="Calibri" w:hAnsi="Calibri" w:cs="Calibri"/>
          <w:bCs/>
          <w:sz w:val="22"/>
          <w:szCs w:val="22"/>
        </w:rPr>
        <w:t xml:space="preserve">Plans and specifications have not been submitted to staff as of this report. </w:t>
      </w:r>
      <w:r w:rsidR="00D94FFB">
        <w:rPr>
          <w:rFonts w:ascii="Calibri" w:eastAsia="Calibri" w:hAnsi="Calibri" w:cs="Calibri"/>
          <w:bCs/>
          <w:sz w:val="22"/>
          <w:szCs w:val="22"/>
        </w:rPr>
        <w:t>Staff will determine the proper procedure for how to integrate this request with the current conditional use. Whether that means an additional conditional use application</w:t>
      </w:r>
      <w:r w:rsidR="00A55267">
        <w:rPr>
          <w:rFonts w:ascii="Calibri" w:eastAsia="Calibri" w:hAnsi="Calibri" w:cs="Calibri"/>
          <w:bCs/>
          <w:sz w:val="22"/>
          <w:szCs w:val="22"/>
        </w:rPr>
        <w:t xml:space="preserve"> is needed</w:t>
      </w:r>
      <w:r w:rsidR="00D94FFB">
        <w:rPr>
          <w:rFonts w:ascii="Calibri" w:eastAsia="Calibri" w:hAnsi="Calibri" w:cs="Calibri"/>
          <w:bCs/>
          <w:sz w:val="22"/>
          <w:szCs w:val="22"/>
        </w:rPr>
        <w:t xml:space="preserve"> or another procedure is the correct course of action. </w:t>
      </w:r>
      <w:r w:rsidR="00C37470">
        <w:rPr>
          <w:rFonts w:ascii="Calibri" w:eastAsia="Calibri" w:hAnsi="Calibri" w:cs="Calibri"/>
          <w:bCs/>
          <w:sz w:val="22"/>
          <w:szCs w:val="22"/>
        </w:rPr>
        <w:t xml:space="preserve"> </w:t>
      </w:r>
    </w:p>
    <w:p w14:paraId="46CEFF00" w14:textId="77777777" w:rsidR="00080E7D" w:rsidRDefault="00080E7D" w:rsidP="00080E7D">
      <w:pPr>
        <w:pStyle w:val="ListParagraph"/>
        <w:numPr>
          <w:ilvl w:val="0"/>
          <w:numId w:val="12"/>
        </w:numPr>
        <w:tabs>
          <w:tab w:val="left" w:pos="360"/>
        </w:tabs>
        <w:suppressAutoHyphens/>
        <w:spacing w:line="100" w:lineRule="atLeast"/>
        <w:contextualSpacing w:val="0"/>
        <w:jc w:val="both"/>
        <w:rPr>
          <w:rFonts w:ascii="Calibri" w:hAnsi="Calibri" w:cs="Calibri"/>
          <w:sz w:val="22"/>
          <w:szCs w:val="22"/>
        </w:rPr>
      </w:pPr>
      <w:r>
        <w:rPr>
          <w:rFonts w:ascii="Calibri" w:hAnsi="Calibri" w:cs="Calibri"/>
          <w:sz w:val="22"/>
          <w:szCs w:val="22"/>
        </w:rPr>
        <w:t xml:space="preserve">Staff recommends </w:t>
      </w:r>
      <w:r w:rsidRPr="00080E7D">
        <w:rPr>
          <w:rFonts w:ascii="Calibri" w:hAnsi="Calibri" w:cs="Calibri"/>
          <w:b/>
          <w:sz w:val="22"/>
          <w:szCs w:val="22"/>
        </w:rPr>
        <w:t>approval</w:t>
      </w:r>
      <w:r>
        <w:rPr>
          <w:rFonts w:ascii="Calibri" w:hAnsi="Calibri" w:cs="Calibri"/>
          <w:sz w:val="22"/>
          <w:szCs w:val="22"/>
        </w:rPr>
        <w:t xml:space="preserve"> based upon:</w:t>
      </w:r>
    </w:p>
    <w:p w14:paraId="0E197846" w14:textId="77777777" w:rsidR="00080E7D" w:rsidRDefault="00080E7D" w:rsidP="00080E7D">
      <w:pPr>
        <w:pStyle w:val="ListParagraph"/>
        <w:numPr>
          <w:ilvl w:val="1"/>
          <w:numId w:val="12"/>
        </w:numPr>
        <w:tabs>
          <w:tab w:val="left" w:pos="360"/>
        </w:tabs>
        <w:suppressAutoHyphens/>
        <w:spacing w:line="100" w:lineRule="atLeast"/>
        <w:contextualSpacing w:val="0"/>
        <w:jc w:val="both"/>
        <w:rPr>
          <w:rFonts w:ascii="Calibri" w:hAnsi="Calibri" w:cs="Calibri"/>
          <w:color w:val="000000"/>
          <w:sz w:val="22"/>
          <w:szCs w:val="22"/>
        </w:rPr>
      </w:pPr>
      <w:r>
        <w:rPr>
          <w:rFonts w:ascii="Calibri" w:hAnsi="Calibri" w:cs="Calibri"/>
          <w:sz w:val="22"/>
          <w:szCs w:val="22"/>
        </w:rPr>
        <w:t xml:space="preserve">The comprehensive land use plan identifies this area as an area of development transition. </w:t>
      </w:r>
    </w:p>
    <w:p w14:paraId="0227BDAC" w14:textId="77777777" w:rsidR="00080E7D" w:rsidRDefault="00080E7D" w:rsidP="00080E7D">
      <w:pPr>
        <w:pStyle w:val="BodyText3"/>
        <w:numPr>
          <w:ilvl w:val="1"/>
          <w:numId w:val="12"/>
        </w:numPr>
        <w:tabs>
          <w:tab w:val="left" w:pos="0"/>
          <w:tab w:val="left" w:pos="720"/>
          <w:tab w:val="left" w:pos="4140"/>
          <w:tab w:val="left" w:pos="6030"/>
          <w:tab w:val="left" w:pos="6750"/>
          <w:tab w:val="left" w:pos="8640"/>
        </w:tabs>
        <w:spacing w:after="0"/>
        <w:jc w:val="both"/>
        <w:rPr>
          <w:rFonts w:ascii="Calibri" w:hAnsi="Calibri" w:cs="Calibri"/>
          <w:color w:val="000000"/>
          <w:sz w:val="22"/>
          <w:szCs w:val="22"/>
        </w:rPr>
      </w:pPr>
      <w:r>
        <w:rPr>
          <w:rFonts w:ascii="Calibri" w:hAnsi="Calibri" w:cs="Calibri"/>
          <w:color w:val="000000"/>
          <w:sz w:val="22"/>
          <w:szCs w:val="22"/>
        </w:rPr>
        <w:t>Policies or issues to consider in the development of lake property include</w:t>
      </w:r>
    </w:p>
    <w:p w14:paraId="06C8220D" w14:textId="7051B288" w:rsidR="00080E7D" w:rsidRDefault="00080E7D" w:rsidP="00080E7D">
      <w:pPr>
        <w:pStyle w:val="BodyText3"/>
        <w:numPr>
          <w:ilvl w:val="2"/>
          <w:numId w:val="12"/>
        </w:numPr>
        <w:tabs>
          <w:tab w:val="left" w:pos="0"/>
          <w:tab w:val="left" w:pos="720"/>
          <w:tab w:val="left" w:pos="4140"/>
          <w:tab w:val="left" w:pos="6030"/>
          <w:tab w:val="left" w:pos="6750"/>
          <w:tab w:val="left" w:pos="8640"/>
        </w:tabs>
        <w:spacing w:after="0"/>
        <w:jc w:val="both"/>
        <w:rPr>
          <w:rFonts w:ascii="Calibri" w:hAnsi="Calibri" w:cs="Calibri"/>
          <w:color w:val="000000"/>
          <w:sz w:val="22"/>
          <w:szCs w:val="22"/>
        </w:rPr>
      </w:pPr>
      <w:r>
        <w:rPr>
          <w:rFonts w:ascii="Calibri" w:hAnsi="Calibri" w:cs="Calibri"/>
          <w:color w:val="000000"/>
          <w:sz w:val="22"/>
          <w:szCs w:val="22"/>
        </w:rPr>
        <w:t>In areas of development transition adjacent to lakes, the subdivision and development of land will not be permitted without approved water and sanitary sewer services.</w:t>
      </w:r>
    </w:p>
    <w:p w14:paraId="093B0924" w14:textId="420D90EF" w:rsidR="00080E7D" w:rsidRDefault="00080E7D" w:rsidP="00146F42">
      <w:pPr>
        <w:pStyle w:val="BodyText3"/>
        <w:tabs>
          <w:tab w:val="left" w:pos="0"/>
          <w:tab w:val="left" w:pos="720"/>
          <w:tab w:val="left" w:pos="4140"/>
          <w:tab w:val="left" w:pos="6030"/>
          <w:tab w:val="left" w:pos="6750"/>
          <w:tab w:val="left" w:pos="8640"/>
        </w:tabs>
        <w:spacing w:after="0"/>
        <w:jc w:val="both"/>
        <w:rPr>
          <w:rFonts w:ascii="Calibri" w:hAnsi="Calibri" w:cs="Calibri"/>
          <w:color w:val="000000"/>
          <w:sz w:val="22"/>
          <w:szCs w:val="22"/>
        </w:rPr>
      </w:pPr>
    </w:p>
    <w:p w14:paraId="05289BE2" w14:textId="77777777" w:rsidR="00973227" w:rsidRDefault="00973227" w:rsidP="00973227">
      <w:pPr>
        <w:jc w:val="both"/>
        <w:rPr>
          <w:rFonts w:ascii="Calibri" w:hAnsi="Calibri" w:cs="Calibri"/>
          <w:b/>
          <w:bCs/>
          <w:sz w:val="22"/>
          <w:szCs w:val="22"/>
        </w:rPr>
      </w:pPr>
      <w:r>
        <w:rPr>
          <w:rFonts w:ascii="Calibri" w:hAnsi="Calibri" w:cs="Calibri"/>
          <w:b/>
          <w:bCs/>
          <w:sz w:val="22"/>
          <w:szCs w:val="22"/>
          <w:u w:val="single"/>
        </w:rPr>
        <w:t xml:space="preserve">Planning Commission Action: </w:t>
      </w:r>
      <w:r>
        <w:rPr>
          <w:rFonts w:ascii="Calibri" w:hAnsi="Calibri" w:cs="Calibri"/>
          <w:b/>
          <w:bCs/>
          <w:sz w:val="22"/>
          <w:szCs w:val="22"/>
        </w:rPr>
        <w:t xml:space="preserve">The Commission may: 1) Postpone the decision or 2) Recommend Approval to County Commission or 3) Recommend Denial to County Commission.   </w:t>
      </w:r>
    </w:p>
    <w:p w14:paraId="1D7DFB91" w14:textId="77777777" w:rsidR="00973227" w:rsidRPr="00080E7D" w:rsidRDefault="00973227" w:rsidP="00146F42">
      <w:pPr>
        <w:pStyle w:val="BodyText3"/>
        <w:tabs>
          <w:tab w:val="left" w:pos="0"/>
          <w:tab w:val="left" w:pos="720"/>
          <w:tab w:val="left" w:pos="4140"/>
          <w:tab w:val="left" w:pos="6030"/>
          <w:tab w:val="left" w:pos="6750"/>
          <w:tab w:val="left" w:pos="8640"/>
        </w:tabs>
        <w:spacing w:after="0"/>
        <w:jc w:val="both"/>
        <w:rPr>
          <w:rFonts w:ascii="Calibri" w:hAnsi="Calibri" w:cs="Calibri"/>
          <w:color w:val="000000"/>
          <w:sz w:val="22"/>
          <w:szCs w:val="22"/>
        </w:rPr>
      </w:pPr>
    </w:p>
    <w:p w14:paraId="2A96F0F5" w14:textId="77777777" w:rsidR="0090256C" w:rsidRDefault="0090256C" w:rsidP="00C21090">
      <w:pPr>
        <w:jc w:val="both"/>
        <w:rPr>
          <w:rFonts w:ascii="Calibri" w:eastAsia="Calibri" w:hAnsi="Calibri" w:cs="Calibri"/>
          <w:b/>
          <w:bCs/>
          <w:sz w:val="22"/>
          <w:szCs w:val="22"/>
          <w:u w:val="single"/>
        </w:rPr>
      </w:pPr>
    </w:p>
    <w:p w14:paraId="3020425F" w14:textId="77777777" w:rsidR="00146F42" w:rsidRDefault="00146F42" w:rsidP="00C21090">
      <w:pPr>
        <w:jc w:val="both"/>
        <w:rPr>
          <w:rFonts w:ascii="Calibri" w:eastAsia="Calibri" w:hAnsi="Calibri" w:cs="Calibri"/>
          <w:b/>
          <w:bCs/>
          <w:sz w:val="22"/>
          <w:szCs w:val="22"/>
          <w:u w:val="single"/>
        </w:rPr>
      </w:pPr>
    </w:p>
    <w:p w14:paraId="3D5FFA54" w14:textId="718534D2" w:rsidR="003C0310" w:rsidRDefault="00172093" w:rsidP="00C21090">
      <w:pPr>
        <w:jc w:val="both"/>
        <w:rPr>
          <w:rFonts w:ascii="Calibri" w:eastAsia="Calibri" w:hAnsi="Calibri" w:cs="Calibri"/>
          <w:b/>
          <w:bCs/>
          <w:sz w:val="22"/>
          <w:szCs w:val="22"/>
        </w:rPr>
      </w:pPr>
      <w:r w:rsidRPr="00172093">
        <w:rPr>
          <w:rFonts w:ascii="Calibri" w:eastAsia="Calibri" w:hAnsi="Calibri" w:cs="Calibri"/>
          <w:b/>
          <w:bCs/>
          <w:sz w:val="22"/>
          <w:szCs w:val="22"/>
        </w:rPr>
        <w:t xml:space="preserve">BOARD OF ADJUSTMENT </w:t>
      </w:r>
    </w:p>
    <w:p w14:paraId="1E484005" w14:textId="54CCD0AA" w:rsidR="00172093" w:rsidRPr="00A55267" w:rsidRDefault="00172093" w:rsidP="00C21090">
      <w:pPr>
        <w:jc w:val="both"/>
        <w:rPr>
          <w:rFonts w:ascii="Calibri" w:eastAsia="Calibri" w:hAnsi="Calibri" w:cs="Calibri"/>
          <w:b/>
          <w:bCs/>
          <w:szCs w:val="22"/>
        </w:rPr>
      </w:pPr>
    </w:p>
    <w:p w14:paraId="506DE339" w14:textId="6C11DA0D" w:rsidR="00172093" w:rsidRPr="00A55267" w:rsidRDefault="00CA65B5" w:rsidP="00C21090">
      <w:pPr>
        <w:jc w:val="both"/>
        <w:rPr>
          <w:rFonts w:ascii="Calibri" w:eastAsia="Calibri" w:hAnsi="Calibri" w:cs="Calibri"/>
          <w:b/>
          <w:bCs/>
          <w:szCs w:val="22"/>
          <w:u w:val="single"/>
        </w:rPr>
      </w:pPr>
      <w:r w:rsidRPr="00A55267">
        <w:rPr>
          <w:rFonts w:ascii="Calibri" w:eastAsia="Calibri" w:hAnsi="Calibri" w:cs="Calibri"/>
          <w:b/>
          <w:bCs/>
          <w:szCs w:val="22"/>
          <w:u w:val="single"/>
        </w:rPr>
        <w:t xml:space="preserve">Old Business </w:t>
      </w:r>
    </w:p>
    <w:p w14:paraId="4D7D9C5E" w14:textId="24CE8B2E" w:rsidR="003C0310" w:rsidRDefault="00172093" w:rsidP="00C21090">
      <w:pPr>
        <w:jc w:val="both"/>
        <w:rPr>
          <w:rFonts w:ascii="Calibri" w:eastAsia="Calibri" w:hAnsi="Calibri" w:cs="Calibri"/>
          <w:b/>
          <w:bCs/>
          <w:sz w:val="22"/>
          <w:szCs w:val="22"/>
          <w:u w:val="single"/>
        </w:rPr>
      </w:pPr>
      <w:r>
        <w:rPr>
          <w:rFonts w:ascii="Calibri" w:eastAsia="Calibri" w:hAnsi="Calibri" w:cs="Calibri"/>
          <w:b/>
          <w:bCs/>
          <w:sz w:val="22"/>
          <w:szCs w:val="22"/>
          <w:u w:val="single"/>
        </w:rPr>
        <w:t xml:space="preserve"> </w:t>
      </w:r>
    </w:p>
    <w:p w14:paraId="003EEFF7" w14:textId="77777777" w:rsidR="00172093" w:rsidRPr="00A55267" w:rsidRDefault="00172093" w:rsidP="00172093">
      <w:pPr>
        <w:jc w:val="both"/>
        <w:rPr>
          <w:rFonts w:asciiTheme="minorHAnsi" w:hAnsiTheme="minorHAnsi" w:cstheme="minorHAnsi"/>
          <w:b/>
          <w:sz w:val="22"/>
          <w:szCs w:val="22"/>
        </w:rPr>
      </w:pPr>
      <w:r w:rsidRPr="00A55267">
        <w:rPr>
          <w:rFonts w:asciiTheme="minorHAnsi" w:hAnsiTheme="minorHAnsi" w:cstheme="minorHAnsi"/>
          <w:b/>
          <w:sz w:val="22"/>
          <w:szCs w:val="22"/>
        </w:rPr>
        <w:t xml:space="preserve">Item #1: Variance Request </w:t>
      </w:r>
    </w:p>
    <w:p w14:paraId="09888929" w14:textId="77777777" w:rsidR="00172093" w:rsidRPr="002D16A3" w:rsidRDefault="00172093" w:rsidP="00172093">
      <w:pPr>
        <w:jc w:val="both"/>
        <w:rPr>
          <w:rFonts w:asciiTheme="minorHAnsi" w:hAnsiTheme="minorHAnsi" w:cstheme="minorHAnsi"/>
          <w:b/>
          <w:szCs w:val="22"/>
        </w:rPr>
      </w:pPr>
    </w:p>
    <w:p w14:paraId="5602A6BD" w14:textId="77777777" w:rsidR="00172093" w:rsidRPr="002D16A3" w:rsidRDefault="00172093" w:rsidP="00172093">
      <w:pPr>
        <w:jc w:val="both"/>
        <w:rPr>
          <w:rFonts w:asciiTheme="minorHAnsi" w:hAnsiTheme="minorHAnsi" w:cstheme="minorHAnsi"/>
          <w:bCs/>
        </w:rPr>
      </w:pPr>
      <w:r w:rsidRPr="00A55267">
        <w:rPr>
          <w:rFonts w:asciiTheme="minorHAnsi" w:hAnsiTheme="minorHAnsi" w:cstheme="minorHAnsi"/>
          <w:b/>
          <w:bCs/>
          <w:sz w:val="22"/>
        </w:rPr>
        <w:t>Owner/Applicant</w:t>
      </w:r>
      <w:r w:rsidRPr="002D16A3">
        <w:rPr>
          <w:rFonts w:asciiTheme="minorHAnsi" w:hAnsiTheme="minorHAnsi" w:cstheme="minorHAnsi"/>
          <w:b/>
          <w:bCs/>
        </w:rPr>
        <w:t xml:space="preserve">: </w:t>
      </w:r>
      <w:r w:rsidRPr="00A55267">
        <w:rPr>
          <w:rFonts w:asciiTheme="minorHAnsi" w:hAnsiTheme="minorHAnsi" w:cstheme="minorHAnsi"/>
          <w:bCs/>
          <w:sz w:val="22"/>
        </w:rPr>
        <w:t xml:space="preserve">Clint Kooima </w:t>
      </w:r>
    </w:p>
    <w:p w14:paraId="3EC37565" w14:textId="77777777" w:rsidR="00172093" w:rsidRPr="00A55267" w:rsidRDefault="00172093" w:rsidP="00172093">
      <w:pPr>
        <w:jc w:val="both"/>
        <w:rPr>
          <w:rFonts w:asciiTheme="minorHAnsi" w:hAnsiTheme="minorHAnsi" w:cstheme="minorHAnsi"/>
          <w:sz w:val="22"/>
          <w:szCs w:val="22"/>
        </w:rPr>
      </w:pPr>
      <w:r w:rsidRPr="00A55267">
        <w:rPr>
          <w:rFonts w:asciiTheme="minorHAnsi" w:hAnsiTheme="minorHAnsi" w:cstheme="minorHAnsi"/>
          <w:b/>
          <w:bCs/>
          <w:sz w:val="22"/>
          <w:szCs w:val="22"/>
        </w:rPr>
        <w:t xml:space="preserve">Property Description: </w:t>
      </w:r>
      <w:bookmarkStart w:id="1" w:name="_Hlk1634854"/>
      <w:r w:rsidRPr="00A55267">
        <w:rPr>
          <w:rFonts w:asciiTheme="minorHAnsi" w:hAnsiTheme="minorHAnsi" w:cstheme="minorHAnsi"/>
          <w:color w:val="000000"/>
          <w:sz w:val="22"/>
          <w:szCs w:val="22"/>
        </w:rPr>
        <w:t>Lake Albert 1</w:t>
      </w:r>
      <w:r w:rsidRPr="00A55267">
        <w:rPr>
          <w:rFonts w:asciiTheme="minorHAnsi" w:hAnsiTheme="minorHAnsi" w:cstheme="minorHAnsi"/>
          <w:color w:val="000000"/>
          <w:sz w:val="22"/>
          <w:szCs w:val="22"/>
          <w:vertAlign w:val="superscript"/>
        </w:rPr>
        <w:t>st</w:t>
      </w:r>
      <w:r w:rsidRPr="00A55267">
        <w:rPr>
          <w:rFonts w:asciiTheme="minorHAnsi" w:hAnsiTheme="minorHAnsi" w:cstheme="minorHAnsi"/>
          <w:color w:val="000000"/>
          <w:sz w:val="22"/>
          <w:szCs w:val="22"/>
        </w:rPr>
        <w:t xml:space="preserve"> Auxiliary Addition, Lots 1 &amp; 2 in the E ½ of the SW ¼ of Section 25, Township 113N, Range 53W of the 5</w:t>
      </w:r>
      <w:r w:rsidRPr="00A55267">
        <w:rPr>
          <w:rFonts w:asciiTheme="minorHAnsi" w:hAnsiTheme="minorHAnsi" w:cstheme="minorHAnsi"/>
          <w:color w:val="000000"/>
          <w:sz w:val="22"/>
          <w:szCs w:val="22"/>
          <w:vertAlign w:val="superscript"/>
        </w:rPr>
        <w:t>th</w:t>
      </w:r>
      <w:r w:rsidRPr="00A55267">
        <w:rPr>
          <w:rFonts w:asciiTheme="minorHAnsi" w:hAnsiTheme="minorHAnsi" w:cstheme="minorHAnsi"/>
          <w:color w:val="000000"/>
          <w:sz w:val="22"/>
          <w:szCs w:val="22"/>
        </w:rPr>
        <w:t xml:space="preserve"> P.M., Hamlin County, South Dakota (Norden Township).</w:t>
      </w:r>
      <w:r w:rsidRPr="00A55267">
        <w:rPr>
          <w:rFonts w:ascii="Arial" w:hAnsi="Arial" w:cs="Arial"/>
          <w:color w:val="000000"/>
          <w:sz w:val="22"/>
          <w:szCs w:val="22"/>
        </w:rPr>
        <w:t xml:space="preserve"> </w:t>
      </w:r>
      <w:bookmarkEnd w:id="1"/>
    </w:p>
    <w:p w14:paraId="6B7B7EF4" w14:textId="77777777" w:rsidR="00172093" w:rsidRPr="00A55267" w:rsidRDefault="00172093" w:rsidP="00172093">
      <w:pPr>
        <w:pStyle w:val="Heading5"/>
        <w:numPr>
          <w:ilvl w:val="4"/>
          <w:numId w:val="7"/>
        </w:numPr>
        <w:rPr>
          <w:rFonts w:asciiTheme="minorHAnsi" w:hAnsiTheme="minorHAnsi" w:cstheme="minorHAnsi"/>
          <w:b/>
          <w:bCs/>
          <w:sz w:val="22"/>
          <w:szCs w:val="22"/>
        </w:rPr>
      </w:pPr>
      <w:r w:rsidRPr="00A55267">
        <w:rPr>
          <w:rFonts w:asciiTheme="minorHAnsi" w:hAnsiTheme="minorHAnsi" w:cstheme="minorHAnsi"/>
          <w:b/>
          <w:color w:val="00000A"/>
          <w:sz w:val="22"/>
          <w:szCs w:val="22"/>
        </w:rPr>
        <w:t xml:space="preserve">Action Item –Variance: </w:t>
      </w:r>
      <w:r w:rsidRPr="00A55267">
        <w:rPr>
          <w:rFonts w:asciiTheme="minorHAnsi" w:hAnsiTheme="minorHAnsi" w:cstheme="minorHAnsi"/>
          <w:color w:val="00000A"/>
          <w:sz w:val="22"/>
          <w:szCs w:val="22"/>
        </w:rPr>
        <w:t>Lake Area Regulations: Rear Yard Road Front Setback</w:t>
      </w:r>
      <w:r w:rsidRPr="00A55267">
        <w:rPr>
          <w:rFonts w:asciiTheme="minorHAnsi" w:hAnsiTheme="minorHAnsi" w:cstheme="minorHAnsi"/>
          <w:b/>
          <w:color w:val="00000A"/>
          <w:sz w:val="22"/>
          <w:szCs w:val="22"/>
        </w:rPr>
        <w:t xml:space="preserve"> </w:t>
      </w:r>
      <w:r w:rsidRPr="00A55267">
        <w:rPr>
          <w:rFonts w:asciiTheme="minorHAnsi" w:hAnsiTheme="minorHAnsi" w:cstheme="minorHAnsi"/>
          <w:color w:val="00000A"/>
          <w:sz w:val="22"/>
          <w:szCs w:val="22"/>
        </w:rPr>
        <w:t>(3.7.10)</w:t>
      </w:r>
    </w:p>
    <w:p w14:paraId="7BC2399E" w14:textId="77777777" w:rsidR="00172093" w:rsidRPr="00A55267" w:rsidRDefault="00172093" w:rsidP="00172093">
      <w:pPr>
        <w:jc w:val="both"/>
        <w:rPr>
          <w:rFonts w:asciiTheme="minorHAnsi" w:hAnsiTheme="minorHAnsi" w:cstheme="minorHAnsi"/>
          <w:sz w:val="22"/>
          <w:szCs w:val="22"/>
        </w:rPr>
      </w:pPr>
      <w:r w:rsidRPr="00A55267">
        <w:rPr>
          <w:rFonts w:asciiTheme="minorHAnsi" w:hAnsiTheme="minorHAnsi" w:cstheme="minorHAnsi"/>
          <w:b/>
          <w:bCs/>
          <w:sz w:val="22"/>
          <w:szCs w:val="22"/>
        </w:rPr>
        <w:t>Zoning Designation:</w:t>
      </w:r>
      <w:r w:rsidRPr="00A55267">
        <w:rPr>
          <w:rFonts w:asciiTheme="minorHAnsi" w:hAnsiTheme="minorHAnsi" w:cstheme="minorHAnsi"/>
          <w:sz w:val="22"/>
          <w:szCs w:val="22"/>
        </w:rPr>
        <w:t xml:space="preserve"> LP1 – Lake Park District  </w:t>
      </w:r>
    </w:p>
    <w:p w14:paraId="652960A7" w14:textId="77777777" w:rsidR="00172093" w:rsidRPr="00A55267" w:rsidRDefault="00172093" w:rsidP="00172093">
      <w:pPr>
        <w:jc w:val="both"/>
        <w:rPr>
          <w:rFonts w:asciiTheme="minorHAnsi" w:hAnsiTheme="minorHAnsi" w:cstheme="minorHAnsi"/>
          <w:sz w:val="22"/>
          <w:szCs w:val="22"/>
        </w:rPr>
      </w:pPr>
      <w:r w:rsidRPr="00A55267">
        <w:rPr>
          <w:noProof/>
          <w:sz w:val="22"/>
          <w:szCs w:val="22"/>
        </w:rPr>
        <w:drawing>
          <wp:anchor distT="0" distB="0" distL="114300" distR="114300" simplePos="0" relativeHeight="251659264" behindDoc="0" locked="0" layoutInCell="1" allowOverlap="1" wp14:anchorId="53A3F32F" wp14:editId="53B540E4">
            <wp:simplePos x="0" y="0"/>
            <wp:positionH relativeFrom="column">
              <wp:posOffset>2013585</wp:posOffset>
            </wp:positionH>
            <wp:positionV relativeFrom="paragraph">
              <wp:posOffset>210820</wp:posOffset>
            </wp:positionV>
            <wp:extent cx="4247307" cy="296164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47307" cy="2961640"/>
                    </a:xfrm>
                    <a:prstGeom prst="rect">
                      <a:avLst/>
                    </a:prstGeom>
                  </pic:spPr>
                </pic:pic>
              </a:graphicData>
            </a:graphic>
            <wp14:sizeRelH relativeFrom="page">
              <wp14:pctWidth>0</wp14:pctWidth>
            </wp14:sizeRelH>
            <wp14:sizeRelV relativeFrom="page">
              <wp14:pctHeight>0</wp14:pctHeight>
            </wp14:sizeRelV>
          </wp:anchor>
        </w:drawing>
      </w:r>
      <w:r w:rsidRPr="00A55267">
        <w:rPr>
          <w:rFonts w:asciiTheme="minorHAnsi" w:hAnsiTheme="minorHAnsi" w:cstheme="minorHAnsi"/>
          <w:b/>
          <w:bCs/>
          <w:sz w:val="22"/>
          <w:szCs w:val="22"/>
        </w:rPr>
        <w:t>Request:</w:t>
      </w:r>
      <w:r w:rsidRPr="00A55267">
        <w:rPr>
          <w:rFonts w:asciiTheme="minorHAnsi" w:hAnsiTheme="minorHAnsi" w:cstheme="minorHAnsi"/>
          <w:sz w:val="22"/>
          <w:szCs w:val="22"/>
        </w:rPr>
        <w:t xml:space="preserve"> The applicant is requesting a variance to construct a commercial storage garage closer to the ROW (20’) </w:t>
      </w:r>
    </w:p>
    <w:p w14:paraId="7F6DC30D" w14:textId="77777777" w:rsidR="00172093" w:rsidRPr="00A55267" w:rsidRDefault="00172093" w:rsidP="00172093">
      <w:pPr>
        <w:jc w:val="both"/>
        <w:rPr>
          <w:rFonts w:asciiTheme="minorHAnsi" w:hAnsiTheme="minorHAnsi" w:cstheme="minorHAnsi"/>
          <w:sz w:val="22"/>
          <w:szCs w:val="22"/>
        </w:rPr>
      </w:pPr>
    </w:p>
    <w:p w14:paraId="30E0C881" w14:textId="77777777" w:rsidR="00172093" w:rsidRPr="00A55267" w:rsidRDefault="00172093" w:rsidP="00172093">
      <w:pPr>
        <w:pStyle w:val="ListParagraph"/>
        <w:numPr>
          <w:ilvl w:val="6"/>
          <w:numId w:val="5"/>
        </w:numPr>
        <w:tabs>
          <w:tab w:val="clear" w:pos="6480"/>
        </w:tabs>
        <w:suppressAutoHyphens/>
        <w:spacing w:line="100" w:lineRule="atLeast"/>
        <w:ind w:left="450" w:hanging="27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Staff Review of Application </w:t>
      </w:r>
    </w:p>
    <w:p w14:paraId="3A78BD3A" w14:textId="77777777" w:rsidR="00172093" w:rsidRPr="00A55267" w:rsidRDefault="00172093" w:rsidP="00172093">
      <w:pPr>
        <w:pStyle w:val="ListParagraph"/>
        <w:numPr>
          <w:ilvl w:val="7"/>
          <w:numId w:val="5"/>
        </w:numPr>
        <w:tabs>
          <w:tab w:val="clear" w:pos="7200"/>
        </w:tabs>
        <w:suppressAutoHyphens/>
        <w:spacing w:line="100" w:lineRule="atLeast"/>
        <w:ind w:left="540" w:hanging="270"/>
        <w:contextualSpacing w:val="0"/>
        <w:jc w:val="both"/>
        <w:rPr>
          <w:rFonts w:asciiTheme="minorHAnsi" w:hAnsiTheme="minorHAnsi" w:cstheme="minorHAnsi"/>
          <w:sz w:val="22"/>
          <w:szCs w:val="22"/>
        </w:rPr>
      </w:pPr>
      <w:r w:rsidRPr="00A55267">
        <w:rPr>
          <w:rFonts w:asciiTheme="minorHAnsi" w:hAnsiTheme="minorHAnsi" w:cstheme="minorHAnsi"/>
          <w:sz w:val="22"/>
          <w:szCs w:val="22"/>
        </w:rPr>
        <w:t>General Location</w:t>
      </w:r>
    </w:p>
    <w:p w14:paraId="45003509" w14:textId="77777777" w:rsidR="00172093" w:rsidRPr="00A55267" w:rsidRDefault="00172093" w:rsidP="00172093">
      <w:pPr>
        <w:jc w:val="both"/>
        <w:rPr>
          <w:rFonts w:asciiTheme="minorHAnsi" w:hAnsiTheme="minorHAnsi" w:cstheme="minorHAnsi"/>
          <w:sz w:val="22"/>
          <w:szCs w:val="22"/>
        </w:rPr>
      </w:pPr>
      <w:r w:rsidRPr="00A55267">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6B875D77" wp14:editId="43199AFC">
                <wp:simplePos x="0" y="0"/>
                <wp:positionH relativeFrom="column">
                  <wp:posOffset>3444240</wp:posOffset>
                </wp:positionH>
                <wp:positionV relativeFrom="paragraph">
                  <wp:posOffset>13970</wp:posOffset>
                </wp:positionV>
                <wp:extent cx="381000" cy="312420"/>
                <wp:effectExtent l="0" t="0" r="19050" b="11430"/>
                <wp:wrapNone/>
                <wp:docPr id="3" name="Oval 3"/>
                <wp:cNvGraphicFramePr/>
                <a:graphic xmlns:a="http://schemas.openxmlformats.org/drawingml/2006/main">
                  <a:graphicData uri="http://schemas.microsoft.com/office/word/2010/wordprocessingShape">
                    <wps:wsp>
                      <wps:cNvSpPr/>
                      <wps:spPr>
                        <a:xfrm>
                          <a:off x="0" y="0"/>
                          <a:ext cx="381000" cy="3124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B6EA7D" id="Oval 3" o:spid="_x0000_s1026" style="position:absolute;margin-left:271.2pt;margin-top:1.1pt;width:30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" filled="f" strokecolor="#1f3763 [1604]" strokeweight="1pt">
                <v:stroke joinstyle="miter"/>
              </v:oval>
            </w:pict>
          </mc:Fallback>
        </mc:AlternateContent>
      </w:r>
    </w:p>
    <w:p w14:paraId="33FF6161" w14:textId="77777777" w:rsidR="00172093" w:rsidRPr="00A55267" w:rsidRDefault="00172093" w:rsidP="00172093">
      <w:pPr>
        <w:jc w:val="both"/>
        <w:rPr>
          <w:rFonts w:asciiTheme="minorHAnsi" w:hAnsiTheme="minorHAnsi" w:cstheme="minorHAnsi"/>
          <w:sz w:val="22"/>
          <w:szCs w:val="22"/>
        </w:rPr>
      </w:pPr>
    </w:p>
    <w:p w14:paraId="6747882C" w14:textId="77777777" w:rsidR="00172093" w:rsidRPr="00A55267" w:rsidRDefault="00172093" w:rsidP="00172093">
      <w:pPr>
        <w:jc w:val="both"/>
        <w:rPr>
          <w:rFonts w:asciiTheme="minorHAnsi" w:hAnsiTheme="minorHAnsi" w:cstheme="minorHAnsi"/>
          <w:sz w:val="22"/>
          <w:szCs w:val="22"/>
        </w:rPr>
      </w:pPr>
    </w:p>
    <w:p w14:paraId="3E3FFA31" w14:textId="77777777" w:rsidR="00172093" w:rsidRPr="00A55267" w:rsidRDefault="00172093" w:rsidP="00172093">
      <w:pPr>
        <w:jc w:val="both"/>
        <w:rPr>
          <w:rFonts w:asciiTheme="minorHAnsi" w:hAnsiTheme="minorHAnsi" w:cstheme="minorHAnsi"/>
          <w:sz w:val="22"/>
          <w:szCs w:val="22"/>
        </w:rPr>
      </w:pPr>
    </w:p>
    <w:p w14:paraId="3E64785E" w14:textId="77777777" w:rsidR="00172093" w:rsidRPr="00A55267" w:rsidRDefault="00172093" w:rsidP="00172093">
      <w:pPr>
        <w:jc w:val="both"/>
        <w:rPr>
          <w:rFonts w:asciiTheme="minorHAnsi" w:hAnsiTheme="minorHAnsi" w:cstheme="minorHAnsi"/>
          <w:sz w:val="22"/>
          <w:szCs w:val="22"/>
        </w:rPr>
      </w:pPr>
    </w:p>
    <w:p w14:paraId="2F6A7901" w14:textId="77777777" w:rsidR="00172093" w:rsidRPr="00A55267" w:rsidRDefault="00172093" w:rsidP="00172093">
      <w:pPr>
        <w:pStyle w:val="ListParagraph"/>
        <w:numPr>
          <w:ilvl w:val="3"/>
          <w:numId w:val="5"/>
        </w:numPr>
        <w:tabs>
          <w:tab w:val="clear" w:pos="4320"/>
        </w:tabs>
        <w:suppressAutoHyphens/>
        <w:spacing w:line="100" w:lineRule="atLeast"/>
        <w:ind w:left="540"/>
        <w:contextualSpacing w:val="0"/>
        <w:jc w:val="both"/>
        <w:rPr>
          <w:rFonts w:asciiTheme="minorHAnsi" w:hAnsiTheme="minorHAnsi" w:cstheme="minorHAnsi"/>
          <w:sz w:val="22"/>
          <w:szCs w:val="22"/>
        </w:rPr>
      </w:pPr>
      <w:r w:rsidRPr="00A55267">
        <w:rPr>
          <w:rFonts w:asciiTheme="minorHAnsi" w:hAnsiTheme="minorHAnsi" w:cstheme="minorHAnsi"/>
          <w:sz w:val="22"/>
          <w:szCs w:val="22"/>
        </w:rPr>
        <w:lastRenderedPageBreak/>
        <w:t xml:space="preserve">Previously in 2013, variance was granted to allow for construction of structure to the east with a reduced setback from the road ROW to the North. </w:t>
      </w:r>
    </w:p>
    <w:p w14:paraId="22B0E073" w14:textId="77777777" w:rsidR="00172093" w:rsidRPr="00A55267" w:rsidRDefault="00172093" w:rsidP="00172093">
      <w:pPr>
        <w:pStyle w:val="ListParagraph"/>
        <w:numPr>
          <w:ilvl w:val="3"/>
          <w:numId w:val="5"/>
        </w:numPr>
        <w:tabs>
          <w:tab w:val="clear" w:pos="4320"/>
        </w:tabs>
        <w:suppressAutoHyphens/>
        <w:spacing w:line="100" w:lineRule="atLeast"/>
        <w:ind w:left="54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In the Lake Park 1 zoning district, the setback from the road front is 30’ from the road right of way. </w:t>
      </w:r>
    </w:p>
    <w:p w14:paraId="769F6162" w14:textId="77777777" w:rsidR="00172093" w:rsidRPr="00A55267" w:rsidRDefault="00172093" w:rsidP="00172093">
      <w:pPr>
        <w:pStyle w:val="ListParagraph"/>
        <w:numPr>
          <w:ilvl w:val="4"/>
          <w:numId w:val="5"/>
        </w:numPr>
        <w:tabs>
          <w:tab w:val="clear" w:pos="5040"/>
        </w:tabs>
        <w:suppressAutoHyphens/>
        <w:spacing w:line="100" w:lineRule="atLeast"/>
        <w:ind w:left="990"/>
        <w:contextualSpacing w:val="0"/>
        <w:jc w:val="both"/>
        <w:rPr>
          <w:rFonts w:asciiTheme="minorHAnsi" w:hAnsiTheme="minorHAnsi" w:cstheme="minorHAnsi"/>
          <w:sz w:val="22"/>
          <w:szCs w:val="22"/>
        </w:rPr>
      </w:pPr>
      <w:r w:rsidRPr="00A55267">
        <w:rPr>
          <w:rFonts w:asciiTheme="minorHAnsi" w:hAnsiTheme="minorHAnsi" w:cstheme="minorHAnsi"/>
          <w:sz w:val="22"/>
          <w:szCs w:val="22"/>
        </w:rPr>
        <w:t>With this property being in-between two right of ways, the road front setback will be used for both north and south sides of the property.</w:t>
      </w:r>
    </w:p>
    <w:p w14:paraId="5B67E2FD" w14:textId="77777777" w:rsidR="00172093" w:rsidRPr="00A55267" w:rsidRDefault="00172093" w:rsidP="00172093">
      <w:pPr>
        <w:pStyle w:val="ListParagraph"/>
        <w:numPr>
          <w:ilvl w:val="4"/>
          <w:numId w:val="5"/>
        </w:numPr>
        <w:tabs>
          <w:tab w:val="clear" w:pos="5040"/>
        </w:tabs>
        <w:suppressAutoHyphens/>
        <w:spacing w:line="100" w:lineRule="atLeast"/>
        <w:ind w:left="99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The new proposed setback would be 10’ from the ROW on the North side. The structure would meet all other setbacks (10’ on side yard setback and 30’ on road front setback) </w:t>
      </w:r>
    </w:p>
    <w:p w14:paraId="3B7BDD73" w14:textId="77777777" w:rsidR="00172093" w:rsidRPr="00A55267" w:rsidRDefault="00172093" w:rsidP="00172093">
      <w:pPr>
        <w:pStyle w:val="ListParagraph"/>
        <w:numPr>
          <w:ilvl w:val="3"/>
          <w:numId w:val="5"/>
        </w:numPr>
        <w:tabs>
          <w:tab w:val="clear" w:pos="4320"/>
        </w:tabs>
        <w:suppressAutoHyphens/>
        <w:spacing w:line="100" w:lineRule="atLeast"/>
        <w:ind w:left="45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Applicant has received approval from Norden Township officials on the placement of the structure within the required setback. </w:t>
      </w:r>
    </w:p>
    <w:p w14:paraId="19EB60F1" w14:textId="77777777" w:rsidR="00172093" w:rsidRPr="00A55267" w:rsidRDefault="00172093" w:rsidP="00172093">
      <w:pPr>
        <w:pStyle w:val="ListParagraph"/>
        <w:numPr>
          <w:ilvl w:val="4"/>
          <w:numId w:val="5"/>
        </w:numPr>
        <w:tabs>
          <w:tab w:val="clear" w:pos="5040"/>
        </w:tabs>
        <w:suppressAutoHyphens/>
        <w:spacing w:line="100" w:lineRule="atLeast"/>
        <w:ind w:left="99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They state this portion of road has not been maintained, basically unused since the development of North Bay. </w:t>
      </w:r>
    </w:p>
    <w:p w14:paraId="75F2C10F" w14:textId="77777777" w:rsidR="00172093" w:rsidRPr="00A55267" w:rsidRDefault="00172093" w:rsidP="00172093">
      <w:pPr>
        <w:pStyle w:val="ListParagraph"/>
        <w:numPr>
          <w:ilvl w:val="3"/>
          <w:numId w:val="5"/>
        </w:numPr>
        <w:tabs>
          <w:tab w:val="clear" w:pos="4320"/>
        </w:tabs>
        <w:suppressAutoHyphens/>
        <w:spacing w:line="100" w:lineRule="atLeast"/>
        <w:ind w:left="45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Staff Recommends </w:t>
      </w:r>
      <w:r w:rsidRPr="00A55267">
        <w:rPr>
          <w:rFonts w:asciiTheme="minorHAnsi" w:hAnsiTheme="minorHAnsi" w:cstheme="minorHAnsi"/>
          <w:b/>
          <w:sz w:val="22"/>
          <w:szCs w:val="22"/>
        </w:rPr>
        <w:t>approval:</w:t>
      </w:r>
      <w:r w:rsidRPr="00A55267">
        <w:rPr>
          <w:rFonts w:asciiTheme="minorHAnsi" w:hAnsiTheme="minorHAnsi" w:cstheme="minorHAnsi"/>
          <w:sz w:val="22"/>
          <w:szCs w:val="22"/>
        </w:rPr>
        <w:t xml:space="preserve"> </w:t>
      </w:r>
    </w:p>
    <w:p w14:paraId="7CE54F89" w14:textId="77777777" w:rsidR="00172093" w:rsidRPr="00A55267" w:rsidRDefault="00172093" w:rsidP="00172093">
      <w:pPr>
        <w:pStyle w:val="ListParagraph"/>
        <w:numPr>
          <w:ilvl w:val="4"/>
          <w:numId w:val="5"/>
        </w:numPr>
        <w:tabs>
          <w:tab w:val="clear" w:pos="5040"/>
        </w:tabs>
        <w:suppressAutoHyphens/>
        <w:spacing w:line="100" w:lineRule="atLeast"/>
        <w:ind w:left="99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Based upon the special conditions and circumstances that exist which are peculiar to the land: size of property and ROW that sits unused and abandoned. </w:t>
      </w:r>
    </w:p>
    <w:p w14:paraId="04293AFA" w14:textId="77777777" w:rsidR="00172093" w:rsidRPr="00A55267" w:rsidRDefault="00172093" w:rsidP="00172093">
      <w:pPr>
        <w:pStyle w:val="ListParagraph"/>
        <w:numPr>
          <w:ilvl w:val="4"/>
          <w:numId w:val="5"/>
        </w:numPr>
        <w:tabs>
          <w:tab w:val="clear" w:pos="5040"/>
        </w:tabs>
        <w:suppressAutoHyphens/>
        <w:spacing w:line="100" w:lineRule="atLeast"/>
        <w:ind w:left="990"/>
        <w:contextualSpacing w:val="0"/>
        <w:jc w:val="both"/>
        <w:rPr>
          <w:rFonts w:asciiTheme="minorHAnsi" w:hAnsiTheme="minorHAnsi" w:cstheme="minorHAnsi"/>
          <w:sz w:val="22"/>
          <w:szCs w:val="22"/>
        </w:rPr>
      </w:pPr>
      <w:r w:rsidRPr="00A55267">
        <w:rPr>
          <w:rFonts w:asciiTheme="minorHAnsi" w:hAnsiTheme="minorHAnsi" w:cstheme="minorHAnsi"/>
          <w:sz w:val="22"/>
          <w:szCs w:val="22"/>
        </w:rPr>
        <w:t>Received sign off from Norden Township Officials</w:t>
      </w:r>
    </w:p>
    <w:p w14:paraId="3CC83434" w14:textId="77777777" w:rsidR="00172093" w:rsidRPr="00A55267" w:rsidRDefault="00172093" w:rsidP="00172093">
      <w:pPr>
        <w:pStyle w:val="ListParagraph"/>
        <w:numPr>
          <w:ilvl w:val="4"/>
          <w:numId w:val="5"/>
        </w:numPr>
        <w:tabs>
          <w:tab w:val="clear" w:pos="5040"/>
        </w:tabs>
        <w:suppressAutoHyphens/>
        <w:spacing w:line="100" w:lineRule="atLeast"/>
        <w:ind w:left="990"/>
        <w:contextualSpacing w:val="0"/>
        <w:jc w:val="both"/>
        <w:rPr>
          <w:rFonts w:asciiTheme="minorHAnsi" w:hAnsiTheme="minorHAnsi" w:cstheme="minorHAnsi"/>
          <w:sz w:val="22"/>
          <w:szCs w:val="22"/>
        </w:rPr>
      </w:pPr>
      <w:r w:rsidRPr="00A55267">
        <w:rPr>
          <w:rFonts w:asciiTheme="minorHAnsi" w:hAnsiTheme="minorHAnsi" w:cstheme="minorHAnsi"/>
          <w:sz w:val="22"/>
          <w:szCs w:val="22"/>
        </w:rPr>
        <w:t xml:space="preserve">No objections from adjoining landowners </w:t>
      </w:r>
    </w:p>
    <w:p w14:paraId="67878F3F" w14:textId="77777777" w:rsidR="00172093" w:rsidRPr="00A55267" w:rsidRDefault="00172093" w:rsidP="00172093">
      <w:pPr>
        <w:jc w:val="both"/>
        <w:rPr>
          <w:rFonts w:asciiTheme="minorHAnsi" w:hAnsiTheme="minorHAnsi" w:cstheme="minorHAnsi"/>
          <w:sz w:val="22"/>
          <w:szCs w:val="22"/>
        </w:rPr>
      </w:pPr>
    </w:p>
    <w:p w14:paraId="568F545A" w14:textId="77777777" w:rsidR="00172093" w:rsidRPr="00A55267" w:rsidRDefault="00172093" w:rsidP="00172093">
      <w:pPr>
        <w:jc w:val="both"/>
        <w:rPr>
          <w:rFonts w:asciiTheme="minorHAnsi" w:eastAsiaTheme="minorEastAsia" w:hAnsiTheme="minorHAnsi" w:cstheme="minorHAnsi"/>
          <w:sz w:val="22"/>
          <w:szCs w:val="22"/>
        </w:rPr>
      </w:pPr>
      <w:r w:rsidRPr="00A55267">
        <w:rPr>
          <w:rFonts w:asciiTheme="minorHAnsi" w:eastAsiaTheme="minorEastAsia" w:hAnsiTheme="minorHAnsi" w:cstheme="minorHAnsi"/>
          <w:b/>
          <w:bCs/>
          <w:sz w:val="22"/>
          <w:szCs w:val="22"/>
        </w:rPr>
        <w:t>Board Action:</w:t>
      </w:r>
      <w:r w:rsidRPr="00A55267">
        <w:rPr>
          <w:rFonts w:asciiTheme="minorHAnsi" w:eastAsiaTheme="minorEastAsia" w:hAnsiTheme="minorHAnsi" w:cstheme="minorHAnsi"/>
          <w:sz w:val="22"/>
          <w:szCs w:val="22"/>
        </w:rPr>
        <w:t xml:space="preserve"> Rear Yard Road Front Setback: The Board may:  1) Postpone the decision 2) Deny the Request 3) Approve the request with or without conditions.</w:t>
      </w:r>
    </w:p>
    <w:p w14:paraId="5EC24F17" w14:textId="77777777" w:rsidR="00146F42" w:rsidRPr="00A55267" w:rsidRDefault="00146F42" w:rsidP="00172093">
      <w:pPr>
        <w:rPr>
          <w:rFonts w:asciiTheme="minorHAnsi" w:hAnsiTheme="minorHAnsi" w:cstheme="minorHAnsi"/>
          <w:b/>
          <w:sz w:val="22"/>
          <w:szCs w:val="22"/>
        </w:rPr>
      </w:pPr>
    </w:p>
    <w:p w14:paraId="33DA7AAC" w14:textId="5F610902" w:rsidR="00172093" w:rsidRPr="00A55267" w:rsidRDefault="00172093" w:rsidP="00172093">
      <w:pPr>
        <w:rPr>
          <w:rFonts w:asciiTheme="minorHAnsi" w:hAnsiTheme="minorHAnsi" w:cstheme="minorHAnsi"/>
          <w:b/>
          <w:sz w:val="22"/>
          <w:szCs w:val="22"/>
        </w:rPr>
      </w:pPr>
      <w:r w:rsidRPr="00A55267">
        <w:rPr>
          <w:rFonts w:asciiTheme="minorHAnsi" w:hAnsiTheme="minorHAnsi" w:cstheme="minorHAnsi"/>
          <w:b/>
          <w:sz w:val="22"/>
          <w:szCs w:val="22"/>
        </w:rPr>
        <w:t xml:space="preserve">Item #2: Conditional Use </w:t>
      </w:r>
    </w:p>
    <w:p w14:paraId="5FA0D9D2" w14:textId="77777777" w:rsidR="00172093" w:rsidRPr="00A55267" w:rsidRDefault="00172093" w:rsidP="00172093">
      <w:pPr>
        <w:rPr>
          <w:rFonts w:asciiTheme="minorHAnsi" w:hAnsiTheme="minorHAnsi" w:cstheme="minorHAnsi"/>
          <w:sz w:val="22"/>
          <w:szCs w:val="22"/>
        </w:rPr>
      </w:pPr>
    </w:p>
    <w:p w14:paraId="38D1361D" w14:textId="77777777" w:rsidR="00172093" w:rsidRPr="00A55267" w:rsidRDefault="00172093" w:rsidP="00172093">
      <w:pPr>
        <w:rPr>
          <w:rFonts w:asciiTheme="minorHAnsi" w:hAnsiTheme="minorHAnsi" w:cstheme="minorHAnsi"/>
          <w:sz w:val="22"/>
          <w:szCs w:val="22"/>
        </w:rPr>
      </w:pPr>
      <w:r w:rsidRPr="00A55267">
        <w:rPr>
          <w:rFonts w:asciiTheme="minorHAnsi" w:hAnsiTheme="minorHAnsi" w:cstheme="minorHAnsi"/>
          <w:b/>
          <w:sz w:val="22"/>
          <w:szCs w:val="22"/>
        </w:rPr>
        <w:t>Applicant/Owner:</w:t>
      </w:r>
      <w:r w:rsidRPr="00A55267">
        <w:rPr>
          <w:rFonts w:asciiTheme="minorHAnsi" w:hAnsiTheme="minorHAnsi" w:cstheme="minorHAnsi"/>
          <w:sz w:val="22"/>
          <w:szCs w:val="22"/>
        </w:rPr>
        <w:t xml:space="preserve"> Midwest Ag Services/Drumgoon Real Estate</w:t>
      </w:r>
    </w:p>
    <w:p w14:paraId="4D15D4CB" w14:textId="77777777" w:rsidR="00172093" w:rsidRPr="00A55267" w:rsidRDefault="00172093" w:rsidP="00172093">
      <w:pPr>
        <w:rPr>
          <w:rFonts w:asciiTheme="minorHAnsi" w:hAnsiTheme="minorHAnsi" w:cstheme="minorHAnsi"/>
          <w:sz w:val="22"/>
          <w:szCs w:val="22"/>
        </w:rPr>
      </w:pPr>
      <w:r w:rsidRPr="00A55267">
        <w:rPr>
          <w:rFonts w:asciiTheme="minorHAnsi" w:hAnsiTheme="minorHAnsi" w:cstheme="minorHAnsi"/>
          <w:b/>
          <w:sz w:val="22"/>
          <w:szCs w:val="22"/>
        </w:rPr>
        <w:t xml:space="preserve">Property Description: </w:t>
      </w:r>
      <w:bookmarkStart w:id="2" w:name="_Hlk1634922"/>
      <w:r w:rsidRPr="00A55267">
        <w:rPr>
          <w:rFonts w:asciiTheme="minorHAnsi" w:hAnsiTheme="minorHAnsi" w:cstheme="minorHAnsi"/>
          <w:sz w:val="22"/>
          <w:szCs w:val="22"/>
        </w:rPr>
        <w:t>E 1090.6’ of W 2296.9’ of N 675’ EXC Arneson Addition in the NW ¼ of Section 24, Township 113N, Range 53W of the 5</w:t>
      </w:r>
      <w:r w:rsidRPr="00A55267">
        <w:rPr>
          <w:rFonts w:asciiTheme="minorHAnsi" w:hAnsiTheme="minorHAnsi" w:cstheme="minorHAnsi"/>
          <w:sz w:val="22"/>
          <w:szCs w:val="22"/>
          <w:vertAlign w:val="superscript"/>
        </w:rPr>
        <w:t>th</w:t>
      </w:r>
      <w:r w:rsidRPr="00A55267">
        <w:rPr>
          <w:rFonts w:asciiTheme="minorHAnsi" w:hAnsiTheme="minorHAnsi" w:cstheme="minorHAnsi"/>
          <w:sz w:val="22"/>
          <w:szCs w:val="22"/>
        </w:rPr>
        <w:t xml:space="preserve"> P.M., Hamlin County, South Dakota (Norden Township)</w:t>
      </w:r>
    </w:p>
    <w:bookmarkEnd w:id="2"/>
    <w:p w14:paraId="59915CEA" w14:textId="77777777" w:rsidR="00172093" w:rsidRPr="00A55267" w:rsidRDefault="00172093" w:rsidP="00172093">
      <w:pPr>
        <w:rPr>
          <w:rFonts w:asciiTheme="minorHAnsi" w:hAnsiTheme="minorHAnsi" w:cstheme="minorHAnsi"/>
          <w:sz w:val="22"/>
          <w:szCs w:val="22"/>
        </w:rPr>
      </w:pPr>
      <w:r w:rsidRPr="00A55267">
        <w:rPr>
          <w:rFonts w:asciiTheme="minorHAnsi" w:hAnsiTheme="minorHAnsi" w:cstheme="minorHAnsi"/>
          <w:b/>
          <w:sz w:val="22"/>
          <w:szCs w:val="22"/>
        </w:rPr>
        <w:t>Action Item</w:t>
      </w:r>
      <w:r w:rsidRPr="00A55267">
        <w:rPr>
          <w:rFonts w:asciiTheme="minorHAnsi" w:hAnsiTheme="minorHAnsi" w:cstheme="minorHAnsi"/>
          <w:sz w:val="22"/>
          <w:szCs w:val="22"/>
        </w:rPr>
        <w:t xml:space="preserve"> – Conditional Use: Conditional Uses in the Ag District (3.04.04.36)</w:t>
      </w:r>
    </w:p>
    <w:p w14:paraId="38A66FCC" w14:textId="77777777" w:rsidR="00172093" w:rsidRPr="00A55267" w:rsidRDefault="00172093" w:rsidP="00172093">
      <w:pPr>
        <w:rPr>
          <w:rFonts w:asciiTheme="minorHAnsi" w:hAnsiTheme="minorHAnsi" w:cstheme="minorHAnsi"/>
          <w:sz w:val="22"/>
          <w:szCs w:val="22"/>
        </w:rPr>
      </w:pPr>
      <w:r w:rsidRPr="00A55267">
        <w:rPr>
          <w:rFonts w:asciiTheme="minorHAnsi" w:hAnsiTheme="minorHAnsi" w:cstheme="minorHAnsi"/>
          <w:b/>
          <w:sz w:val="22"/>
          <w:szCs w:val="22"/>
        </w:rPr>
        <w:t>Zoning Designation:</w:t>
      </w:r>
      <w:r w:rsidRPr="00A55267">
        <w:rPr>
          <w:rFonts w:asciiTheme="minorHAnsi" w:hAnsiTheme="minorHAnsi" w:cstheme="minorHAnsi"/>
          <w:sz w:val="22"/>
          <w:szCs w:val="22"/>
        </w:rPr>
        <w:t xml:space="preserve"> Ag – Agricultural </w:t>
      </w:r>
    </w:p>
    <w:p w14:paraId="641BC970" w14:textId="77777777" w:rsidR="00172093" w:rsidRPr="00A55267" w:rsidRDefault="00172093" w:rsidP="00172093">
      <w:pPr>
        <w:rPr>
          <w:rFonts w:asciiTheme="minorHAnsi" w:hAnsiTheme="minorHAnsi" w:cstheme="minorHAnsi"/>
          <w:sz w:val="22"/>
          <w:szCs w:val="22"/>
        </w:rPr>
      </w:pPr>
      <w:r w:rsidRPr="00A55267">
        <w:rPr>
          <w:rFonts w:asciiTheme="minorHAnsi" w:hAnsiTheme="minorHAnsi" w:cstheme="minorHAnsi"/>
          <w:b/>
          <w:sz w:val="22"/>
          <w:szCs w:val="22"/>
        </w:rPr>
        <w:t>Request:</w:t>
      </w:r>
      <w:r w:rsidRPr="00A55267">
        <w:rPr>
          <w:rFonts w:asciiTheme="minorHAnsi" w:hAnsiTheme="minorHAnsi" w:cstheme="minorHAnsi"/>
          <w:sz w:val="22"/>
          <w:szCs w:val="22"/>
        </w:rPr>
        <w:t xml:space="preserve"> Midwest Ag Services seeks a conditional use permit to operate an agribusiness in the Ag District </w:t>
      </w:r>
    </w:p>
    <w:p w14:paraId="190BAFD9" w14:textId="2E3985CC" w:rsidR="00172093" w:rsidRPr="00A55267" w:rsidRDefault="00172093" w:rsidP="00172093">
      <w:pPr>
        <w:rPr>
          <w:rFonts w:asciiTheme="minorHAnsi" w:hAnsiTheme="minorHAnsi" w:cstheme="minorHAnsi"/>
          <w:sz w:val="22"/>
          <w:szCs w:val="22"/>
        </w:rPr>
      </w:pPr>
    </w:p>
    <w:p w14:paraId="7065C95B" w14:textId="045EB786" w:rsidR="00172093" w:rsidRPr="00A55267" w:rsidRDefault="00172093" w:rsidP="00172093">
      <w:pPr>
        <w:pStyle w:val="ListParagraph"/>
        <w:numPr>
          <w:ilvl w:val="0"/>
          <w:numId w:val="8"/>
        </w:numPr>
        <w:suppressAutoHyphens/>
        <w:spacing w:line="100" w:lineRule="atLeast"/>
        <w:contextualSpacing w:val="0"/>
        <w:rPr>
          <w:rFonts w:asciiTheme="minorHAnsi" w:hAnsiTheme="minorHAnsi" w:cstheme="minorHAnsi"/>
          <w:sz w:val="22"/>
          <w:szCs w:val="22"/>
        </w:rPr>
      </w:pPr>
      <w:r w:rsidRPr="00A55267">
        <w:rPr>
          <w:rFonts w:asciiTheme="minorHAnsi" w:hAnsiTheme="minorHAnsi" w:cstheme="minorHAnsi"/>
          <w:sz w:val="22"/>
          <w:szCs w:val="22"/>
        </w:rPr>
        <w:t>Staff Review of Application</w:t>
      </w:r>
    </w:p>
    <w:p w14:paraId="0BEAAABD" w14:textId="58F26451" w:rsidR="00172093" w:rsidRPr="00A55267" w:rsidRDefault="00172093" w:rsidP="00172093">
      <w:pPr>
        <w:pStyle w:val="ListParagraph"/>
        <w:numPr>
          <w:ilvl w:val="1"/>
          <w:numId w:val="8"/>
        </w:numPr>
        <w:suppressAutoHyphens/>
        <w:spacing w:line="100" w:lineRule="atLeast"/>
        <w:ind w:left="720" w:hanging="270"/>
        <w:contextualSpacing w:val="0"/>
        <w:rPr>
          <w:rFonts w:asciiTheme="minorHAnsi" w:hAnsiTheme="minorHAnsi" w:cstheme="minorHAnsi"/>
          <w:sz w:val="22"/>
          <w:szCs w:val="22"/>
        </w:rPr>
      </w:pPr>
      <w:r w:rsidRPr="00A55267">
        <w:rPr>
          <w:rFonts w:asciiTheme="minorHAnsi" w:hAnsiTheme="minorHAnsi" w:cstheme="minorHAnsi"/>
          <w:sz w:val="22"/>
          <w:szCs w:val="22"/>
        </w:rPr>
        <w:t xml:space="preserve">General Location </w:t>
      </w:r>
    </w:p>
    <w:p w14:paraId="44A4BFBE" w14:textId="65FF6D5C" w:rsidR="00172093" w:rsidRPr="00A55267" w:rsidRDefault="00A55267" w:rsidP="00172093">
      <w:pPr>
        <w:pStyle w:val="ListParagraph"/>
        <w:rPr>
          <w:rFonts w:asciiTheme="minorHAnsi" w:hAnsiTheme="minorHAnsi" w:cstheme="minorHAnsi"/>
          <w:sz w:val="22"/>
          <w:szCs w:val="22"/>
        </w:rPr>
      </w:pPr>
      <w:r w:rsidRPr="00A55267">
        <w:rPr>
          <w:noProof/>
          <w:sz w:val="22"/>
          <w:szCs w:val="22"/>
        </w:rPr>
        <w:drawing>
          <wp:anchor distT="0" distB="0" distL="114300" distR="114300" simplePos="0" relativeHeight="251662336" behindDoc="0" locked="0" layoutInCell="1" allowOverlap="1" wp14:anchorId="29006C79" wp14:editId="6C7FB14C">
            <wp:simplePos x="0" y="0"/>
            <wp:positionH relativeFrom="margin">
              <wp:posOffset>1420495</wp:posOffset>
            </wp:positionH>
            <wp:positionV relativeFrom="paragraph">
              <wp:posOffset>20955</wp:posOffset>
            </wp:positionV>
            <wp:extent cx="4961890" cy="3103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1890" cy="3103245"/>
                    </a:xfrm>
                    <a:prstGeom prst="rect">
                      <a:avLst/>
                    </a:prstGeom>
                  </pic:spPr>
                </pic:pic>
              </a:graphicData>
            </a:graphic>
            <wp14:sizeRelH relativeFrom="page">
              <wp14:pctWidth>0</wp14:pctWidth>
            </wp14:sizeRelH>
            <wp14:sizeRelV relativeFrom="page">
              <wp14:pctHeight>0</wp14:pctHeight>
            </wp14:sizeRelV>
          </wp:anchor>
        </w:drawing>
      </w:r>
    </w:p>
    <w:p w14:paraId="7F5CC6DE" w14:textId="270D854E" w:rsidR="00172093" w:rsidRPr="00A55267" w:rsidRDefault="00172093" w:rsidP="00172093">
      <w:pPr>
        <w:pStyle w:val="ListParagraph"/>
        <w:rPr>
          <w:rFonts w:asciiTheme="minorHAnsi" w:hAnsiTheme="minorHAnsi" w:cstheme="minorHAnsi"/>
          <w:sz w:val="22"/>
          <w:szCs w:val="22"/>
        </w:rPr>
      </w:pPr>
    </w:p>
    <w:p w14:paraId="2546339A" w14:textId="603ED3A5" w:rsidR="00172093" w:rsidRPr="00A55267" w:rsidRDefault="00172093" w:rsidP="00172093">
      <w:pPr>
        <w:pStyle w:val="ListParagraph"/>
        <w:rPr>
          <w:rFonts w:asciiTheme="minorHAnsi" w:hAnsiTheme="minorHAnsi" w:cstheme="minorHAnsi"/>
          <w:sz w:val="22"/>
          <w:szCs w:val="22"/>
        </w:rPr>
      </w:pPr>
    </w:p>
    <w:p w14:paraId="113665A7" w14:textId="3FFA71BF" w:rsidR="00172093" w:rsidRPr="00A55267" w:rsidRDefault="00172093" w:rsidP="00172093">
      <w:pPr>
        <w:pStyle w:val="ListParagraph"/>
        <w:rPr>
          <w:rFonts w:asciiTheme="minorHAnsi" w:hAnsiTheme="minorHAnsi" w:cstheme="minorHAnsi"/>
          <w:sz w:val="22"/>
          <w:szCs w:val="22"/>
        </w:rPr>
      </w:pPr>
    </w:p>
    <w:p w14:paraId="6EE66ED0" w14:textId="77777777" w:rsidR="00172093" w:rsidRPr="00A55267" w:rsidRDefault="00172093" w:rsidP="00172093">
      <w:pPr>
        <w:pStyle w:val="ListParagraph"/>
        <w:rPr>
          <w:rFonts w:asciiTheme="minorHAnsi" w:hAnsiTheme="minorHAnsi" w:cstheme="minorHAnsi"/>
          <w:sz w:val="22"/>
          <w:szCs w:val="22"/>
        </w:rPr>
      </w:pPr>
    </w:p>
    <w:p w14:paraId="193615C7" w14:textId="77777777" w:rsidR="00172093" w:rsidRPr="00A55267" w:rsidRDefault="00172093" w:rsidP="00172093">
      <w:pPr>
        <w:pStyle w:val="ListParagraph"/>
        <w:rPr>
          <w:rFonts w:asciiTheme="minorHAnsi" w:hAnsiTheme="minorHAnsi" w:cstheme="minorHAnsi"/>
          <w:sz w:val="22"/>
          <w:szCs w:val="22"/>
        </w:rPr>
      </w:pPr>
    </w:p>
    <w:p w14:paraId="4AEE42A4" w14:textId="77777777" w:rsidR="00172093" w:rsidRPr="00A55267" w:rsidRDefault="00172093" w:rsidP="00172093">
      <w:pPr>
        <w:pStyle w:val="ListParagraph"/>
        <w:rPr>
          <w:rFonts w:asciiTheme="minorHAnsi" w:hAnsiTheme="minorHAnsi" w:cstheme="minorHAnsi"/>
          <w:sz w:val="22"/>
          <w:szCs w:val="22"/>
        </w:rPr>
      </w:pPr>
    </w:p>
    <w:p w14:paraId="317F7521" w14:textId="4E70E2D9" w:rsidR="00172093" w:rsidRPr="00A55267" w:rsidRDefault="00172093" w:rsidP="00172093">
      <w:pPr>
        <w:pStyle w:val="ListParagraph"/>
        <w:rPr>
          <w:rFonts w:asciiTheme="minorHAnsi" w:hAnsiTheme="minorHAnsi" w:cstheme="minorHAnsi"/>
          <w:sz w:val="22"/>
          <w:szCs w:val="22"/>
        </w:rPr>
      </w:pPr>
    </w:p>
    <w:p w14:paraId="4EF69A91" w14:textId="3AFB1443" w:rsidR="00172093" w:rsidRPr="00A55267" w:rsidRDefault="00172093" w:rsidP="00973227">
      <w:pPr>
        <w:rPr>
          <w:rFonts w:asciiTheme="minorHAnsi" w:hAnsiTheme="minorHAnsi" w:cstheme="minorHAnsi"/>
          <w:sz w:val="22"/>
          <w:szCs w:val="22"/>
        </w:rPr>
      </w:pPr>
    </w:p>
    <w:p w14:paraId="4D451CB7" w14:textId="3989BA1D" w:rsidR="00973227" w:rsidRDefault="00973227" w:rsidP="00973227">
      <w:pPr>
        <w:rPr>
          <w:rFonts w:asciiTheme="minorHAnsi" w:hAnsiTheme="minorHAnsi" w:cstheme="minorHAnsi"/>
          <w:sz w:val="22"/>
          <w:szCs w:val="22"/>
        </w:rPr>
      </w:pPr>
    </w:p>
    <w:p w14:paraId="73B5AF04" w14:textId="1C082D68" w:rsidR="00A55267" w:rsidRDefault="00A55267" w:rsidP="00973227">
      <w:pPr>
        <w:rPr>
          <w:rFonts w:asciiTheme="minorHAnsi" w:hAnsiTheme="minorHAnsi" w:cstheme="minorHAnsi"/>
          <w:sz w:val="22"/>
          <w:szCs w:val="22"/>
        </w:rPr>
      </w:pPr>
    </w:p>
    <w:p w14:paraId="00C2B97D" w14:textId="4952A78F" w:rsidR="00A55267" w:rsidRDefault="00A55267" w:rsidP="00973227">
      <w:pPr>
        <w:rPr>
          <w:rFonts w:asciiTheme="minorHAnsi" w:hAnsiTheme="minorHAnsi" w:cstheme="minorHAnsi"/>
          <w:sz w:val="22"/>
          <w:szCs w:val="22"/>
        </w:rPr>
      </w:pPr>
    </w:p>
    <w:p w14:paraId="02F2E6CE" w14:textId="3B8D2136" w:rsidR="00A55267" w:rsidRDefault="00A55267" w:rsidP="00973227">
      <w:pPr>
        <w:rPr>
          <w:rFonts w:asciiTheme="minorHAnsi" w:hAnsiTheme="minorHAnsi" w:cstheme="minorHAnsi"/>
          <w:sz w:val="22"/>
          <w:szCs w:val="22"/>
        </w:rPr>
      </w:pPr>
    </w:p>
    <w:p w14:paraId="303FED30" w14:textId="1F7B0961" w:rsidR="00A55267" w:rsidRDefault="00A55267" w:rsidP="00973227">
      <w:pPr>
        <w:rPr>
          <w:rFonts w:asciiTheme="minorHAnsi" w:hAnsiTheme="minorHAnsi" w:cstheme="minorHAnsi"/>
          <w:sz w:val="22"/>
          <w:szCs w:val="22"/>
        </w:rPr>
      </w:pPr>
    </w:p>
    <w:p w14:paraId="4E2397E4" w14:textId="4686F4DF" w:rsidR="00A55267" w:rsidRDefault="00A55267" w:rsidP="00973227">
      <w:pPr>
        <w:rPr>
          <w:rFonts w:asciiTheme="minorHAnsi" w:hAnsiTheme="minorHAnsi" w:cstheme="minorHAnsi"/>
          <w:sz w:val="22"/>
          <w:szCs w:val="22"/>
        </w:rPr>
      </w:pPr>
    </w:p>
    <w:p w14:paraId="426CF032" w14:textId="68477831" w:rsidR="00A55267" w:rsidRDefault="00A55267" w:rsidP="00973227">
      <w:pPr>
        <w:rPr>
          <w:rFonts w:asciiTheme="minorHAnsi" w:hAnsiTheme="minorHAnsi" w:cstheme="minorHAnsi"/>
          <w:sz w:val="22"/>
          <w:szCs w:val="22"/>
        </w:rPr>
      </w:pPr>
    </w:p>
    <w:p w14:paraId="18DADB53" w14:textId="77777777" w:rsidR="00A55267" w:rsidRPr="00A55267" w:rsidRDefault="00A55267" w:rsidP="00973227">
      <w:pPr>
        <w:rPr>
          <w:rFonts w:asciiTheme="minorHAnsi" w:hAnsiTheme="minorHAnsi" w:cstheme="minorHAnsi"/>
          <w:sz w:val="22"/>
          <w:szCs w:val="22"/>
        </w:rPr>
      </w:pPr>
    </w:p>
    <w:p w14:paraId="7F93E6CB" w14:textId="77777777" w:rsidR="00973227" w:rsidRPr="00A55267" w:rsidRDefault="00973227" w:rsidP="00973227">
      <w:pPr>
        <w:rPr>
          <w:rFonts w:asciiTheme="minorHAnsi" w:hAnsiTheme="minorHAnsi" w:cstheme="minorHAnsi"/>
          <w:sz w:val="22"/>
          <w:szCs w:val="22"/>
        </w:rPr>
      </w:pPr>
    </w:p>
    <w:p w14:paraId="6594992C" w14:textId="77777777" w:rsidR="00172093" w:rsidRPr="00A55267" w:rsidRDefault="00172093" w:rsidP="00172093">
      <w:pPr>
        <w:pStyle w:val="ListParagraph"/>
        <w:numPr>
          <w:ilvl w:val="0"/>
          <w:numId w:val="8"/>
        </w:numPr>
        <w:suppressAutoHyphens/>
        <w:spacing w:line="100" w:lineRule="atLeast"/>
        <w:contextualSpacing w:val="0"/>
        <w:rPr>
          <w:rFonts w:asciiTheme="minorHAnsi" w:hAnsiTheme="minorHAnsi" w:cstheme="minorHAnsi"/>
          <w:sz w:val="22"/>
          <w:szCs w:val="22"/>
        </w:rPr>
      </w:pPr>
      <w:r w:rsidRPr="00A55267">
        <w:rPr>
          <w:rFonts w:asciiTheme="minorHAnsi" w:hAnsiTheme="minorHAnsi" w:cstheme="minorHAnsi"/>
          <w:sz w:val="22"/>
          <w:szCs w:val="22"/>
        </w:rPr>
        <w:t xml:space="preserve">Chapter 5.35: Agribusiness Activities: 5.35.02: Requirements </w:t>
      </w:r>
    </w:p>
    <w:p w14:paraId="10C5076D" w14:textId="77777777" w:rsidR="00172093" w:rsidRPr="00A55267" w:rsidRDefault="00172093" w:rsidP="00172093">
      <w:pPr>
        <w:numPr>
          <w:ilvl w:val="1"/>
          <w:numId w:val="8"/>
        </w:numPr>
        <w:autoSpaceDE w:val="0"/>
        <w:autoSpaceDN w:val="0"/>
        <w:adjustRightInd w:val="0"/>
        <w:jc w:val="both"/>
        <w:rPr>
          <w:rFonts w:asciiTheme="majorHAnsi" w:hAnsiTheme="majorHAnsi" w:cstheme="majorHAnsi"/>
          <w:b/>
          <w:sz w:val="22"/>
          <w:szCs w:val="22"/>
        </w:rPr>
      </w:pPr>
      <w:r w:rsidRPr="00A55267">
        <w:rPr>
          <w:rFonts w:asciiTheme="majorHAnsi" w:hAnsiTheme="majorHAnsi" w:cstheme="majorHAnsi"/>
          <w:b/>
          <w:sz w:val="22"/>
          <w:szCs w:val="22"/>
        </w:rPr>
        <w:t>Agribusiness activities must have access to a concrete or bituminous asphalt, or gravel street.</w:t>
      </w:r>
    </w:p>
    <w:p w14:paraId="71BA9D49" w14:textId="77777777" w:rsidR="00172093" w:rsidRPr="00A55267" w:rsidRDefault="00172093" w:rsidP="00172093">
      <w:pPr>
        <w:numPr>
          <w:ilvl w:val="2"/>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sz w:val="22"/>
          <w:szCs w:val="22"/>
        </w:rPr>
        <w:t xml:space="preserve">Access to the proposed site is located along SD Highway 28. </w:t>
      </w:r>
    </w:p>
    <w:p w14:paraId="1F30FEAB" w14:textId="77777777" w:rsidR="00172093" w:rsidRPr="00A55267" w:rsidRDefault="00172093" w:rsidP="00172093">
      <w:pPr>
        <w:numPr>
          <w:ilvl w:val="1"/>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b/>
          <w:sz w:val="22"/>
          <w:szCs w:val="22"/>
        </w:rPr>
        <w:t>Operators of agribusiness activities shall enter into and comply with a haul road agreement for the applicable streets if deemed necessary by the applicable road authority for the maintenance of identified haul routes attendant to the operation of the proposed business.</w:t>
      </w:r>
    </w:p>
    <w:p w14:paraId="35A6B76B" w14:textId="77777777" w:rsidR="00172093" w:rsidRPr="00A55267" w:rsidRDefault="00172093" w:rsidP="00172093">
      <w:pPr>
        <w:numPr>
          <w:ilvl w:val="2"/>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sz w:val="22"/>
          <w:szCs w:val="22"/>
        </w:rPr>
        <w:t xml:space="preserve">A haul road agreement will be included within Letter of Assurance and future discussion with Norden Township. </w:t>
      </w:r>
    </w:p>
    <w:p w14:paraId="57D760C8" w14:textId="77777777" w:rsidR="00172093" w:rsidRPr="00A55267" w:rsidRDefault="00172093" w:rsidP="00172093">
      <w:pPr>
        <w:numPr>
          <w:ilvl w:val="1"/>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b/>
          <w:sz w:val="22"/>
          <w:szCs w:val="22"/>
        </w:rPr>
        <w:t>Lighting on the site shall be limited to downward directed lights or other lighting customarily used for agricultural operations.</w:t>
      </w:r>
    </w:p>
    <w:p w14:paraId="7CA8BB7C" w14:textId="77777777" w:rsidR="00172093" w:rsidRPr="00A55267" w:rsidRDefault="00172093" w:rsidP="00172093">
      <w:pPr>
        <w:numPr>
          <w:ilvl w:val="2"/>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sz w:val="22"/>
          <w:szCs w:val="22"/>
        </w:rPr>
        <w:t xml:space="preserve">All planned lighting is downward facing. </w:t>
      </w:r>
    </w:p>
    <w:p w14:paraId="702D7449" w14:textId="77777777" w:rsidR="00172093" w:rsidRPr="00A55267" w:rsidRDefault="00172093" w:rsidP="00172093">
      <w:pPr>
        <w:numPr>
          <w:ilvl w:val="1"/>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b/>
          <w:sz w:val="22"/>
          <w:szCs w:val="22"/>
        </w:rPr>
        <w:t>The number, size, and illumination standards for signs shall be determined by the Board of Adjustment.</w:t>
      </w:r>
    </w:p>
    <w:p w14:paraId="1AD3189F" w14:textId="77777777" w:rsidR="00172093" w:rsidRPr="00A55267" w:rsidRDefault="00172093" w:rsidP="00172093">
      <w:pPr>
        <w:numPr>
          <w:ilvl w:val="2"/>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sz w:val="22"/>
          <w:szCs w:val="22"/>
        </w:rPr>
        <w:t xml:space="preserve">Current sign plans are for placement on building, no designs or plans have been submitted. </w:t>
      </w:r>
    </w:p>
    <w:p w14:paraId="2F64483B" w14:textId="77777777" w:rsidR="00172093" w:rsidRPr="00A55267" w:rsidRDefault="00172093" w:rsidP="00172093">
      <w:pPr>
        <w:numPr>
          <w:ilvl w:val="1"/>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b/>
          <w:sz w:val="22"/>
          <w:szCs w:val="22"/>
        </w:rPr>
        <w:t xml:space="preserve">No equipment or process shall be used in such extended home occupation which creates noise, vibration, glare, fumes, odors, or electrical interference detectable to the normal senses off the lot.  In the case of electrical interference, no equipment or process shall be used which creates visual or audible interference in any radio or television receivers off the </w:t>
      </w:r>
      <w:proofErr w:type="gramStart"/>
      <w:r w:rsidRPr="00A55267">
        <w:rPr>
          <w:rFonts w:asciiTheme="majorHAnsi" w:hAnsiTheme="majorHAnsi" w:cstheme="majorHAnsi"/>
          <w:b/>
          <w:sz w:val="22"/>
          <w:szCs w:val="22"/>
        </w:rPr>
        <w:t>premises, or</w:t>
      </w:r>
      <w:proofErr w:type="gramEnd"/>
      <w:r w:rsidRPr="00A55267">
        <w:rPr>
          <w:rFonts w:asciiTheme="majorHAnsi" w:hAnsiTheme="majorHAnsi" w:cstheme="majorHAnsi"/>
          <w:b/>
          <w:sz w:val="22"/>
          <w:szCs w:val="22"/>
        </w:rPr>
        <w:t xml:space="preserve"> causes fluctuations in line voltage off the premises.</w:t>
      </w:r>
    </w:p>
    <w:p w14:paraId="3533C950" w14:textId="77777777" w:rsidR="00172093" w:rsidRPr="00A55267" w:rsidRDefault="00172093" w:rsidP="00172093">
      <w:pPr>
        <w:numPr>
          <w:ilvl w:val="1"/>
          <w:numId w:val="8"/>
        </w:numPr>
        <w:autoSpaceDE w:val="0"/>
        <w:autoSpaceDN w:val="0"/>
        <w:adjustRightInd w:val="0"/>
        <w:jc w:val="both"/>
        <w:rPr>
          <w:rFonts w:asciiTheme="majorHAnsi" w:hAnsiTheme="majorHAnsi" w:cstheme="majorHAnsi"/>
          <w:sz w:val="22"/>
          <w:szCs w:val="22"/>
        </w:rPr>
      </w:pPr>
      <w:r w:rsidRPr="00A55267">
        <w:rPr>
          <w:rFonts w:asciiTheme="majorHAnsi" w:hAnsiTheme="majorHAnsi" w:cstheme="majorHAnsi"/>
          <w:b/>
          <w:sz w:val="22"/>
          <w:szCs w:val="22"/>
        </w:rPr>
        <w:t>All vehicles and equipment stored outside shall be operable.</w:t>
      </w:r>
    </w:p>
    <w:p w14:paraId="1EBEDFA6" w14:textId="77777777" w:rsidR="00172093" w:rsidRPr="00A55267" w:rsidRDefault="00172093" w:rsidP="00172093">
      <w:pPr>
        <w:rPr>
          <w:rFonts w:asciiTheme="minorHAnsi" w:hAnsiTheme="minorHAnsi" w:cstheme="minorHAnsi"/>
          <w:sz w:val="22"/>
          <w:szCs w:val="22"/>
        </w:rPr>
      </w:pPr>
    </w:p>
    <w:p w14:paraId="1B96B820" w14:textId="77777777" w:rsidR="00172093" w:rsidRPr="00A55267" w:rsidRDefault="00172093" w:rsidP="00172093">
      <w:pPr>
        <w:pStyle w:val="ListParagraph"/>
        <w:numPr>
          <w:ilvl w:val="0"/>
          <w:numId w:val="8"/>
        </w:numPr>
        <w:suppressAutoHyphens/>
        <w:spacing w:line="100" w:lineRule="atLeast"/>
        <w:contextualSpacing w:val="0"/>
        <w:rPr>
          <w:rFonts w:asciiTheme="minorHAnsi" w:hAnsiTheme="minorHAnsi" w:cstheme="minorHAnsi"/>
          <w:sz w:val="22"/>
          <w:szCs w:val="22"/>
        </w:rPr>
      </w:pPr>
      <w:r w:rsidRPr="00A55267">
        <w:rPr>
          <w:rFonts w:asciiTheme="minorHAnsi" w:hAnsiTheme="minorHAnsi" w:cstheme="minorHAnsi"/>
          <w:sz w:val="22"/>
          <w:szCs w:val="22"/>
        </w:rPr>
        <w:t xml:space="preserve">Additional required information: </w:t>
      </w:r>
    </w:p>
    <w:p w14:paraId="00226EC8" w14:textId="77777777"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Physical dimensions and locations of the property, existing structures, and proposed structures</w:t>
      </w:r>
    </w:p>
    <w:p w14:paraId="4400A940"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120’ x 60’ Main Building with two additions (42’ x 40’ on North side and 24’ x 24’ on East side)</w:t>
      </w:r>
    </w:p>
    <w:p w14:paraId="6869D7BD" w14:textId="77777777"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A detailed description of what activities will occur on the entire property</w:t>
      </w:r>
    </w:p>
    <w:p w14:paraId="3F864D92"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 xml:space="preserve">Midwest Ag Services will provide seed and chemical distribution to local farm customers, machinery for other agricultural applications on site such as striptilling, side dressing, and spraying uses. </w:t>
      </w:r>
    </w:p>
    <w:p w14:paraId="1E5AA0B3" w14:textId="77777777"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 xml:space="preserve">Distance from all building lines to the property lines at the closest points </w:t>
      </w:r>
    </w:p>
    <w:p w14:paraId="15D3B185"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 xml:space="preserve">250’ from North Property Line and ROW of HWY 28. All other distances meet required setbacks. </w:t>
      </w:r>
    </w:p>
    <w:p w14:paraId="754E0185" w14:textId="77777777"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Maximum number of employees expected to be employed at the site.</w:t>
      </w:r>
    </w:p>
    <w:p w14:paraId="4C9D5316"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 xml:space="preserve">Maximum number of employees on site will be 7 </w:t>
      </w:r>
    </w:p>
    <w:p w14:paraId="4A8951ED" w14:textId="77777777"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Hours of operation.  (If it is expected that hours of operation will vary depending upon the season, the applicant should state minimum and maximum hours of operation and when those minimum and maximum hours are expected.)</w:t>
      </w:r>
    </w:p>
    <w:p w14:paraId="1118D043"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 xml:space="preserve">Winter/Normal Hours: 8 a.m. to 5 p.m. </w:t>
      </w:r>
    </w:p>
    <w:p w14:paraId="7FFA41AC"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Spring/Summer: 6 a.m. to 10 p.m. (16 Hours)</w:t>
      </w:r>
    </w:p>
    <w:p w14:paraId="3EB6718C" w14:textId="138AEF86"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 xml:space="preserve">Number and type of vehicles expected to use the site each day. </w:t>
      </w:r>
    </w:p>
    <w:p w14:paraId="782EF0AE"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4 pick-up trucks and seasonally semi-trucks.</w:t>
      </w:r>
    </w:p>
    <w:p w14:paraId="3BD447D6" w14:textId="77777777"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lastRenderedPageBreak/>
        <w:t>Parking lots or spaces; designate each space, give dimensions of the lot, stalls and aisles (if applicable).</w:t>
      </w:r>
    </w:p>
    <w:p w14:paraId="59D4A3B3"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 xml:space="preserve">No specific parking lot plans were submitted. Parking will be available immediately adjacent to the building. </w:t>
      </w:r>
    </w:p>
    <w:p w14:paraId="4D98E464" w14:textId="65C703FE"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Names and locations of proposed haul roads.</w:t>
      </w:r>
    </w:p>
    <w:p w14:paraId="7D7EAC69"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SD Highway 28</w:t>
      </w:r>
    </w:p>
    <w:p w14:paraId="7FA94169" w14:textId="77777777"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Proposed grading and drainage pattern.</w:t>
      </w:r>
    </w:p>
    <w:p w14:paraId="1B3F505C" w14:textId="77777777"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Drainage will slope away from building. Proposed drain field is north of shop in the proposed lawn (between building and ROW)</w:t>
      </w:r>
    </w:p>
    <w:p w14:paraId="66FA8C99" w14:textId="2A9D47EC" w:rsidR="00172093" w:rsidRPr="00A55267" w:rsidRDefault="00172093" w:rsidP="00172093">
      <w:pPr>
        <w:pStyle w:val="ListParagraph"/>
        <w:numPr>
          <w:ilvl w:val="1"/>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b/>
          <w:sz w:val="22"/>
          <w:szCs w:val="22"/>
        </w:rPr>
        <w:t>Phasing plan for development (if more than one phase is planned).</w:t>
      </w:r>
    </w:p>
    <w:p w14:paraId="34F0A5BF" w14:textId="50252338" w:rsidR="00172093" w:rsidRPr="00A55267" w:rsidRDefault="00172093" w:rsidP="00172093">
      <w:pPr>
        <w:pStyle w:val="ListParagraph"/>
        <w:numPr>
          <w:ilvl w:val="2"/>
          <w:numId w:val="8"/>
        </w:numPr>
        <w:suppressAutoHyphens/>
        <w:spacing w:line="100" w:lineRule="atLeast"/>
        <w:contextualSpacing w:val="0"/>
        <w:rPr>
          <w:rFonts w:asciiTheme="minorHAnsi" w:hAnsiTheme="minorHAnsi" w:cstheme="minorHAnsi"/>
          <w:sz w:val="22"/>
          <w:szCs w:val="22"/>
        </w:rPr>
      </w:pPr>
      <w:r w:rsidRPr="00A55267">
        <w:rPr>
          <w:rFonts w:asciiTheme="majorHAnsi" w:hAnsiTheme="majorHAnsi" w:cstheme="majorHAnsi"/>
          <w:sz w:val="22"/>
          <w:szCs w:val="22"/>
        </w:rPr>
        <w:t xml:space="preserve">No other structures than described in plans. Possible building behind the main building to be built in future to store machinery. </w:t>
      </w:r>
    </w:p>
    <w:p w14:paraId="0F1353E7" w14:textId="29F92370" w:rsidR="00172093" w:rsidRPr="00A55267" w:rsidRDefault="00172093" w:rsidP="00172093">
      <w:pPr>
        <w:pStyle w:val="ListParagraph"/>
        <w:rPr>
          <w:rFonts w:asciiTheme="minorHAnsi" w:hAnsiTheme="minorHAnsi" w:cstheme="minorHAnsi"/>
          <w:sz w:val="22"/>
          <w:szCs w:val="22"/>
        </w:rPr>
      </w:pPr>
    </w:p>
    <w:p w14:paraId="73866B47" w14:textId="6EB4BCDE" w:rsidR="00172093" w:rsidRPr="00A55267" w:rsidRDefault="00172093" w:rsidP="00172093">
      <w:pPr>
        <w:tabs>
          <w:tab w:val="left" w:pos="360"/>
        </w:tabs>
        <w:jc w:val="both"/>
        <w:rPr>
          <w:rFonts w:asciiTheme="minorHAnsi" w:hAnsiTheme="minorHAnsi" w:cstheme="minorHAnsi"/>
          <w:b/>
          <w:bCs/>
          <w:sz w:val="22"/>
          <w:szCs w:val="22"/>
          <w:u w:val="single"/>
        </w:rPr>
      </w:pPr>
      <w:r w:rsidRPr="00A55267">
        <w:rPr>
          <w:rFonts w:asciiTheme="minorHAnsi" w:hAnsiTheme="minorHAnsi" w:cstheme="minorHAnsi"/>
          <w:b/>
          <w:sz w:val="22"/>
          <w:szCs w:val="22"/>
        </w:rPr>
        <w:t>Staff Recommendation:</w:t>
      </w:r>
      <w:r w:rsidRPr="00A55267">
        <w:rPr>
          <w:rFonts w:ascii="Calibri" w:hAnsi="Calibri" w:cs="Calibri"/>
          <w:b/>
          <w:i/>
          <w:sz w:val="22"/>
          <w:szCs w:val="22"/>
        </w:rPr>
        <w:t xml:space="preserve"> </w:t>
      </w:r>
      <w:r w:rsidRPr="00A55267">
        <w:rPr>
          <w:rFonts w:asciiTheme="minorHAnsi" w:hAnsiTheme="minorHAnsi" w:cstheme="minorHAnsi"/>
          <w:sz w:val="22"/>
          <w:szCs w:val="22"/>
        </w:rPr>
        <w:t xml:space="preserve">Staff recommends approval of the request subject to the applicant signing a letter of assurance agreeing to maintain in accordance with information provided to the Board at this meeting and any conditions applied by the Board. </w:t>
      </w:r>
    </w:p>
    <w:p w14:paraId="06CE8300" w14:textId="77777777" w:rsidR="00172093" w:rsidRPr="00A55267" w:rsidRDefault="00172093" w:rsidP="00172093">
      <w:pPr>
        <w:rPr>
          <w:rFonts w:ascii="Calibri" w:hAnsi="Calibri" w:cs="Calibri"/>
          <w:b/>
          <w:sz w:val="22"/>
          <w:szCs w:val="22"/>
        </w:rPr>
      </w:pPr>
    </w:p>
    <w:p w14:paraId="3B844262" w14:textId="77777777" w:rsidR="00172093" w:rsidRPr="00A55267" w:rsidRDefault="00172093" w:rsidP="00172093">
      <w:pPr>
        <w:rPr>
          <w:rFonts w:asciiTheme="minorHAnsi" w:hAnsiTheme="minorHAnsi" w:cstheme="minorHAnsi"/>
          <w:sz w:val="22"/>
          <w:szCs w:val="22"/>
        </w:rPr>
      </w:pPr>
      <w:r w:rsidRPr="00A55267">
        <w:rPr>
          <w:rFonts w:ascii="Calibri" w:hAnsi="Calibri" w:cs="Calibri"/>
          <w:b/>
          <w:bCs/>
          <w:sz w:val="22"/>
          <w:szCs w:val="22"/>
          <w:u w:val="single"/>
        </w:rPr>
        <w:t>Board Action:</w:t>
      </w:r>
    </w:p>
    <w:p w14:paraId="27691924" w14:textId="374D954C" w:rsidR="00172093" w:rsidRPr="00A55267" w:rsidRDefault="00172093" w:rsidP="00172093">
      <w:pPr>
        <w:jc w:val="both"/>
        <w:rPr>
          <w:rFonts w:ascii="Calibri" w:eastAsia="Calibri" w:hAnsi="Calibri" w:cs="Calibri"/>
          <w:b/>
          <w:bCs/>
          <w:sz w:val="22"/>
          <w:szCs w:val="22"/>
          <w:u w:val="single"/>
        </w:rPr>
      </w:pPr>
      <w:r w:rsidRPr="00A55267">
        <w:rPr>
          <w:rFonts w:ascii="Calibri" w:hAnsi="Calibri" w:cs="Calibri"/>
          <w:b/>
          <w:bCs/>
          <w:sz w:val="22"/>
          <w:szCs w:val="22"/>
        </w:rPr>
        <w:t>The Board may after consideration of testimony and staff report:  1) Postpone the decision 2) Deny the Request 3) Approve the request with or without conditions.</w:t>
      </w:r>
    </w:p>
    <w:p w14:paraId="371F6635" w14:textId="5FB4282C" w:rsidR="00CA65B5" w:rsidRDefault="00CA65B5" w:rsidP="00C21090">
      <w:pPr>
        <w:jc w:val="both"/>
        <w:rPr>
          <w:rFonts w:ascii="Calibri" w:eastAsia="Calibri" w:hAnsi="Calibri" w:cs="Calibri"/>
          <w:b/>
          <w:bCs/>
          <w:sz w:val="22"/>
          <w:szCs w:val="22"/>
          <w:u w:val="single"/>
        </w:rPr>
      </w:pPr>
    </w:p>
    <w:p w14:paraId="09B91B3F" w14:textId="490E3D0C" w:rsidR="00C21090" w:rsidRPr="00847F71" w:rsidRDefault="00C21090" w:rsidP="00C21090">
      <w:pPr>
        <w:jc w:val="both"/>
        <w:rPr>
          <w:rFonts w:ascii="Calibri" w:eastAsia="Calibri" w:hAnsi="Calibri" w:cs="Calibri"/>
          <w:b/>
          <w:bCs/>
          <w:sz w:val="22"/>
          <w:szCs w:val="22"/>
          <w:u w:val="single"/>
        </w:rPr>
      </w:pPr>
      <w:r w:rsidRPr="61E38795">
        <w:rPr>
          <w:rFonts w:ascii="Calibri" w:eastAsia="Calibri" w:hAnsi="Calibri" w:cs="Calibri"/>
          <w:b/>
          <w:bCs/>
          <w:sz w:val="22"/>
          <w:szCs w:val="22"/>
          <w:u w:val="single"/>
        </w:rPr>
        <w:t>ITEM # 3 Conditional Use</w:t>
      </w:r>
    </w:p>
    <w:p w14:paraId="1D56F6F6" w14:textId="58B66D45" w:rsidR="00C21090" w:rsidRPr="00847F71" w:rsidRDefault="00C21090" w:rsidP="00C21090">
      <w:pPr>
        <w:jc w:val="both"/>
        <w:rPr>
          <w:rFonts w:ascii="Calibri" w:hAnsi="Calibri" w:cs="Calibri"/>
          <w:sz w:val="22"/>
          <w:szCs w:val="22"/>
        </w:rPr>
      </w:pPr>
    </w:p>
    <w:p w14:paraId="215C24A6" w14:textId="00836729" w:rsidR="00C21090" w:rsidRPr="00847F71" w:rsidRDefault="00C21090" w:rsidP="00973227">
      <w:pPr>
        <w:jc w:val="both"/>
        <w:rPr>
          <w:rFonts w:ascii="Calibri" w:hAnsi="Calibri" w:cs="Calibri"/>
          <w:b/>
          <w:bCs/>
          <w:sz w:val="22"/>
          <w:szCs w:val="22"/>
        </w:rPr>
      </w:pPr>
      <w:r w:rsidRPr="00847F71">
        <w:rPr>
          <w:rFonts w:ascii="Calibri" w:hAnsi="Calibri" w:cs="Calibri"/>
          <w:b/>
          <w:bCs/>
          <w:sz w:val="22"/>
          <w:szCs w:val="22"/>
        </w:rPr>
        <w:t xml:space="preserve">Applicant/Owner:  </w:t>
      </w:r>
      <w:r>
        <w:rPr>
          <w:rFonts w:ascii="Calibri" w:hAnsi="Calibri" w:cs="Calibri"/>
          <w:b/>
          <w:bCs/>
          <w:sz w:val="22"/>
          <w:szCs w:val="22"/>
        </w:rPr>
        <w:t xml:space="preserve">Herb Wollman/Poinsett Hutterian </w:t>
      </w:r>
      <w:r w:rsidR="00CA65B5">
        <w:rPr>
          <w:rFonts w:ascii="Calibri" w:hAnsi="Calibri" w:cs="Calibri"/>
          <w:b/>
          <w:bCs/>
          <w:sz w:val="22"/>
          <w:szCs w:val="22"/>
        </w:rPr>
        <w:t>Brethren</w:t>
      </w:r>
      <w:r>
        <w:rPr>
          <w:rFonts w:ascii="Calibri" w:hAnsi="Calibri" w:cs="Calibri"/>
          <w:b/>
          <w:bCs/>
          <w:sz w:val="22"/>
          <w:szCs w:val="22"/>
        </w:rPr>
        <w:t xml:space="preserve"> Inc. </w:t>
      </w:r>
    </w:p>
    <w:p w14:paraId="2083CA56" w14:textId="7B8DE951" w:rsidR="00C21090" w:rsidRPr="00973227" w:rsidRDefault="00C21090" w:rsidP="00973227">
      <w:pPr>
        <w:jc w:val="both"/>
        <w:rPr>
          <w:rFonts w:ascii="Arial" w:eastAsia="Arial" w:hAnsi="Arial" w:cs="Arial"/>
          <w:color w:val="000000" w:themeColor="text1"/>
        </w:rPr>
      </w:pPr>
      <w:r w:rsidRPr="61E38795">
        <w:rPr>
          <w:rFonts w:ascii="Calibri" w:eastAsia="Calibri" w:hAnsi="Calibri" w:cs="Calibri"/>
          <w:b/>
          <w:bCs/>
          <w:sz w:val="22"/>
          <w:szCs w:val="22"/>
        </w:rPr>
        <w:t>Property Description</w:t>
      </w:r>
      <w:r w:rsidRPr="61E38795">
        <w:rPr>
          <w:rFonts w:ascii="Calibri" w:eastAsia="Calibri" w:hAnsi="Calibri" w:cs="Calibri"/>
          <w:sz w:val="22"/>
          <w:szCs w:val="22"/>
        </w:rPr>
        <w:t xml:space="preserve">: </w:t>
      </w:r>
      <w:r>
        <w:rPr>
          <w:rFonts w:asciiTheme="minorHAnsi" w:eastAsiaTheme="minorEastAsia" w:hAnsiTheme="minorHAnsi" w:cstheme="minorBidi"/>
          <w:color w:val="000000" w:themeColor="text1"/>
          <w:sz w:val="22"/>
          <w:szCs w:val="22"/>
        </w:rPr>
        <w:t xml:space="preserve">NE ¼ </w:t>
      </w:r>
      <w:r w:rsidRPr="61E38795">
        <w:rPr>
          <w:rFonts w:asciiTheme="minorHAnsi" w:eastAsiaTheme="minorEastAsia" w:hAnsiTheme="minorHAnsi" w:cstheme="minorBidi"/>
          <w:color w:val="000000" w:themeColor="text1"/>
          <w:sz w:val="22"/>
          <w:szCs w:val="22"/>
        </w:rPr>
        <w:t>of Section 2</w:t>
      </w:r>
      <w:r>
        <w:rPr>
          <w:rFonts w:asciiTheme="minorHAnsi" w:eastAsiaTheme="minorEastAsia" w:hAnsiTheme="minorHAnsi" w:cstheme="minorBidi"/>
          <w:color w:val="000000" w:themeColor="text1"/>
          <w:sz w:val="22"/>
          <w:szCs w:val="22"/>
        </w:rPr>
        <w:t>6</w:t>
      </w:r>
      <w:r w:rsidRPr="61E38795">
        <w:rPr>
          <w:rFonts w:asciiTheme="minorHAnsi" w:eastAsiaTheme="minorEastAsia" w:hAnsiTheme="minorHAnsi" w:cstheme="minorBidi"/>
          <w:color w:val="000000" w:themeColor="text1"/>
          <w:sz w:val="22"/>
          <w:szCs w:val="22"/>
        </w:rPr>
        <w:t>, Township 114N, Range 51W of the 5</w:t>
      </w:r>
      <w:r w:rsidRPr="61E38795">
        <w:rPr>
          <w:rFonts w:asciiTheme="minorHAnsi" w:eastAsiaTheme="minorEastAsia" w:hAnsiTheme="minorHAnsi" w:cstheme="minorBidi"/>
          <w:color w:val="000000" w:themeColor="text1"/>
          <w:sz w:val="22"/>
          <w:szCs w:val="22"/>
          <w:vertAlign w:val="superscript"/>
        </w:rPr>
        <w:t>th</w:t>
      </w:r>
      <w:r w:rsidRPr="61E38795">
        <w:rPr>
          <w:rFonts w:asciiTheme="minorHAnsi" w:eastAsiaTheme="minorEastAsia" w:hAnsiTheme="minorHAnsi" w:cstheme="minorBidi"/>
          <w:color w:val="000000" w:themeColor="text1"/>
          <w:sz w:val="22"/>
          <w:szCs w:val="22"/>
        </w:rPr>
        <w:t xml:space="preserve"> P.M., Hamlin County, South Dakota. (Dempster Township)</w:t>
      </w:r>
    </w:p>
    <w:p w14:paraId="4E4163BE" w14:textId="7B966F85" w:rsidR="00C21090" w:rsidRPr="00973227" w:rsidRDefault="00C21090" w:rsidP="00973227">
      <w:pPr>
        <w:tabs>
          <w:tab w:val="left" w:pos="1620"/>
        </w:tabs>
        <w:ind w:left="1620" w:hanging="1620"/>
        <w:rPr>
          <w:rFonts w:ascii="Calibri" w:hAnsi="Calibri" w:cs="Calibri"/>
          <w:b/>
          <w:sz w:val="22"/>
          <w:szCs w:val="22"/>
        </w:rPr>
      </w:pPr>
      <w:r w:rsidRPr="00847F71">
        <w:rPr>
          <w:rFonts w:ascii="Calibri" w:hAnsi="Calibri" w:cs="Calibri"/>
          <w:b/>
          <w:sz w:val="22"/>
          <w:szCs w:val="22"/>
          <w:u w:val="single"/>
        </w:rPr>
        <w:t>Action Items:</w:t>
      </w:r>
      <w:r>
        <w:rPr>
          <w:rFonts w:ascii="Calibri" w:hAnsi="Calibri" w:cs="Calibri"/>
          <w:b/>
          <w:sz w:val="22"/>
          <w:szCs w:val="22"/>
        </w:rPr>
        <w:t xml:space="preserve">  </w:t>
      </w:r>
      <w:r w:rsidRPr="00847F71">
        <w:rPr>
          <w:rFonts w:ascii="Calibri" w:hAnsi="Calibri" w:cs="Calibri"/>
          <w:b/>
          <w:sz w:val="22"/>
          <w:szCs w:val="22"/>
        </w:rPr>
        <w:t xml:space="preserve">Conditional Use - Class </w:t>
      </w:r>
      <w:r>
        <w:rPr>
          <w:rFonts w:ascii="Calibri" w:hAnsi="Calibri" w:cs="Calibri"/>
          <w:b/>
          <w:sz w:val="22"/>
          <w:szCs w:val="22"/>
        </w:rPr>
        <w:t>A</w:t>
      </w:r>
      <w:r w:rsidRPr="00847F71">
        <w:rPr>
          <w:rFonts w:ascii="Calibri" w:hAnsi="Calibri" w:cs="Calibri"/>
          <w:b/>
          <w:sz w:val="22"/>
          <w:szCs w:val="22"/>
        </w:rPr>
        <w:t xml:space="preserve"> CAFO (Section 3.04.04.9)</w:t>
      </w:r>
    </w:p>
    <w:p w14:paraId="2ED34015" w14:textId="66EB5A5B" w:rsidR="00C21090" w:rsidRPr="00847F71" w:rsidRDefault="00C21090" w:rsidP="00973227">
      <w:pPr>
        <w:jc w:val="both"/>
        <w:rPr>
          <w:rFonts w:ascii="Calibri" w:hAnsi="Calibri" w:cs="Calibri"/>
          <w:sz w:val="22"/>
          <w:szCs w:val="22"/>
        </w:rPr>
      </w:pPr>
      <w:r w:rsidRPr="00847F71">
        <w:rPr>
          <w:rFonts w:ascii="Calibri" w:hAnsi="Calibri" w:cs="Calibri"/>
          <w:b/>
          <w:bCs/>
          <w:sz w:val="22"/>
          <w:szCs w:val="22"/>
        </w:rPr>
        <w:t>Zoning Designation:</w:t>
      </w:r>
      <w:r w:rsidRPr="00847F71">
        <w:rPr>
          <w:rFonts w:ascii="Calibri" w:hAnsi="Calibri" w:cs="Calibri"/>
          <w:sz w:val="22"/>
          <w:szCs w:val="22"/>
        </w:rPr>
        <w:t xml:space="preserve"> Agricultural </w:t>
      </w:r>
    </w:p>
    <w:p w14:paraId="794E21CB" w14:textId="0AE17406" w:rsidR="00C21090" w:rsidRPr="00847F71" w:rsidRDefault="00C21090" w:rsidP="00973227">
      <w:pPr>
        <w:jc w:val="both"/>
        <w:rPr>
          <w:rFonts w:ascii="Calibri" w:hAnsi="Calibri" w:cs="Calibri"/>
          <w:sz w:val="22"/>
          <w:szCs w:val="22"/>
        </w:rPr>
      </w:pPr>
      <w:r w:rsidRPr="00847F71">
        <w:rPr>
          <w:rFonts w:ascii="Calibri" w:hAnsi="Calibri" w:cs="Calibri"/>
          <w:b/>
          <w:bCs/>
          <w:sz w:val="22"/>
          <w:szCs w:val="22"/>
        </w:rPr>
        <w:t>Request:</w:t>
      </w:r>
      <w:r w:rsidRPr="00847F71">
        <w:rPr>
          <w:rFonts w:ascii="Calibri" w:hAnsi="Calibri" w:cs="Calibri"/>
          <w:sz w:val="22"/>
          <w:szCs w:val="22"/>
        </w:rPr>
        <w:t xml:space="preserve"> The applicant seeks to develop a </w:t>
      </w:r>
      <w:r>
        <w:rPr>
          <w:rFonts w:ascii="Calibri" w:hAnsi="Calibri" w:cs="Calibri"/>
          <w:sz w:val="22"/>
          <w:szCs w:val="22"/>
        </w:rPr>
        <w:t>4,800</w:t>
      </w:r>
      <w:r w:rsidRPr="00847F71">
        <w:rPr>
          <w:rFonts w:ascii="Calibri" w:hAnsi="Calibri" w:cs="Calibri"/>
          <w:sz w:val="22"/>
          <w:szCs w:val="22"/>
        </w:rPr>
        <w:t xml:space="preserve"> Head</w:t>
      </w:r>
      <w:r>
        <w:rPr>
          <w:rFonts w:ascii="Calibri" w:hAnsi="Calibri" w:cs="Calibri"/>
          <w:sz w:val="22"/>
          <w:szCs w:val="22"/>
        </w:rPr>
        <w:t xml:space="preserve"> Nursery Swine</w:t>
      </w:r>
      <w:r w:rsidRPr="00847F71">
        <w:rPr>
          <w:rFonts w:ascii="Calibri" w:hAnsi="Calibri" w:cs="Calibri"/>
          <w:sz w:val="22"/>
          <w:szCs w:val="22"/>
        </w:rPr>
        <w:t xml:space="preserve"> </w:t>
      </w:r>
      <w:r>
        <w:rPr>
          <w:rFonts w:ascii="Calibri" w:hAnsi="Calibri" w:cs="Calibri"/>
          <w:sz w:val="22"/>
          <w:szCs w:val="22"/>
        </w:rPr>
        <w:t xml:space="preserve">and 7,200 Head Finishing swine </w:t>
      </w:r>
      <w:r w:rsidR="00E248D3">
        <w:rPr>
          <w:rFonts w:ascii="Calibri" w:hAnsi="Calibri" w:cs="Calibri"/>
          <w:sz w:val="22"/>
          <w:szCs w:val="22"/>
        </w:rPr>
        <w:t xml:space="preserve">Barn </w:t>
      </w:r>
      <w:r w:rsidR="00E248D3" w:rsidRPr="00847F71">
        <w:rPr>
          <w:rFonts w:ascii="Calibri" w:hAnsi="Calibri" w:cs="Calibri"/>
          <w:sz w:val="22"/>
          <w:szCs w:val="22"/>
        </w:rPr>
        <w:t>(</w:t>
      </w:r>
      <w:r w:rsidRPr="00847F71">
        <w:rPr>
          <w:rFonts w:ascii="Calibri" w:hAnsi="Calibri" w:cs="Calibri"/>
          <w:sz w:val="22"/>
          <w:szCs w:val="22"/>
        </w:rPr>
        <w:t xml:space="preserve">Class </w:t>
      </w:r>
      <w:r>
        <w:rPr>
          <w:rFonts w:ascii="Calibri" w:hAnsi="Calibri" w:cs="Calibri"/>
          <w:sz w:val="22"/>
          <w:szCs w:val="22"/>
        </w:rPr>
        <w:t>A</w:t>
      </w:r>
      <w:r w:rsidRPr="00847F71">
        <w:rPr>
          <w:rFonts w:ascii="Calibri" w:hAnsi="Calibri" w:cs="Calibri"/>
          <w:sz w:val="22"/>
          <w:szCs w:val="22"/>
        </w:rPr>
        <w:t xml:space="preserve"> </w:t>
      </w:r>
      <w:r>
        <w:rPr>
          <w:rFonts w:ascii="Calibri" w:hAnsi="Calibri" w:cs="Calibri"/>
          <w:sz w:val="22"/>
          <w:szCs w:val="22"/>
        </w:rPr>
        <w:t>–</w:t>
      </w:r>
      <w:r w:rsidRPr="00847F71">
        <w:rPr>
          <w:rFonts w:ascii="Calibri" w:hAnsi="Calibri" w:cs="Calibri"/>
          <w:sz w:val="22"/>
          <w:szCs w:val="22"/>
        </w:rPr>
        <w:t xml:space="preserve"> </w:t>
      </w:r>
      <w:r>
        <w:rPr>
          <w:rFonts w:ascii="Calibri" w:hAnsi="Calibri" w:cs="Calibri"/>
          <w:sz w:val="22"/>
          <w:szCs w:val="22"/>
        </w:rPr>
        <w:t xml:space="preserve">3,360 </w:t>
      </w:r>
      <w:r w:rsidRPr="00847F71">
        <w:rPr>
          <w:rFonts w:ascii="Calibri" w:hAnsi="Calibri" w:cs="Calibri"/>
          <w:sz w:val="22"/>
          <w:szCs w:val="22"/>
        </w:rPr>
        <w:t>Animal Units)</w:t>
      </w:r>
    </w:p>
    <w:p w14:paraId="4573637B" w14:textId="5BDF2C53" w:rsidR="00C21090" w:rsidRPr="00847F71" w:rsidRDefault="00C21090" w:rsidP="00C21090">
      <w:pPr>
        <w:jc w:val="both"/>
        <w:rPr>
          <w:rFonts w:ascii="Calibri" w:eastAsia="Calibri" w:hAnsi="Calibri" w:cs="Calibri"/>
          <w:sz w:val="22"/>
          <w:szCs w:val="22"/>
        </w:rPr>
      </w:pPr>
    </w:p>
    <w:p w14:paraId="463CDD65" w14:textId="50C3E44B" w:rsidR="00C21090" w:rsidRPr="00973227" w:rsidRDefault="00C21090" w:rsidP="00973227">
      <w:pPr>
        <w:tabs>
          <w:tab w:val="left" w:pos="374"/>
        </w:tabs>
        <w:ind w:left="374" w:hanging="374"/>
        <w:jc w:val="both"/>
        <w:rPr>
          <w:rFonts w:ascii="Calibri" w:eastAsia="Calibri" w:hAnsi="Calibri" w:cs="Calibri"/>
          <w:sz w:val="22"/>
          <w:szCs w:val="22"/>
        </w:rPr>
      </w:pPr>
      <w:r w:rsidRPr="61E38795">
        <w:rPr>
          <w:rFonts w:ascii="Calibri" w:eastAsia="Calibri" w:hAnsi="Calibri" w:cs="Calibri"/>
          <w:b/>
          <w:bCs/>
          <w:sz w:val="22"/>
          <w:szCs w:val="22"/>
        </w:rPr>
        <w:t>Staff Review of Application</w:t>
      </w:r>
      <w:r w:rsidRPr="61E38795">
        <w:rPr>
          <w:rFonts w:ascii="Calibri" w:eastAsia="Calibri" w:hAnsi="Calibri" w:cs="Calibri"/>
          <w:sz w:val="22"/>
          <w:szCs w:val="22"/>
        </w:rPr>
        <w:t>:</w:t>
      </w:r>
    </w:p>
    <w:p w14:paraId="13306962" w14:textId="062CC633" w:rsidR="00C21090" w:rsidRDefault="00A55267" w:rsidP="00C21090">
      <w:pPr>
        <w:tabs>
          <w:tab w:val="left" w:pos="374"/>
        </w:tabs>
        <w:ind w:left="374" w:hanging="374"/>
        <w:jc w:val="both"/>
        <w:rPr>
          <w:rFonts w:ascii="Calibri" w:eastAsia="Calibri" w:hAnsi="Calibri" w:cs="Calibri"/>
          <w:b/>
          <w:bCs/>
          <w:iCs/>
          <w:sz w:val="22"/>
          <w:szCs w:val="22"/>
        </w:rPr>
      </w:pPr>
      <w:r w:rsidRPr="00973227">
        <w:drawing>
          <wp:anchor distT="0" distB="0" distL="114300" distR="114300" simplePos="0" relativeHeight="251664384" behindDoc="0" locked="0" layoutInCell="1" allowOverlap="1" wp14:anchorId="650C0799" wp14:editId="49078506">
            <wp:simplePos x="0" y="0"/>
            <wp:positionH relativeFrom="column">
              <wp:posOffset>1539240</wp:posOffset>
            </wp:positionH>
            <wp:positionV relativeFrom="paragraph">
              <wp:posOffset>17780</wp:posOffset>
            </wp:positionV>
            <wp:extent cx="4892040" cy="347281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2040" cy="3472815"/>
                    </a:xfrm>
                    <a:prstGeom prst="rect">
                      <a:avLst/>
                    </a:prstGeom>
                  </pic:spPr>
                </pic:pic>
              </a:graphicData>
            </a:graphic>
            <wp14:sizeRelH relativeFrom="page">
              <wp14:pctWidth>0</wp14:pctWidth>
            </wp14:sizeRelH>
            <wp14:sizeRelV relativeFrom="page">
              <wp14:pctHeight>0</wp14:pctHeight>
            </wp14:sizeRelV>
          </wp:anchor>
        </w:drawing>
      </w:r>
      <w:r w:rsidR="00C21090" w:rsidRPr="00C21090">
        <w:rPr>
          <w:rFonts w:ascii="Calibri" w:eastAsia="Calibri" w:hAnsi="Calibri" w:cs="Calibri"/>
          <w:b/>
          <w:bCs/>
          <w:iCs/>
          <w:sz w:val="22"/>
          <w:szCs w:val="22"/>
        </w:rPr>
        <w:t xml:space="preserve">General Location </w:t>
      </w:r>
    </w:p>
    <w:p w14:paraId="2A34B528" w14:textId="6598E1E9" w:rsidR="00C21090" w:rsidRDefault="00C21090" w:rsidP="00C21090">
      <w:pPr>
        <w:tabs>
          <w:tab w:val="left" w:pos="374"/>
        </w:tabs>
        <w:ind w:left="374" w:hanging="374"/>
        <w:jc w:val="both"/>
        <w:rPr>
          <w:rFonts w:ascii="Calibri" w:eastAsia="Calibri" w:hAnsi="Calibri" w:cs="Calibri"/>
          <w:b/>
          <w:bCs/>
          <w:iCs/>
          <w:sz w:val="22"/>
          <w:szCs w:val="22"/>
        </w:rPr>
      </w:pPr>
    </w:p>
    <w:p w14:paraId="5115B094" w14:textId="4C259EA6" w:rsidR="00C21090" w:rsidRDefault="00C21090" w:rsidP="00C21090">
      <w:pPr>
        <w:tabs>
          <w:tab w:val="left" w:pos="374"/>
        </w:tabs>
        <w:ind w:left="374" w:hanging="374"/>
        <w:jc w:val="both"/>
        <w:rPr>
          <w:rFonts w:ascii="Calibri" w:eastAsia="Calibri" w:hAnsi="Calibri" w:cs="Calibri"/>
          <w:b/>
          <w:bCs/>
          <w:iCs/>
          <w:sz w:val="22"/>
          <w:szCs w:val="22"/>
        </w:rPr>
      </w:pPr>
    </w:p>
    <w:p w14:paraId="251B7B49" w14:textId="6809F2E7" w:rsidR="00C21090" w:rsidRDefault="00C21090" w:rsidP="00C21090">
      <w:pPr>
        <w:tabs>
          <w:tab w:val="left" w:pos="374"/>
        </w:tabs>
        <w:ind w:left="374" w:hanging="374"/>
        <w:jc w:val="both"/>
        <w:rPr>
          <w:rFonts w:ascii="Calibri" w:eastAsia="Calibri" w:hAnsi="Calibri" w:cs="Calibri"/>
          <w:b/>
          <w:bCs/>
          <w:iCs/>
          <w:sz w:val="22"/>
          <w:szCs w:val="22"/>
        </w:rPr>
      </w:pPr>
    </w:p>
    <w:p w14:paraId="60B87D2E" w14:textId="5931855B" w:rsidR="00973227" w:rsidRDefault="00973227" w:rsidP="00C21090">
      <w:pPr>
        <w:tabs>
          <w:tab w:val="left" w:pos="374"/>
        </w:tabs>
        <w:ind w:left="374" w:hanging="374"/>
        <w:jc w:val="both"/>
        <w:rPr>
          <w:rFonts w:ascii="Calibri" w:eastAsia="Calibri" w:hAnsi="Calibri" w:cs="Calibri"/>
          <w:b/>
          <w:bCs/>
          <w:iCs/>
          <w:sz w:val="22"/>
          <w:szCs w:val="22"/>
        </w:rPr>
      </w:pPr>
    </w:p>
    <w:p w14:paraId="492EEC2D" w14:textId="28275E9A" w:rsidR="00973227" w:rsidRDefault="00973227" w:rsidP="00C21090">
      <w:pPr>
        <w:tabs>
          <w:tab w:val="left" w:pos="374"/>
        </w:tabs>
        <w:ind w:left="374" w:hanging="374"/>
        <w:jc w:val="both"/>
        <w:rPr>
          <w:rFonts w:ascii="Calibri" w:eastAsia="Calibri" w:hAnsi="Calibri" w:cs="Calibri"/>
          <w:b/>
          <w:bCs/>
          <w:iCs/>
          <w:sz w:val="22"/>
          <w:szCs w:val="22"/>
        </w:rPr>
      </w:pPr>
    </w:p>
    <w:p w14:paraId="09651523" w14:textId="42C89CED" w:rsidR="00973227" w:rsidRDefault="00973227" w:rsidP="00C21090">
      <w:pPr>
        <w:tabs>
          <w:tab w:val="left" w:pos="374"/>
        </w:tabs>
        <w:ind w:left="374" w:hanging="374"/>
        <w:jc w:val="both"/>
        <w:rPr>
          <w:rFonts w:ascii="Calibri" w:eastAsia="Calibri" w:hAnsi="Calibri" w:cs="Calibri"/>
          <w:b/>
          <w:bCs/>
          <w:iCs/>
          <w:sz w:val="22"/>
          <w:szCs w:val="22"/>
        </w:rPr>
      </w:pPr>
    </w:p>
    <w:p w14:paraId="25390A03" w14:textId="1841EDBC" w:rsidR="00973227" w:rsidRDefault="00973227" w:rsidP="00C21090">
      <w:pPr>
        <w:tabs>
          <w:tab w:val="left" w:pos="374"/>
        </w:tabs>
        <w:ind w:left="374" w:hanging="374"/>
        <w:jc w:val="both"/>
        <w:rPr>
          <w:rFonts w:ascii="Calibri" w:eastAsia="Calibri" w:hAnsi="Calibri" w:cs="Calibri"/>
          <w:b/>
          <w:bCs/>
          <w:iCs/>
          <w:sz w:val="22"/>
          <w:szCs w:val="22"/>
        </w:rPr>
      </w:pPr>
    </w:p>
    <w:p w14:paraId="3449F434" w14:textId="142A3D7E" w:rsidR="00973227" w:rsidRDefault="00973227" w:rsidP="00C21090">
      <w:pPr>
        <w:tabs>
          <w:tab w:val="left" w:pos="374"/>
        </w:tabs>
        <w:ind w:left="374" w:hanging="374"/>
        <w:jc w:val="both"/>
        <w:rPr>
          <w:rFonts w:ascii="Calibri" w:eastAsia="Calibri" w:hAnsi="Calibri" w:cs="Calibri"/>
          <w:b/>
          <w:bCs/>
          <w:iCs/>
          <w:sz w:val="22"/>
          <w:szCs w:val="22"/>
        </w:rPr>
      </w:pPr>
    </w:p>
    <w:p w14:paraId="3385D301" w14:textId="14196A2A" w:rsidR="00973227" w:rsidRDefault="00973227" w:rsidP="00C21090">
      <w:pPr>
        <w:tabs>
          <w:tab w:val="left" w:pos="374"/>
        </w:tabs>
        <w:ind w:left="374" w:hanging="374"/>
        <w:jc w:val="both"/>
        <w:rPr>
          <w:rFonts w:ascii="Calibri" w:eastAsia="Calibri" w:hAnsi="Calibri" w:cs="Calibri"/>
          <w:b/>
          <w:bCs/>
          <w:iCs/>
          <w:sz w:val="22"/>
          <w:szCs w:val="22"/>
        </w:rPr>
      </w:pPr>
    </w:p>
    <w:p w14:paraId="2E0A7B57" w14:textId="77777777" w:rsidR="00973227" w:rsidRDefault="00973227" w:rsidP="00C21090">
      <w:pPr>
        <w:tabs>
          <w:tab w:val="left" w:pos="374"/>
        </w:tabs>
        <w:ind w:left="374" w:hanging="374"/>
        <w:jc w:val="both"/>
        <w:rPr>
          <w:rFonts w:ascii="Calibri" w:eastAsia="Calibri" w:hAnsi="Calibri" w:cs="Calibri"/>
          <w:b/>
          <w:bCs/>
          <w:iCs/>
          <w:sz w:val="22"/>
          <w:szCs w:val="22"/>
        </w:rPr>
      </w:pPr>
    </w:p>
    <w:p w14:paraId="0B3CC0D7" w14:textId="13135EE1" w:rsidR="00973227" w:rsidRDefault="00973227" w:rsidP="00C21090">
      <w:pPr>
        <w:tabs>
          <w:tab w:val="left" w:pos="374"/>
        </w:tabs>
        <w:ind w:left="374" w:hanging="374"/>
        <w:jc w:val="both"/>
        <w:rPr>
          <w:rFonts w:ascii="Calibri" w:eastAsia="Calibri" w:hAnsi="Calibri" w:cs="Calibri"/>
          <w:b/>
          <w:bCs/>
          <w:iCs/>
          <w:sz w:val="22"/>
          <w:szCs w:val="22"/>
        </w:rPr>
      </w:pPr>
    </w:p>
    <w:p w14:paraId="692BAC43" w14:textId="4B7C6DF7" w:rsidR="00A55267" w:rsidRDefault="00A55267" w:rsidP="00C21090">
      <w:pPr>
        <w:tabs>
          <w:tab w:val="left" w:pos="374"/>
        </w:tabs>
        <w:ind w:left="374" w:hanging="374"/>
        <w:jc w:val="both"/>
        <w:rPr>
          <w:rFonts w:ascii="Calibri" w:eastAsia="Calibri" w:hAnsi="Calibri" w:cs="Calibri"/>
          <w:b/>
          <w:bCs/>
          <w:iCs/>
          <w:sz w:val="22"/>
          <w:szCs w:val="22"/>
        </w:rPr>
      </w:pPr>
    </w:p>
    <w:p w14:paraId="7F937E95" w14:textId="586C22DF" w:rsidR="00A55267" w:rsidRDefault="00A55267" w:rsidP="00C21090">
      <w:pPr>
        <w:tabs>
          <w:tab w:val="left" w:pos="374"/>
        </w:tabs>
        <w:ind w:left="374" w:hanging="374"/>
        <w:jc w:val="both"/>
        <w:rPr>
          <w:rFonts w:ascii="Calibri" w:eastAsia="Calibri" w:hAnsi="Calibri" w:cs="Calibri"/>
          <w:b/>
          <w:bCs/>
          <w:iCs/>
          <w:sz w:val="22"/>
          <w:szCs w:val="22"/>
        </w:rPr>
      </w:pPr>
    </w:p>
    <w:p w14:paraId="4782B1E2" w14:textId="7BEF0204" w:rsidR="00A55267" w:rsidRDefault="00A55267" w:rsidP="00C21090">
      <w:pPr>
        <w:tabs>
          <w:tab w:val="left" w:pos="374"/>
        </w:tabs>
        <w:ind w:left="374" w:hanging="374"/>
        <w:jc w:val="both"/>
        <w:rPr>
          <w:rFonts w:ascii="Calibri" w:eastAsia="Calibri" w:hAnsi="Calibri" w:cs="Calibri"/>
          <w:b/>
          <w:bCs/>
          <w:iCs/>
          <w:sz w:val="22"/>
          <w:szCs w:val="22"/>
        </w:rPr>
      </w:pPr>
    </w:p>
    <w:p w14:paraId="1B2D4845" w14:textId="77777777" w:rsidR="00A55267" w:rsidRDefault="00A55267" w:rsidP="00C21090">
      <w:pPr>
        <w:tabs>
          <w:tab w:val="left" w:pos="374"/>
        </w:tabs>
        <w:ind w:left="374" w:hanging="374"/>
        <w:jc w:val="both"/>
        <w:rPr>
          <w:rFonts w:ascii="Calibri" w:eastAsia="Calibri" w:hAnsi="Calibri" w:cs="Calibri"/>
          <w:b/>
          <w:bCs/>
          <w:iCs/>
          <w:sz w:val="22"/>
          <w:szCs w:val="22"/>
        </w:rPr>
      </w:pPr>
    </w:p>
    <w:p w14:paraId="2B45F9CB" w14:textId="790AFED6" w:rsidR="00C21090" w:rsidRPr="00C21090" w:rsidRDefault="00C21090" w:rsidP="00C21090">
      <w:pPr>
        <w:tabs>
          <w:tab w:val="left" w:pos="374"/>
        </w:tabs>
        <w:ind w:left="374" w:hanging="374"/>
        <w:jc w:val="both"/>
        <w:rPr>
          <w:rFonts w:ascii="Calibri" w:eastAsia="Calibri" w:hAnsi="Calibri" w:cs="Calibri"/>
          <w:b/>
          <w:bCs/>
          <w:iCs/>
          <w:sz w:val="22"/>
          <w:szCs w:val="22"/>
        </w:rPr>
      </w:pPr>
      <w:r>
        <w:rPr>
          <w:rFonts w:ascii="Calibri" w:eastAsia="Calibri" w:hAnsi="Calibri" w:cs="Calibri"/>
          <w:b/>
          <w:bCs/>
          <w:iCs/>
          <w:sz w:val="22"/>
          <w:szCs w:val="22"/>
        </w:rPr>
        <w:lastRenderedPageBreak/>
        <w:t>Overview of Application Materials</w:t>
      </w:r>
      <w:r w:rsidRPr="00C21090">
        <w:rPr>
          <w:rFonts w:ascii="Calibri" w:eastAsia="Calibri" w:hAnsi="Calibri" w:cs="Calibri"/>
          <w:bCs/>
          <w:iCs/>
          <w:sz w:val="22"/>
          <w:szCs w:val="22"/>
        </w:rPr>
        <w:t xml:space="preserve"> (Section 5.25.05.11)</w:t>
      </w:r>
      <w:bookmarkStart w:id="3" w:name="_GoBack"/>
      <w:bookmarkEnd w:id="3"/>
    </w:p>
    <w:p w14:paraId="2C2BE864" w14:textId="58F9E60E" w:rsidR="00FE6C13" w:rsidRPr="001A4D34" w:rsidRDefault="00C21090" w:rsidP="00C21090">
      <w:pPr>
        <w:pStyle w:val="ListParagraph"/>
        <w:numPr>
          <w:ilvl w:val="0"/>
          <w:numId w:val="1"/>
        </w:numPr>
        <w:rPr>
          <w:sz w:val="22"/>
          <w:szCs w:val="22"/>
        </w:rPr>
      </w:pPr>
      <w:r w:rsidRPr="001A4D34">
        <w:rPr>
          <w:sz w:val="22"/>
          <w:szCs w:val="22"/>
        </w:rPr>
        <w:t xml:space="preserve">Poinsett Colony seeks to establish a Hog Barn operation with 4,800 head of Nursery Swine and 7,200 Head of Finishing Swine (3,360 AUs) They have enlisted the help of Dakota Environmental to proper the application materials and engineering services in the construction of the proposed site. </w:t>
      </w:r>
    </w:p>
    <w:p w14:paraId="05FB7EFB" w14:textId="78BE0762" w:rsidR="00CC568E" w:rsidRPr="001A4D34" w:rsidRDefault="00CC568E" w:rsidP="00CC568E">
      <w:pPr>
        <w:pStyle w:val="ListParagraph"/>
        <w:numPr>
          <w:ilvl w:val="1"/>
          <w:numId w:val="1"/>
        </w:numPr>
        <w:rPr>
          <w:sz w:val="22"/>
          <w:szCs w:val="22"/>
        </w:rPr>
      </w:pPr>
      <w:r w:rsidRPr="001A4D34">
        <w:rPr>
          <w:sz w:val="22"/>
          <w:szCs w:val="22"/>
        </w:rPr>
        <w:t xml:space="preserve">Poinsett Colony will not be exercising the conditional use permit granted to them in August 2018 for a Class C CAFO which </w:t>
      </w:r>
      <w:r w:rsidR="00E248D3" w:rsidRPr="001A4D34">
        <w:rPr>
          <w:sz w:val="22"/>
          <w:szCs w:val="22"/>
        </w:rPr>
        <w:t xml:space="preserve">would consist of the Nursery Swine portion of this operation. They determined it was best to have both nursery and finishers at the same location. </w:t>
      </w:r>
    </w:p>
    <w:p w14:paraId="15E3CB13" w14:textId="5F58491E" w:rsidR="00CC568E" w:rsidRPr="001A4D34" w:rsidRDefault="00CC568E" w:rsidP="00C21090">
      <w:pPr>
        <w:pStyle w:val="ListParagraph"/>
        <w:numPr>
          <w:ilvl w:val="0"/>
          <w:numId w:val="1"/>
        </w:numPr>
        <w:rPr>
          <w:sz w:val="22"/>
          <w:szCs w:val="22"/>
        </w:rPr>
      </w:pPr>
      <w:r w:rsidRPr="001A4D34">
        <w:rPr>
          <w:sz w:val="22"/>
          <w:szCs w:val="22"/>
        </w:rPr>
        <w:t>Proposed operation will have two self-contained barns with eight-foot-deep concrete pits beneath for manure storage. A loadout building will be attached to the finisher barn, which will include a holding pen with shallow concrete pits which will drain to the main pits. A utility building will be located nearby the nursery building. An office will be attached to the nursery barn.</w:t>
      </w:r>
    </w:p>
    <w:p w14:paraId="693AD903" w14:textId="4CC9CA85" w:rsidR="00E248D3" w:rsidRPr="001A4D34" w:rsidRDefault="00C21090" w:rsidP="00E248D3">
      <w:pPr>
        <w:pStyle w:val="ListParagraph"/>
        <w:numPr>
          <w:ilvl w:val="0"/>
          <w:numId w:val="1"/>
        </w:numPr>
        <w:rPr>
          <w:rFonts w:asciiTheme="minorHAnsi" w:eastAsiaTheme="minorEastAsia" w:hAnsiTheme="minorHAnsi" w:cstheme="minorBidi"/>
          <w:sz w:val="22"/>
          <w:szCs w:val="22"/>
        </w:rPr>
      </w:pPr>
      <w:r w:rsidRPr="001A4D34">
        <w:rPr>
          <w:rFonts w:asciiTheme="minorHAnsi" w:eastAsiaTheme="minorEastAsia" w:hAnsiTheme="minorHAnsi" w:cstheme="minorBidi"/>
          <w:sz w:val="22"/>
          <w:szCs w:val="22"/>
        </w:rPr>
        <w:t xml:space="preserve">The initial Nutrient Management Plan has been developed using DENR General Permit requirements. They have included information concerning proposed population, storage, application methods, land available for application, crop yield projections, and soils test data. The land where manure will be applied has been approved by DENR as a part of the Main Poinsett Colony CAFO, but the land listed in their application materials will be reserved solely for this proposed CAFO. </w:t>
      </w:r>
    </w:p>
    <w:p w14:paraId="50BF4155" w14:textId="67481AC7" w:rsidR="00C21090" w:rsidRPr="001A4D34" w:rsidRDefault="003C69D3" w:rsidP="00C21090">
      <w:pPr>
        <w:pStyle w:val="ListParagraph"/>
        <w:numPr>
          <w:ilvl w:val="0"/>
          <w:numId w:val="1"/>
        </w:numPr>
        <w:rPr>
          <w:sz w:val="22"/>
          <w:szCs w:val="22"/>
        </w:rPr>
      </w:pPr>
      <w:r w:rsidRPr="001A4D34">
        <w:rPr>
          <w:sz w:val="22"/>
          <w:szCs w:val="22"/>
        </w:rPr>
        <w:t xml:space="preserve">The Manure Management and Operation Plan is included as well, meeting DENR General Permit standards. </w:t>
      </w:r>
      <w:r w:rsidR="00F26247" w:rsidRPr="001A4D34">
        <w:rPr>
          <w:sz w:val="22"/>
          <w:szCs w:val="22"/>
        </w:rPr>
        <w:t>Site has been engineered for manure containment for over 365 days, which is more than the required minimum storage size.</w:t>
      </w:r>
    </w:p>
    <w:p w14:paraId="54382061" w14:textId="4C152B09" w:rsidR="00E248D3" w:rsidRPr="001A4D34" w:rsidRDefault="00E248D3" w:rsidP="00E248D3">
      <w:pPr>
        <w:pStyle w:val="ListParagraph"/>
        <w:numPr>
          <w:ilvl w:val="1"/>
          <w:numId w:val="1"/>
        </w:numPr>
        <w:rPr>
          <w:sz w:val="22"/>
          <w:szCs w:val="22"/>
        </w:rPr>
      </w:pPr>
      <w:r w:rsidRPr="001A4D34">
        <w:rPr>
          <w:sz w:val="22"/>
          <w:szCs w:val="22"/>
        </w:rPr>
        <w:t>Applicant’s operation is designed to be a zero-discharge operation.</w:t>
      </w:r>
    </w:p>
    <w:p w14:paraId="0379A8AF" w14:textId="32736E16" w:rsidR="003C69D3" w:rsidRPr="001A4D34" w:rsidRDefault="003C69D3" w:rsidP="00C21090">
      <w:pPr>
        <w:pStyle w:val="ListParagraph"/>
        <w:numPr>
          <w:ilvl w:val="0"/>
          <w:numId w:val="1"/>
        </w:numPr>
        <w:rPr>
          <w:sz w:val="22"/>
          <w:szCs w:val="22"/>
        </w:rPr>
      </w:pPr>
      <w:r w:rsidRPr="001A4D34">
        <w:rPr>
          <w:sz w:val="22"/>
          <w:szCs w:val="22"/>
        </w:rPr>
        <w:t xml:space="preserve">A Management plan for fly and odor control is also included in the application materials </w:t>
      </w:r>
    </w:p>
    <w:p w14:paraId="11532354" w14:textId="39A0B17D" w:rsidR="003C69D3" w:rsidRPr="001A4D34" w:rsidRDefault="00E82954" w:rsidP="00C21090">
      <w:pPr>
        <w:pStyle w:val="ListParagraph"/>
        <w:numPr>
          <w:ilvl w:val="0"/>
          <w:numId w:val="1"/>
        </w:numPr>
        <w:rPr>
          <w:sz w:val="22"/>
          <w:szCs w:val="22"/>
        </w:rPr>
      </w:pPr>
      <w:r w:rsidRPr="001A4D34">
        <w:rPr>
          <w:sz w:val="22"/>
          <w:szCs w:val="22"/>
        </w:rPr>
        <w:t>The proposed site meets all required setbacks for a Class A CAFO which include</w:t>
      </w:r>
    </w:p>
    <w:p w14:paraId="64C5DFA0" w14:textId="68A33966" w:rsidR="00E82954" w:rsidRPr="001A4D34" w:rsidRDefault="00E82954" w:rsidP="00E82954">
      <w:pPr>
        <w:pStyle w:val="ListParagraph"/>
        <w:numPr>
          <w:ilvl w:val="1"/>
          <w:numId w:val="1"/>
        </w:numPr>
        <w:rPr>
          <w:sz w:val="22"/>
          <w:szCs w:val="22"/>
        </w:rPr>
      </w:pPr>
      <w:r w:rsidRPr="001A4D34">
        <w:rPr>
          <w:sz w:val="22"/>
          <w:szCs w:val="22"/>
        </w:rPr>
        <w:t xml:space="preserve">½ mile from established residences and private wells </w:t>
      </w:r>
    </w:p>
    <w:p w14:paraId="58DDE65B" w14:textId="494CEB1C" w:rsidR="00E82954" w:rsidRPr="001A4D34" w:rsidRDefault="00E82954" w:rsidP="00E82954">
      <w:pPr>
        <w:pStyle w:val="ListParagraph"/>
        <w:numPr>
          <w:ilvl w:val="1"/>
          <w:numId w:val="1"/>
        </w:numPr>
        <w:rPr>
          <w:sz w:val="22"/>
          <w:szCs w:val="22"/>
        </w:rPr>
      </w:pPr>
      <w:r w:rsidRPr="001A4D34">
        <w:rPr>
          <w:sz w:val="22"/>
          <w:szCs w:val="22"/>
        </w:rPr>
        <w:t xml:space="preserve">11,000 feet from Town Districts (Dempster) </w:t>
      </w:r>
    </w:p>
    <w:p w14:paraId="26E46C5D" w14:textId="66A5A18D" w:rsidR="00E82954" w:rsidRPr="001A4D34" w:rsidRDefault="00E82954" w:rsidP="00E82954">
      <w:pPr>
        <w:pStyle w:val="ListParagraph"/>
        <w:numPr>
          <w:ilvl w:val="1"/>
          <w:numId w:val="1"/>
        </w:numPr>
        <w:rPr>
          <w:sz w:val="22"/>
          <w:szCs w:val="22"/>
        </w:rPr>
      </w:pPr>
      <w:r w:rsidRPr="001A4D34">
        <w:rPr>
          <w:sz w:val="22"/>
          <w:szCs w:val="22"/>
        </w:rPr>
        <w:t>150’ off Township ROW</w:t>
      </w:r>
      <w:r w:rsidR="00F26247" w:rsidRPr="001A4D34">
        <w:rPr>
          <w:sz w:val="22"/>
          <w:szCs w:val="22"/>
        </w:rPr>
        <w:t xml:space="preserve"> (186</w:t>
      </w:r>
      <w:r w:rsidR="00F26247" w:rsidRPr="001A4D34">
        <w:rPr>
          <w:sz w:val="22"/>
          <w:szCs w:val="22"/>
          <w:vertAlign w:val="superscript"/>
        </w:rPr>
        <w:t>th</w:t>
      </w:r>
      <w:r w:rsidR="00F26247" w:rsidRPr="001A4D34">
        <w:rPr>
          <w:sz w:val="22"/>
          <w:szCs w:val="22"/>
        </w:rPr>
        <w:t xml:space="preserve"> Street)</w:t>
      </w:r>
      <w:r w:rsidRPr="001A4D34">
        <w:rPr>
          <w:sz w:val="22"/>
          <w:szCs w:val="22"/>
        </w:rPr>
        <w:t xml:space="preserve"> and 300’ off County ROW </w:t>
      </w:r>
      <w:r w:rsidR="00F26247" w:rsidRPr="001A4D34">
        <w:rPr>
          <w:sz w:val="22"/>
          <w:szCs w:val="22"/>
        </w:rPr>
        <w:t>(465</w:t>
      </w:r>
      <w:r w:rsidR="00F26247" w:rsidRPr="001A4D34">
        <w:rPr>
          <w:sz w:val="22"/>
          <w:szCs w:val="22"/>
          <w:vertAlign w:val="superscript"/>
        </w:rPr>
        <w:t>th</w:t>
      </w:r>
      <w:r w:rsidR="00F26247" w:rsidRPr="001A4D34">
        <w:rPr>
          <w:sz w:val="22"/>
          <w:szCs w:val="22"/>
        </w:rPr>
        <w:t xml:space="preserve"> Avenue)</w:t>
      </w:r>
    </w:p>
    <w:p w14:paraId="17B49A06" w14:textId="73503682" w:rsidR="00E82954" w:rsidRPr="001A4D34" w:rsidRDefault="00E248D3" w:rsidP="00E82954">
      <w:pPr>
        <w:pStyle w:val="ListParagraph"/>
        <w:numPr>
          <w:ilvl w:val="0"/>
          <w:numId w:val="1"/>
        </w:numPr>
        <w:rPr>
          <w:sz w:val="22"/>
          <w:szCs w:val="22"/>
        </w:rPr>
      </w:pPr>
      <w:r w:rsidRPr="001A4D34">
        <w:rPr>
          <w:sz w:val="22"/>
          <w:szCs w:val="22"/>
        </w:rPr>
        <w:t xml:space="preserve">SD </w:t>
      </w:r>
      <w:r w:rsidR="00E82954" w:rsidRPr="001A4D34">
        <w:rPr>
          <w:sz w:val="22"/>
          <w:szCs w:val="22"/>
        </w:rPr>
        <w:t xml:space="preserve">DENR will provide additional oversight </w:t>
      </w:r>
      <w:r w:rsidR="004D2AD3" w:rsidRPr="001A4D34">
        <w:rPr>
          <w:sz w:val="22"/>
          <w:szCs w:val="22"/>
        </w:rPr>
        <w:t xml:space="preserve">and review of all submitted application materials such as engineering plans, nutrient management plan, manure management and operation plan, and the fly and odor control management plan. </w:t>
      </w:r>
    </w:p>
    <w:p w14:paraId="37AAAE87" w14:textId="7B337A28" w:rsidR="004D2AD3" w:rsidRPr="001A4D34" w:rsidRDefault="004D2AD3" w:rsidP="004D2AD3">
      <w:pPr>
        <w:pStyle w:val="ListParagraph"/>
        <w:numPr>
          <w:ilvl w:val="1"/>
          <w:numId w:val="1"/>
        </w:numPr>
        <w:rPr>
          <w:sz w:val="22"/>
          <w:szCs w:val="22"/>
        </w:rPr>
      </w:pPr>
      <w:r w:rsidRPr="001A4D34">
        <w:rPr>
          <w:sz w:val="22"/>
          <w:szCs w:val="22"/>
        </w:rPr>
        <w:t xml:space="preserve">Operation of the Class A CAFO required a certificate of compliance before stocking of the barns can occur. Approval from DENR of engineered design plans are required before Zoning Office can approve a building permit. </w:t>
      </w:r>
    </w:p>
    <w:p w14:paraId="18941FFF" w14:textId="7F8ED3E4" w:rsidR="00CC568E" w:rsidRPr="001A4D34" w:rsidRDefault="00CC568E" w:rsidP="00CC568E">
      <w:pPr>
        <w:pStyle w:val="ListParagraph"/>
        <w:numPr>
          <w:ilvl w:val="0"/>
          <w:numId w:val="1"/>
        </w:numPr>
        <w:rPr>
          <w:sz w:val="22"/>
          <w:szCs w:val="22"/>
        </w:rPr>
      </w:pPr>
      <w:r w:rsidRPr="001A4D34">
        <w:rPr>
          <w:sz w:val="22"/>
          <w:szCs w:val="22"/>
        </w:rPr>
        <w:t xml:space="preserve">All information on soils, shallow aquifers, designated wellhead protection areas, and </w:t>
      </w:r>
      <w:r w:rsidR="00CA65B5" w:rsidRPr="001A4D34">
        <w:rPr>
          <w:sz w:val="22"/>
          <w:szCs w:val="22"/>
        </w:rPr>
        <w:t>100-year</w:t>
      </w:r>
      <w:r w:rsidRPr="001A4D34">
        <w:rPr>
          <w:sz w:val="22"/>
          <w:szCs w:val="22"/>
        </w:rPr>
        <w:t xml:space="preserve"> floodplain designations have been included. The proposed site does not site above Zone B of the Aquifer Protection District or any areas designated as being </w:t>
      </w:r>
      <w:r w:rsidR="00CA65B5" w:rsidRPr="001A4D34">
        <w:rPr>
          <w:sz w:val="22"/>
          <w:szCs w:val="22"/>
        </w:rPr>
        <w:t>a part</w:t>
      </w:r>
      <w:r w:rsidRPr="001A4D34">
        <w:rPr>
          <w:sz w:val="22"/>
          <w:szCs w:val="22"/>
        </w:rPr>
        <w:t xml:space="preserve"> of the FEMA Mapped floodplain. </w:t>
      </w:r>
    </w:p>
    <w:p w14:paraId="56A131F2" w14:textId="5369B00F" w:rsidR="00CC568E" w:rsidRPr="001A4D34" w:rsidRDefault="00CC568E" w:rsidP="00CC568E">
      <w:pPr>
        <w:pStyle w:val="ListParagraph"/>
        <w:numPr>
          <w:ilvl w:val="1"/>
          <w:numId w:val="1"/>
        </w:numPr>
        <w:rPr>
          <w:sz w:val="22"/>
          <w:szCs w:val="22"/>
        </w:rPr>
      </w:pPr>
      <w:r w:rsidRPr="001A4D34">
        <w:rPr>
          <w:rFonts w:asciiTheme="minorHAnsi" w:eastAsiaTheme="minorEastAsia" w:hAnsiTheme="minorHAnsi" w:cstheme="minorBidi"/>
          <w:sz w:val="22"/>
          <w:szCs w:val="22"/>
        </w:rPr>
        <w:t xml:space="preserve">Portions of the property are classified as potential floodplain in the FEMA Discovery Map, but no portion of the proposed site on the property are included. </w:t>
      </w:r>
    </w:p>
    <w:p w14:paraId="5349A2A8" w14:textId="67024D5C" w:rsidR="00F26247" w:rsidRPr="001A4D34" w:rsidRDefault="00CC568E" w:rsidP="00CA65B5">
      <w:pPr>
        <w:pStyle w:val="ListParagraph"/>
        <w:numPr>
          <w:ilvl w:val="0"/>
          <w:numId w:val="1"/>
        </w:numPr>
        <w:rPr>
          <w:sz w:val="22"/>
          <w:szCs w:val="22"/>
        </w:rPr>
      </w:pPr>
      <w:r w:rsidRPr="001A4D34">
        <w:rPr>
          <w:sz w:val="22"/>
          <w:szCs w:val="22"/>
        </w:rPr>
        <w:t xml:space="preserve">Dempster Township Officials and Sioux Rural Water were sent letters concerned the proposed use as they the application Road and Water Authorities. Property owners within one mile were notified of the proposed use and given the opportunity to provide their comments before the public hearing. </w:t>
      </w:r>
    </w:p>
    <w:p w14:paraId="5E5EBF40" w14:textId="5BB042EB" w:rsidR="00CA65B5" w:rsidRDefault="00CA65B5" w:rsidP="00CA65B5"/>
    <w:p w14:paraId="7D25D19C" w14:textId="77777777" w:rsidR="00CA65B5" w:rsidRPr="00847F71" w:rsidRDefault="00CA65B5" w:rsidP="00CA65B5">
      <w:pPr>
        <w:tabs>
          <w:tab w:val="left" w:pos="360"/>
        </w:tabs>
        <w:jc w:val="both"/>
        <w:rPr>
          <w:rFonts w:asciiTheme="minorHAnsi" w:eastAsiaTheme="minorEastAsia" w:hAnsiTheme="minorHAnsi" w:cstheme="minorBidi"/>
          <w:b/>
          <w:bCs/>
          <w:sz w:val="22"/>
          <w:szCs w:val="22"/>
        </w:rPr>
      </w:pPr>
      <w:r w:rsidRPr="61E38795">
        <w:rPr>
          <w:rFonts w:asciiTheme="minorHAnsi" w:eastAsiaTheme="minorEastAsia" w:hAnsiTheme="minorHAnsi" w:cstheme="minorBidi"/>
          <w:b/>
          <w:bCs/>
          <w:sz w:val="22"/>
          <w:szCs w:val="22"/>
        </w:rPr>
        <w:t xml:space="preserve">Staff Recommendation: Staff recommends approval with conditions placed in a letter of assurance as follows below: </w:t>
      </w:r>
    </w:p>
    <w:p w14:paraId="2EE7379F" w14:textId="28373DAD" w:rsidR="00CA65B5" w:rsidRPr="00847F71" w:rsidRDefault="00CA65B5" w:rsidP="00CA65B5">
      <w:pPr>
        <w:tabs>
          <w:tab w:val="left" w:pos="360"/>
        </w:tabs>
        <w:jc w:val="both"/>
        <w:rPr>
          <w:rFonts w:asciiTheme="minorHAnsi" w:eastAsiaTheme="minorEastAsia" w:hAnsiTheme="minorHAnsi" w:cstheme="minorBidi"/>
          <w:b/>
          <w:bCs/>
          <w:sz w:val="22"/>
          <w:szCs w:val="22"/>
        </w:rPr>
      </w:pPr>
      <w:r w:rsidRPr="61E38795">
        <w:rPr>
          <w:rFonts w:asciiTheme="minorHAnsi" w:eastAsiaTheme="minorEastAsia" w:hAnsiTheme="minorHAnsi" w:cstheme="minorBidi"/>
          <w:b/>
          <w:bCs/>
          <w:sz w:val="22"/>
          <w:szCs w:val="22"/>
        </w:rPr>
        <w:t xml:space="preserve">Conditional Use Permit – </w:t>
      </w:r>
      <w:r w:rsidRPr="61E38795">
        <w:rPr>
          <w:rFonts w:asciiTheme="minorHAnsi" w:eastAsiaTheme="minorEastAsia" w:hAnsiTheme="minorHAnsi" w:cstheme="minorBidi"/>
          <w:b/>
          <w:bCs/>
          <w:i/>
          <w:iCs/>
          <w:sz w:val="22"/>
          <w:szCs w:val="22"/>
        </w:rPr>
        <w:t xml:space="preserve">Class </w:t>
      </w:r>
      <w:r w:rsidR="001A4D34">
        <w:rPr>
          <w:rFonts w:asciiTheme="minorHAnsi" w:eastAsiaTheme="minorEastAsia" w:hAnsiTheme="minorHAnsi" w:cstheme="minorBidi"/>
          <w:b/>
          <w:bCs/>
          <w:i/>
          <w:iCs/>
          <w:sz w:val="22"/>
          <w:szCs w:val="22"/>
        </w:rPr>
        <w:t>A</w:t>
      </w:r>
      <w:r w:rsidRPr="61E38795">
        <w:rPr>
          <w:rFonts w:asciiTheme="minorHAnsi" w:eastAsiaTheme="minorEastAsia" w:hAnsiTheme="minorHAnsi" w:cstheme="minorBidi"/>
          <w:b/>
          <w:bCs/>
          <w:i/>
          <w:iCs/>
          <w:sz w:val="22"/>
          <w:szCs w:val="22"/>
        </w:rPr>
        <w:t xml:space="preserve"> CAFO</w:t>
      </w:r>
      <w:r w:rsidRPr="61E38795">
        <w:rPr>
          <w:rFonts w:asciiTheme="minorHAnsi" w:eastAsiaTheme="minorEastAsia" w:hAnsiTheme="minorHAnsi" w:cstheme="minorBidi"/>
          <w:b/>
          <w:bCs/>
          <w:sz w:val="22"/>
          <w:szCs w:val="22"/>
        </w:rPr>
        <w:t>:  The Board may postpone the decision, deny the request or approve the request.  If approved, the staff recommends, at a minimum, the following conditions:</w:t>
      </w:r>
    </w:p>
    <w:p w14:paraId="774DA29A" w14:textId="77777777" w:rsidR="00CA65B5" w:rsidRPr="00847F71" w:rsidRDefault="00CA65B5" w:rsidP="00CA65B5">
      <w:pPr>
        <w:tabs>
          <w:tab w:val="left" w:pos="360"/>
        </w:tabs>
        <w:jc w:val="both"/>
        <w:rPr>
          <w:rFonts w:asciiTheme="minorHAnsi" w:eastAsiaTheme="minorEastAsia" w:hAnsiTheme="minorHAnsi" w:cstheme="minorBidi"/>
          <w:sz w:val="22"/>
          <w:szCs w:val="22"/>
        </w:rPr>
      </w:pPr>
    </w:p>
    <w:p w14:paraId="7863F7F6" w14:textId="77777777" w:rsidR="00CA65B5" w:rsidRPr="00847F71" w:rsidRDefault="00CA65B5" w:rsidP="00CA65B5">
      <w:pPr>
        <w:pStyle w:val="BodyText2"/>
        <w:numPr>
          <w:ilvl w:val="0"/>
          <w:numId w:val="10"/>
        </w:numPr>
        <w:tabs>
          <w:tab w:val="left" w:pos="36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lastRenderedPageBreak/>
        <w:t>The applicant agrees to comply with the submitted nutrient management plan, fly and odor management plan, and manure management plan.</w:t>
      </w:r>
    </w:p>
    <w:p w14:paraId="2E2C88B0" w14:textId="77777777" w:rsidR="00CA65B5" w:rsidRPr="00847F71" w:rsidRDefault="00CA65B5" w:rsidP="00CA65B5">
      <w:pPr>
        <w:pStyle w:val="BodyText2"/>
        <w:numPr>
          <w:ilvl w:val="0"/>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Applicant shall provide updated information regarding fields included in the nutrient management plans upon request by the Zoning Officer.</w:t>
      </w:r>
    </w:p>
    <w:p w14:paraId="7D848633" w14:textId="3E5C0444" w:rsidR="00CA65B5" w:rsidRPr="00847F71" w:rsidRDefault="00CA65B5" w:rsidP="00CA65B5">
      <w:pPr>
        <w:pStyle w:val="BodyText2"/>
        <w:numPr>
          <w:ilvl w:val="0"/>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This Conditional Use Permit authorizes the use of this property for a Concentrated Animal Feeding Operation consisting of </w:t>
      </w:r>
      <w:r>
        <w:rPr>
          <w:rFonts w:asciiTheme="minorHAnsi" w:eastAsiaTheme="minorEastAsia" w:hAnsiTheme="minorHAnsi" w:cstheme="minorBidi"/>
          <w:sz w:val="22"/>
          <w:szCs w:val="22"/>
        </w:rPr>
        <w:t>3,360</w:t>
      </w:r>
      <w:r w:rsidRPr="61E38795">
        <w:rPr>
          <w:rFonts w:asciiTheme="minorHAnsi" w:eastAsiaTheme="minorEastAsia" w:hAnsiTheme="minorHAnsi" w:cstheme="minorBidi"/>
          <w:sz w:val="22"/>
          <w:szCs w:val="22"/>
        </w:rPr>
        <w:t xml:space="preserve"> animal units. In no case shall it be implied that this permit authorizes greater than </w:t>
      </w:r>
      <w:r>
        <w:rPr>
          <w:rFonts w:asciiTheme="minorHAnsi" w:eastAsiaTheme="minorEastAsia" w:hAnsiTheme="minorHAnsi" w:cstheme="minorBidi"/>
          <w:sz w:val="22"/>
          <w:szCs w:val="22"/>
        </w:rPr>
        <w:t>3,360</w:t>
      </w:r>
      <w:r w:rsidRPr="61E38795">
        <w:rPr>
          <w:rFonts w:asciiTheme="minorHAnsi" w:eastAsiaTheme="minorEastAsia" w:hAnsiTheme="minorHAnsi" w:cstheme="minorBidi"/>
          <w:sz w:val="22"/>
          <w:szCs w:val="22"/>
        </w:rPr>
        <w:t xml:space="preserve"> animal units.</w:t>
      </w:r>
    </w:p>
    <w:p w14:paraId="601D508E" w14:textId="6F965D15" w:rsidR="00CA65B5" w:rsidRPr="00847F71" w:rsidRDefault="00CA65B5" w:rsidP="00CA65B5">
      <w:pPr>
        <w:pStyle w:val="BodyText2"/>
        <w:numPr>
          <w:ilvl w:val="0"/>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Haul road agreements with Dempster Township shall be provided for the use of 18</w:t>
      </w:r>
      <w:r w:rsidR="001A4D34">
        <w:rPr>
          <w:rFonts w:asciiTheme="minorHAnsi" w:eastAsiaTheme="minorEastAsia" w:hAnsiTheme="minorHAnsi" w:cstheme="minorBidi"/>
          <w:sz w:val="22"/>
          <w:szCs w:val="22"/>
        </w:rPr>
        <w:t>8</w:t>
      </w:r>
      <w:r w:rsidRPr="61E38795">
        <w:rPr>
          <w:rFonts w:asciiTheme="minorHAnsi" w:eastAsiaTheme="minorEastAsia" w:hAnsiTheme="minorHAnsi" w:cstheme="minorBidi"/>
          <w:sz w:val="22"/>
          <w:szCs w:val="22"/>
          <w:vertAlign w:val="superscript"/>
        </w:rPr>
        <w:t>th</w:t>
      </w:r>
      <w:r w:rsidRPr="61E38795">
        <w:rPr>
          <w:rFonts w:asciiTheme="minorHAnsi" w:eastAsiaTheme="minorEastAsia" w:hAnsiTheme="minorHAnsi" w:cstheme="minorBidi"/>
          <w:sz w:val="22"/>
          <w:szCs w:val="22"/>
        </w:rPr>
        <w:t xml:space="preserve"> Street </w:t>
      </w:r>
      <w:r w:rsidR="001A4D34">
        <w:rPr>
          <w:rFonts w:asciiTheme="minorHAnsi" w:eastAsiaTheme="minorEastAsia" w:hAnsiTheme="minorHAnsi" w:cstheme="minorBidi"/>
          <w:sz w:val="22"/>
          <w:szCs w:val="22"/>
        </w:rPr>
        <w:t xml:space="preserve">as the </w:t>
      </w:r>
      <w:r w:rsidRPr="61E38795">
        <w:rPr>
          <w:rFonts w:asciiTheme="minorHAnsi" w:eastAsiaTheme="minorEastAsia" w:hAnsiTheme="minorHAnsi" w:cstheme="minorBidi"/>
          <w:sz w:val="22"/>
          <w:szCs w:val="22"/>
        </w:rPr>
        <w:t>primary haul route.  Unless otherwise agreed to between the township and the applicant, Hamlin County requires the Grantor (applicant) to abide by the following terms to be included in the Agreements:</w:t>
      </w:r>
    </w:p>
    <w:p w14:paraId="5FA84581" w14:textId="2CACC275"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Grantor shall be responsible for any costs associated with extraordinary maintenance and graveling on the portions of 18</w:t>
      </w:r>
      <w:r w:rsidR="001A4D34">
        <w:rPr>
          <w:rFonts w:asciiTheme="minorHAnsi" w:eastAsiaTheme="minorEastAsia" w:hAnsiTheme="minorHAnsi" w:cstheme="minorBidi"/>
          <w:sz w:val="22"/>
          <w:szCs w:val="22"/>
        </w:rPr>
        <w:t>8</w:t>
      </w:r>
      <w:r w:rsidRPr="61E38795">
        <w:rPr>
          <w:rFonts w:asciiTheme="minorHAnsi" w:eastAsiaTheme="minorEastAsia" w:hAnsiTheme="minorHAnsi" w:cstheme="minorBidi"/>
          <w:sz w:val="22"/>
          <w:szCs w:val="22"/>
          <w:vertAlign w:val="superscript"/>
        </w:rPr>
        <w:t>th</w:t>
      </w:r>
      <w:r w:rsidRPr="61E38795">
        <w:rPr>
          <w:rFonts w:asciiTheme="minorHAnsi" w:eastAsiaTheme="minorEastAsia" w:hAnsiTheme="minorHAnsi" w:cstheme="minorBidi"/>
          <w:sz w:val="22"/>
          <w:szCs w:val="22"/>
        </w:rPr>
        <w:t xml:space="preserve"> Street designated as the primary haul road, and</w:t>
      </w:r>
    </w:p>
    <w:p w14:paraId="557F519C" w14:textId="7777777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All road work whether customary or extraordinary shall be done under the authority and supervision of the Township and meet its specifications. The work shall be done through the applicable contractor unless the Grantor receives prior authorization from the applicable road authority to conduct its own repairs or maintenance.</w:t>
      </w:r>
    </w:p>
    <w:p w14:paraId="106AAF28" w14:textId="3F4FB31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Dempster Township shall be responsible for all ordinary snow removal on its portion of 18</w:t>
      </w:r>
      <w:r w:rsidR="001A4D34">
        <w:rPr>
          <w:rFonts w:asciiTheme="minorHAnsi" w:eastAsiaTheme="minorEastAsia" w:hAnsiTheme="minorHAnsi" w:cstheme="minorBidi"/>
          <w:sz w:val="22"/>
          <w:szCs w:val="22"/>
        </w:rPr>
        <w:t>8</w:t>
      </w:r>
      <w:r w:rsidRPr="61E38795">
        <w:rPr>
          <w:rFonts w:asciiTheme="minorHAnsi" w:eastAsiaTheme="minorEastAsia" w:hAnsiTheme="minorHAnsi" w:cstheme="minorBidi"/>
          <w:sz w:val="22"/>
          <w:szCs w:val="22"/>
          <w:vertAlign w:val="superscript"/>
        </w:rPr>
        <w:t>th</w:t>
      </w:r>
      <w:r w:rsidRPr="61E38795">
        <w:rPr>
          <w:rFonts w:asciiTheme="minorHAnsi" w:eastAsiaTheme="minorEastAsia" w:hAnsiTheme="minorHAnsi" w:cstheme="minorBidi"/>
          <w:sz w:val="22"/>
          <w:szCs w:val="22"/>
        </w:rPr>
        <w:t xml:space="preserve"> Street on the same basis as provided to the remainder of the Township. Any additional snow removal deemed necessary for the Grantor to continue its operations is hereby authorized to be done at Grantor’s expense. </w:t>
      </w:r>
    </w:p>
    <w:p w14:paraId="67CE5111" w14:textId="7777777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The Grantor acknowledges that, to the extent already provided for by the law, and further acknowledges that it shall be responsible for any and all damages to applicable road authority roads or road </w:t>
      </w:r>
      <w:proofErr w:type="spellStart"/>
      <w:r w:rsidRPr="61E38795">
        <w:rPr>
          <w:rFonts w:asciiTheme="minorHAnsi" w:eastAsiaTheme="minorEastAsia" w:hAnsiTheme="minorHAnsi" w:cstheme="minorBidi"/>
          <w:sz w:val="22"/>
          <w:szCs w:val="22"/>
        </w:rPr>
        <w:t>right-of-ways</w:t>
      </w:r>
      <w:proofErr w:type="spellEnd"/>
      <w:r w:rsidRPr="61E38795">
        <w:rPr>
          <w:rFonts w:asciiTheme="minorHAnsi" w:eastAsiaTheme="minorEastAsia" w:hAnsiTheme="minorHAnsi" w:cstheme="minorBidi"/>
          <w:sz w:val="22"/>
          <w:szCs w:val="22"/>
        </w:rPr>
        <w:t xml:space="preserve"> due to the result of the Grantor’s operations (i.e. Delivery of feed, Hogs, manure disposal). Work will be done on the same basis as specified hereinabove. However, no unique standard or obligation not otherwise provided for by law is created by this acknowledgment.</w:t>
      </w:r>
    </w:p>
    <w:p w14:paraId="7108FA93" w14:textId="7777777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Grantor may have an Agreement with a contractor for hauling manure and shall notify the Township in advance of manure hauling by listing the roads that will be traveled.</w:t>
      </w:r>
    </w:p>
    <w:p w14:paraId="0081CDD8" w14:textId="7777777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Township and Grantor may review and assign new haul routes on an annual basis.</w:t>
      </w:r>
    </w:p>
    <w:p w14:paraId="0EC29570" w14:textId="77777777" w:rsidR="00CA65B5" w:rsidRDefault="00CA65B5" w:rsidP="00CA65B5">
      <w:pPr>
        <w:pStyle w:val="BodyText2"/>
        <w:numPr>
          <w:ilvl w:val="1"/>
          <w:numId w:val="10"/>
        </w:numPr>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In the event the haul road agreements hereinbefore described are not executed, the grantor, his heirs, assigns or successors in interest of the Grantor agree that </w:t>
      </w:r>
      <w:proofErr w:type="gramStart"/>
      <w:r w:rsidRPr="61E38795">
        <w:rPr>
          <w:rFonts w:asciiTheme="minorHAnsi" w:eastAsiaTheme="minorEastAsia" w:hAnsiTheme="minorHAnsi" w:cstheme="minorBidi"/>
          <w:sz w:val="22"/>
          <w:szCs w:val="22"/>
        </w:rPr>
        <w:t>all of</w:t>
      </w:r>
      <w:proofErr w:type="gramEnd"/>
      <w:r w:rsidRPr="61E38795">
        <w:rPr>
          <w:rFonts w:asciiTheme="minorHAnsi" w:eastAsiaTheme="minorEastAsia" w:hAnsiTheme="minorHAnsi" w:cstheme="minorBidi"/>
          <w:sz w:val="22"/>
          <w:szCs w:val="22"/>
        </w:rPr>
        <w:t xml:space="preserve"> the terms and conditions of Item “4” above are to be deemed a covenant running with the above-described property. Furthermore, it is agreed that, in accepting title to the above-described property any grantee, heir, assign, or successor in interest to the undersigned expressly agrees to be bound by the terms of Item “4”.</w:t>
      </w:r>
    </w:p>
    <w:p w14:paraId="59EBA57B" w14:textId="77777777" w:rsidR="00CA65B5" w:rsidRDefault="00CA65B5" w:rsidP="00CA65B5">
      <w:pPr>
        <w:pStyle w:val="BodyText2"/>
        <w:numPr>
          <w:ilvl w:val="0"/>
          <w:numId w:val="10"/>
        </w:numPr>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Grantor shall comply with established minimum manure application setbacks when spreading manure generated from the CAFO.</w:t>
      </w:r>
    </w:p>
    <w:p w14:paraId="40384314" w14:textId="77777777" w:rsidR="00CA65B5" w:rsidRDefault="00CA65B5" w:rsidP="00CA65B5">
      <w:pPr>
        <w:pStyle w:val="BodyText2"/>
        <w:numPr>
          <w:ilvl w:val="0"/>
          <w:numId w:val="10"/>
        </w:numPr>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The conditional use shall be in effect only </w:t>
      </w:r>
      <w:proofErr w:type="gramStart"/>
      <w:r w:rsidRPr="61E38795">
        <w:rPr>
          <w:rFonts w:asciiTheme="minorHAnsi" w:eastAsiaTheme="minorEastAsia" w:hAnsiTheme="minorHAnsi" w:cstheme="minorBidi"/>
          <w:sz w:val="22"/>
          <w:szCs w:val="22"/>
        </w:rPr>
        <w:t>as long as</w:t>
      </w:r>
      <w:proofErr w:type="gramEnd"/>
      <w:r w:rsidRPr="61E38795">
        <w:rPr>
          <w:rFonts w:asciiTheme="minorHAnsi" w:eastAsiaTheme="minorEastAsia" w:hAnsiTheme="minorHAnsi" w:cstheme="minorBidi"/>
          <w:sz w:val="22"/>
          <w:szCs w:val="22"/>
        </w:rPr>
        <w:t xml:space="preserve"> sufficient land specified for spreading purposes is available for such purposes and other provisions of the permit are adhered to.</w:t>
      </w:r>
    </w:p>
    <w:p w14:paraId="49721AE6" w14:textId="24FF7B7C" w:rsidR="00CA65B5" w:rsidRDefault="00CA65B5" w:rsidP="00CA65B5">
      <w:pPr>
        <w:pStyle w:val="BodyText2"/>
        <w:numPr>
          <w:ilvl w:val="0"/>
          <w:numId w:val="10"/>
        </w:numPr>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The Grantor, his heirs and assigns agree that the permitted number of animal units on site will be no greater than </w:t>
      </w:r>
      <w:r>
        <w:rPr>
          <w:rFonts w:asciiTheme="minorHAnsi" w:eastAsiaTheme="minorEastAsia" w:hAnsiTheme="minorHAnsi" w:cstheme="minorBidi"/>
          <w:sz w:val="22"/>
          <w:szCs w:val="22"/>
        </w:rPr>
        <w:t>three thousand three hundred and sixty</w:t>
      </w:r>
      <w:r w:rsidRPr="61E38795">
        <w:rPr>
          <w:rFonts w:asciiTheme="minorHAnsi" w:eastAsiaTheme="minorEastAsia" w:hAnsiTheme="minorHAnsi" w:cstheme="minorBidi"/>
          <w:sz w:val="22"/>
          <w:szCs w:val="22"/>
        </w:rPr>
        <w:t xml:space="preserve"> (</w:t>
      </w:r>
      <w:r w:rsidR="00336D62">
        <w:rPr>
          <w:rFonts w:asciiTheme="minorHAnsi" w:eastAsiaTheme="minorEastAsia" w:hAnsiTheme="minorHAnsi" w:cstheme="minorBidi"/>
          <w:sz w:val="22"/>
          <w:szCs w:val="22"/>
        </w:rPr>
        <w:t>3,360</w:t>
      </w:r>
      <w:r w:rsidRPr="61E38795">
        <w:rPr>
          <w:rFonts w:asciiTheme="minorHAnsi" w:eastAsiaTheme="minorEastAsia" w:hAnsiTheme="minorHAnsi" w:cstheme="minorBidi"/>
          <w:sz w:val="22"/>
          <w:szCs w:val="22"/>
        </w:rPr>
        <w:t xml:space="preserve">).  Expansion over </w:t>
      </w:r>
      <w:r w:rsidR="00336D62">
        <w:rPr>
          <w:rFonts w:asciiTheme="minorHAnsi" w:eastAsiaTheme="minorEastAsia" w:hAnsiTheme="minorHAnsi" w:cstheme="minorBidi"/>
          <w:sz w:val="22"/>
          <w:szCs w:val="22"/>
        </w:rPr>
        <w:t>three thousand three hundred and sixty</w:t>
      </w:r>
      <w:r w:rsidRPr="61E38795">
        <w:rPr>
          <w:rFonts w:asciiTheme="minorHAnsi" w:eastAsiaTheme="minorEastAsia" w:hAnsiTheme="minorHAnsi" w:cstheme="minorBidi"/>
          <w:sz w:val="22"/>
          <w:szCs w:val="22"/>
        </w:rPr>
        <w:t xml:space="preserve"> (</w:t>
      </w:r>
      <w:r w:rsidR="00336D62">
        <w:rPr>
          <w:rFonts w:asciiTheme="minorHAnsi" w:eastAsiaTheme="minorEastAsia" w:hAnsiTheme="minorHAnsi" w:cstheme="minorBidi"/>
          <w:sz w:val="22"/>
          <w:szCs w:val="22"/>
        </w:rPr>
        <w:t>3,360</w:t>
      </w:r>
      <w:r w:rsidRPr="61E38795">
        <w:rPr>
          <w:rFonts w:asciiTheme="minorHAnsi" w:eastAsiaTheme="minorEastAsia" w:hAnsiTheme="minorHAnsi" w:cstheme="minorBidi"/>
          <w:sz w:val="22"/>
          <w:szCs w:val="22"/>
        </w:rPr>
        <w:t>) animal units will require a new conditional use permit action.</w:t>
      </w:r>
    </w:p>
    <w:p w14:paraId="397ED215" w14:textId="77777777" w:rsidR="00CA65B5" w:rsidRDefault="00CA65B5" w:rsidP="00CA65B5">
      <w:pPr>
        <w:pStyle w:val="BodyText2"/>
        <w:numPr>
          <w:ilvl w:val="0"/>
          <w:numId w:val="10"/>
        </w:numPr>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Conditional Use Permit is transferable. Subsequent owners/operators will be required to agree to the terms of this permit.</w:t>
      </w:r>
    </w:p>
    <w:p w14:paraId="514E3204" w14:textId="77777777" w:rsidR="00CA65B5" w:rsidRDefault="00CA65B5" w:rsidP="00CA65B5">
      <w:pPr>
        <w:pStyle w:val="BodyText2"/>
        <w:numPr>
          <w:ilvl w:val="0"/>
          <w:numId w:val="10"/>
        </w:numPr>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 If there are 1) Violations of the Conditional Use Permit or other Hamlin County Zoning regulations or 2) Failure of the manure containment system, the applicant may be required to forfeit the Conditional Use Permit.</w:t>
      </w:r>
    </w:p>
    <w:p w14:paraId="3FE19ABF" w14:textId="77777777" w:rsidR="00CA65B5" w:rsidRPr="00847F71" w:rsidRDefault="00CA65B5" w:rsidP="00CA65B5">
      <w:pPr>
        <w:pStyle w:val="BodyText2"/>
        <w:numPr>
          <w:ilvl w:val="0"/>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lastRenderedPageBreak/>
        <w:t xml:space="preserve">Violation of the terms of this conditional use permit will be determined by the Hamlin County Zoning Officer.  </w:t>
      </w:r>
    </w:p>
    <w:p w14:paraId="4CFA5C51" w14:textId="7777777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 xml:space="preserve">The first violation substantiated by the Zoning Officer of this conditional use permit may result in a notification letter stating the violation and a prescribed </w:t>
      </w:r>
      <w:proofErr w:type="gramStart"/>
      <w:r w:rsidRPr="61E38795">
        <w:rPr>
          <w:rFonts w:asciiTheme="minorHAnsi" w:eastAsiaTheme="minorEastAsia" w:hAnsiTheme="minorHAnsi" w:cstheme="minorBidi"/>
          <w:sz w:val="22"/>
          <w:szCs w:val="22"/>
        </w:rPr>
        <w:t>period of time</w:t>
      </w:r>
      <w:proofErr w:type="gramEnd"/>
      <w:r w:rsidRPr="61E38795">
        <w:rPr>
          <w:rFonts w:asciiTheme="minorHAnsi" w:eastAsiaTheme="minorEastAsia" w:hAnsiTheme="minorHAnsi" w:cstheme="minorBidi"/>
          <w:sz w:val="22"/>
          <w:szCs w:val="22"/>
        </w:rPr>
        <w:t xml:space="preserve"> to remove the violation.  A second violation occurring within one calendar year of the previous violation may result in a review of the validity of the conditional use permit and potential revocation of said permit. A third violation within one calendar year of the initial violation may result in revocation of the conditional use permit and cessation of all feeder operations within forty-five days (45) of notice of revocation. </w:t>
      </w:r>
    </w:p>
    <w:p w14:paraId="3BB45B7B" w14:textId="7777777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The applicant may make appeal from the decision of the Zoning Officer or other agent of the Hamlin County Board of Adjustment to the Hamlin County Board of Adjustment.  The applicant shall file with the Zoning Officer a notice of appeal specifying the grounds thereof.  The Zoning Officer shall forthwith transmit to the Board of Adjustment all papers constituting the record upon which the action appealed from was taken.  Such appeal shall be taken within thirty (30) days.  Appeals from the Board of Adjustment shall be taken to Circuit Court.</w:t>
      </w:r>
    </w:p>
    <w:p w14:paraId="11263F2D" w14:textId="77777777" w:rsidR="00CA65B5" w:rsidRPr="00847F71" w:rsidRDefault="00CA65B5" w:rsidP="00CA65B5">
      <w:pPr>
        <w:pStyle w:val="BodyText2"/>
        <w:numPr>
          <w:ilvl w:val="1"/>
          <w:numId w:val="10"/>
        </w:numPr>
        <w:tabs>
          <w:tab w:val="left" w:pos="720"/>
        </w:tabs>
        <w:spacing w:after="0" w:line="240" w:lineRule="auto"/>
        <w:jc w:val="both"/>
        <w:rPr>
          <w:rFonts w:asciiTheme="minorHAnsi" w:eastAsiaTheme="minorEastAsia" w:hAnsiTheme="minorHAnsi" w:cstheme="minorBidi"/>
          <w:sz w:val="22"/>
          <w:szCs w:val="22"/>
        </w:rPr>
      </w:pPr>
      <w:r w:rsidRPr="61E38795">
        <w:rPr>
          <w:rFonts w:asciiTheme="minorHAnsi" w:eastAsiaTheme="minorEastAsia" w:hAnsiTheme="minorHAnsi" w:cstheme="minorBidi"/>
          <w:sz w:val="22"/>
          <w:szCs w:val="22"/>
        </w:rPr>
        <w:t>Failure to comply with the decision of the Zoning Officer or other agent of the Hamlin County Board of Adjustment may be deemed a separate violation.</w:t>
      </w:r>
    </w:p>
    <w:p w14:paraId="03524B63" w14:textId="77777777" w:rsidR="00CA65B5" w:rsidRPr="00847F71" w:rsidRDefault="00CA65B5" w:rsidP="00CA65B5">
      <w:pPr>
        <w:pStyle w:val="BodyText2"/>
        <w:numPr>
          <w:ilvl w:val="0"/>
          <w:numId w:val="10"/>
        </w:numPr>
        <w:tabs>
          <w:tab w:val="left" w:pos="360"/>
        </w:tabs>
        <w:spacing w:after="0" w:line="240" w:lineRule="auto"/>
        <w:jc w:val="both"/>
        <w:rPr>
          <w:rFonts w:asciiTheme="minorHAnsi" w:eastAsiaTheme="minorEastAsia" w:hAnsiTheme="minorHAnsi" w:cstheme="minorBidi"/>
          <w:sz w:val="22"/>
          <w:szCs w:val="22"/>
        </w:rPr>
      </w:pPr>
      <w:proofErr w:type="gramStart"/>
      <w:r w:rsidRPr="61E38795">
        <w:rPr>
          <w:rFonts w:asciiTheme="minorHAnsi" w:eastAsiaTheme="minorEastAsia" w:hAnsiTheme="minorHAnsi" w:cstheme="minorBidi"/>
          <w:sz w:val="22"/>
          <w:szCs w:val="22"/>
        </w:rPr>
        <w:t>All of</w:t>
      </w:r>
      <w:proofErr w:type="gramEnd"/>
      <w:r w:rsidRPr="61E38795">
        <w:rPr>
          <w:rFonts w:asciiTheme="minorHAnsi" w:eastAsiaTheme="minorEastAsia" w:hAnsiTheme="minorHAnsi" w:cstheme="minorBidi"/>
          <w:sz w:val="22"/>
          <w:szCs w:val="22"/>
        </w:rPr>
        <w:t xml:space="preserve"> the terms and conditions herein shall extend to and be binding upon the heirs, assigns, or successors in interest of the Grantor, and are to be deemed a covenant running with the above-described property. Furthermore, it is agreed that, in accepting title to the above-described property any grantee, heir, assign, or successor in interest to the undersigned expressly agrees to be bound by the terms of this agreement which shall, upon its execution, be recorded with the Hamlin County Register of Deeds Office. </w:t>
      </w:r>
    </w:p>
    <w:p w14:paraId="0722C49F" w14:textId="77777777" w:rsidR="00CA65B5" w:rsidRPr="00847F71" w:rsidRDefault="00CA65B5" w:rsidP="00CA65B5">
      <w:pPr>
        <w:tabs>
          <w:tab w:val="left" w:pos="360"/>
        </w:tabs>
        <w:jc w:val="both"/>
        <w:rPr>
          <w:rFonts w:asciiTheme="minorHAnsi" w:eastAsiaTheme="minorEastAsia" w:hAnsiTheme="minorHAnsi" w:cstheme="minorBidi"/>
          <w:b/>
          <w:bCs/>
          <w:sz w:val="22"/>
          <w:szCs w:val="22"/>
          <w:u w:val="single"/>
        </w:rPr>
      </w:pPr>
      <w:r w:rsidRPr="61E38795">
        <w:rPr>
          <w:rFonts w:asciiTheme="minorHAnsi" w:eastAsiaTheme="minorEastAsia" w:hAnsiTheme="minorHAnsi" w:cstheme="minorBidi"/>
          <w:b/>
          <w:bCs/>
          <w:sz w:val="22"/>
          <w:szCs w:val="22"/>
          <w:u w:val="single"/>
        </w:rPr>
        <w:t xml:space="preserve">Board Action: </w:t>
      </w:r>
    </w:p>
    <w:p w14:paraId="5BDDCF52" w14:textId="77777777" w:rsidR="00CA65B5" w:rsidRPr="00847F71" w:rsidRDefault="00CA65B5" w:rsidP="00CA65B5">
      <w:pPr>
        <w:tabs>
          <w:tab w:val="left" w:pos="360"/>
        </w:tabs>
        <w:jc w:val="both"/>
        <w:rPr>
          <w:rFonts w:asciiTheme="minorHAnsi" w:eastAsiaTheme="minorEastAsia" w:hAnsiTheme="minorHAnsi" w:cstheme="minorBidi"/>
          <w:b/>
          <w:bCs/>
          <w:sz w:val="22"/>
          <w:szCs w:val="22"/>
        </w:rPr>
      </w:pPr>
      <w:r w:rsidRPr="61E38795">
        <w:rPr>
          <w:rFonts w:asciiTheme="minorHAnsi" w:eastAsiaTheme="minorEastAsia" w:hAnsiTheme="minorHAnsi" w:cstheme="minorBidi"/>
          <w:b/>
          <w:bCs/>
          <w:sz w:val="22"/>
          <w:szCs w:val="22"/>
        </w:rPr>
        <w:t xml:space="preserve">The Board may:  1) Postpone the decision 2) Deny the Request 3) Approve the request with or without conditions.  </w:t>
      </w:r>
    </w:p>
    <w:p w14:paraId="6767592A" w14:textId="77777777" w:rsidR="00CA65B5" w:rsidRDefault="00CA65B5" w:rsidP="00CA65B5">
      <w:pPr>
        <w:rPr>
          <w:rFonts w:asciiTheme="minorHAnsi" w:eastAsiaTheme="minorEastAsia" w:hAnsiTheme="minorHAnsi" w:cstheme="minorBidi"/>
        </w:rPr>
      </w:pPr>
    </w:p>
    <w:p w14:paraId="14041EFF" w14:textId="77777777" w:rsidR="00CA65B5" w:rsidRDefault="00CA65B5" w:rsidP="00CA65B5"/>
    <w:sectPr w:rsidR="00CA65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688">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11"/>
    <w:multiLevelType w:val="multilevel"/>
    <w:tmpl w:val="00000011"/>
    <w:name w:val="WWNum19"/>
    <w:lvl w:ilvl="0">
      <w:start w:val="1"/>
      <w:numFmt w:val="decimal"/>
      <w:lvlText w:val="%1."/>
      <w:lvlJc w:val="left"/>
      <w:pPr>
        <w:tabs>
          <w:tab w:val="num" w:pos="720"/>
        </w:tabs>
        <w:ind w:left="720" w:hanging="360"/>
      </w:pPr>
      <w:rPr>
        <w:rFonts w:cs="Times New Roman"/>
        <w:sz w:val="22"/>
        <w:szCs w:val="22"/>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pStyle w:val="Heading4"/>
      <w:lvlText w:val="(%2.%3.%4)"/>
      <w:lvlJc w:val="left"/>
      <w:pPr>
        <w:tabs>
          <w:tab w:val="num" w:pos="2880"/>
        </w:tabs>
        <w:ind w:left="2880" w:hanging="360"/>
      </w:pPr>
    </w:lvl>
    <w:lvl w:ilvl="4">
      <w:start w:val="1"/>
      <w:numFmt w:val="lowerLetter"/>
      <w:pStyle w:val="Heading5"/>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1C"/>
    <w:multiLevelType w:val="multilevel"/>
    <w:tmpl w:val="0000001C"/>
    <w:name w:val="WWNum3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B0316F7"/>
    <w:multiLevelType w:val="hybridMultilevel"/>
    <w:tmpl w:val="B6A46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076E6"/>
    <w:multiLevelType w:val="hybridMultilevel"/>
    <w:tmpl w:val="C194B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34696"/>
    <w:multiLevelType w:val="hybridMultilevel"/>
    <w:tmpl w:val="6466F8A0"/>
    <w:lvl w:ilvl="0" w:tplc="D6AC09FA">
      <w:start w:val="1"/>
      <w:numFmt w:val="decimal"/>
      <w:lvlText w:val="%1."/>
      <w:lvlJc w:val="left"/>
      <w:pPr>
        <w:ind w:left="720" w:hanging="360"/>
      </w:pPr>
    </w:lvl>
    <w:lvl w:ilvl="1" w:tplc="356CCF02">
      <w:start w:val="1"/>
      <w:numFmt w:val="lowerLetter"/>
      <w:lvlText w:val="%2."/>
      <w:lvlJc w:val="left"/>
      <w:pPr>
        <w:ind w:left="1440" w:hanging="360"/>
      </w:pPr>
    </w:lvl>
    <w:lvl w:ilvl="2" w:tplc="3072DDDE">
      <w:start w:val="1"/>
      <w:numFmt w:val="lowerRoman"/>
      <w:lvlText w:val="%3."/>
      <w:lvlJc w:val="right"/>
      <w:pPr>
        <w:ind w:left="2160" w:hanging="180"/>
      </w:pPr>
    </w:lvl>
    <w:lvl w:ilvl="3" w:tplc="3E00E53E">
      <w:start w:val="1"/>
      <w:numFmt w:val="decimal"/>
      <w:lvlText w:val="%4."/>
      <w:lvlJc w:val="left"/>
      <w:pPr>
        <w:ind w:left="2880" w:hanging="360"/>
      </w:pPr>
    </w:lvl>
    <w:lvl w:ilvl="4" w:tplc="16589E0C">
      <w:start w:val="1"/>
      <w:numFmt w:val="lowerLetter"/>
      <w:lvlText w:val="%5."/>
      <w:lvlJc w:val="left"/>
      <w:pPr>
        <w:ind w:left="3600" w:hanging="360"/>
      </w:pPr>
    </w:lvl>
    <w:lvl w:ilvl="5" w:tplc="ADB22A8C">
      <w:start w:val="1"/>
      <w:numFmt w:val="lowerRoman"/>
      <w:lvlText w:val="%6."/>
      <w:lvlJc w:val="right"/>
      <w:pPr>
        <w:ind w:left="4320" w:hanging="180"/>
      </w:pPr>
    </w:lvl>
    <w:lvl w:ilvl="6" w:tplc="BDC6DCD4">
      <w:start w:val="1"/>
      <w:numFmt w:val="decimal"/>
      <w:lvlText w:val="%7."/>
      <w:lvlJc w:val="left"/>
      <w:pPr>
        <w:ind w:left="5040" w:hanging="360"/>
      </w:pPr>
    </w:lvl>
    <w:lvl w:ilvl="7" w:tplc="351AB7A6">
      <w:start w:val="1"/>
      <w:numFmt w:val="lowerLetter"/>
      <w:lvlText w:val="%8."/>
      <w:lvlJc w:val="left"/>
      <w:pPr>
        <w:ind w:left="5760" w:hanging="360"/>
      </w:pPr>
    </w:lvl>
    <w:lvl w:ilvl="8" w:tplc="CF1039E4">
      <w:start w:val="1"/>
      <w:numFmt w:val="lowerRoman"/>
      <w:lvlText w:val="%9."/>
      <w:lvlJc w:val="right"/>
      <w:pPr>
        <w:ind w:left="6480" w:hanging="180"/>
      </w:pPr>
    </w:lvl>
  </w:abstractNum>
  <w:abstractNum w:abstractNumId="6" w15:restartNumberingAfterBreak="0">
    <w:nsid w:val="15907048"/>
    <w:multiLevelType w:val="hybridMultilevel"/>
    <w:tmpl w:val="717C4408"/>
    <w:lvl w:ilvl="0" w:tplc="64848A6E">
      <w:start w:val="1"/>
      <w:numFmt w:val="decimal"/>
      <w:lvlText w:val="%1."/>
      <w:lvlJc w:val="left"/>
      <w:pPr>
        <w:ind w:left="720" w:hanging="360"/>
      </w:pPr>
    </w:lvl>
    <w:lvl w:ilvl="1" w:tplc="1BC0151C">
      <w:start w:val="1"/>
      <w:numFmt w:val="lowerLetter"/>
      <w:lvlText w:val="%2."/>
      <w:lvlJc w:val="left"/>
      <w:pPr>
        <w:ind w:left="1440" w:hanging="360"/>
      </w:pPr>
    </w:lvl>
    <w:lvl w:ilvl="2" w:tplc="361AE15A">
      <w:start w:val="1"/>
      <w:numFmt w:val="lowerLetter"/>
      <w:lvlText w:val="%3."/>
      <w:lvlJc w:val="left"/>
      <w:pPr>
        <w:ind w:left="2160" w:hanging="180"/>
      </w:pPr>
    </w:lvl>
    <w:lvl w:ilvl="3" w:tplc="C2BE79BC">
      <w:start w:val="1"/>
      <w:numFmt w:val="decimal"/>
      <w:lvlText w:val="%4."/>
      <w:lvlJc w:val="left"/>
      <w:pPr>
        <w:ind w:left="2880" w:hanging="360"/>
      </w:pPr>
    </w:lvl>
    <w:lvl w:ilvl="4" w:tplc="936654E2">
      <w:start w:val="1"/>
      <w:numFmt w:val="lowerLetter"/>
      <w:lvlText w:val="%5."/>
      <w:lvlJc w:val="left"/>
      <w:pPr>
        <w:ind w:left="3600" w:hanging="360"/>
      </w:pPr>
    </w:lvl>
    <w:lvl w:ilvl="5" w:tplc="ECD064D8">
      <w:start w:val="1"/>
      <w:numFmt w:val="lowerRoman"/>
      <w:lvlText w:val="%6."/>
      <w:lvlJc w:val="right"/>
      <w:pPr>
        <w:ind w:left="4320" w:hanging="180"/>
      </w:pPr>
    </w:lvl>
    <w:lvl w:ilvl="6" w:tplc="2A56AEFC">
      <w:start w:val="1"/>
      <w:numFmt w:val="decimal"/>
      <w:lvlText w:val="%7."/>
      <w:lvlJc w:val="left"/>
      <w:pPr>
        <w:ind w:left="5040" w:hanging="360"/>
      </w:pPr>
    </w:lvl>
    <w:lvl w:ilvl="7" w:tplc="93943CB6">
      <w:start w:val="1"/>
      <w:numFmt w:val="lowerLetter"/>
      <w:lvlText w:val="%8."/>
      <w:lvlJc w:val="left"/>
      <w:pPr>
        <w:ind w:left="5760" w:hanging="360"/>
      </w:pPr>
    </w:lvl>
    <w:lvl w:ilvl="8" w:tplc="75EC4ED4">
      <w:start w:val="1"/>
      <w:numFmt w:val="lowerRoman"/>
      <w:lvlText w:val="%9."/>
      <w:lvlJc w:val="right"/>
      <w:pPr>
        <w:ind w:left="6480" w:hanging="180"/>
      </w:pPr>
    </w:lvl>
  </w:abstractNum>
  <w:abstractNum w:abstractNumId="7" w15:restartNumberingAfterBreak="0">
    <w:nsid w:val="27233325"/>
    <w:multiLevelType w:val="hybridMultilevel"/>
    <w:tmpl w:val="B3D44C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630E1"/>
    <w:multiLevelType w:val="hybridMultilevel"/>
    <w:tmpl w:val="B1965AC2"/>
    <w:lvl w:ilvl="0" w:tplc="462C8C1C">
      <w:start w:val="1"/>
      <w:numFmt w:val="decimal"/>
      <w:lvlText w:val="%1."/>
      <w:lvlJc w:val="left"/>
      <w:pPr>
        <w:ind w:left="720" w:hanging="360"/>
      </w:pPr>
    </w:lvl>
    <w:lvl w:ilvl="1" w:tplc="84181D82">
      <w:start w:val="1"/>
      <w:numFmt w:val="lowerLetter"/>
      <w:lvlText w:val="%2."/>
      <w:lvlJc w:val="left"/>
      <w:pPr>
        <w:ind w:left="1440" w:hanging="360"/>
      </w:pPr>
    </w:lvl>
    <w:lvl w:ilvl="2" w:tplc="5A5264DE">
      <w:start w:val="1"/>
      <w:numFmt w:val="lowerRoman"/>
      <w:lvlText w:val="%3."/>
      <w:lvlJc w:val="right"/>
      <w:pPr>
        <w:ind w:left="2160" w:hanging="180"/>
      </w:pPr>
    </w:lvl>
    <w:lvl w:ilvl="3" w:tplc="09762DA0">
      <w:start w:val="1"/>
      <w:numFmt w:val="decimal"/>
      <w:lvlText w:val="%4."/>
      <w:lvlJc w:val="left"/>
      <w:pPr>
        <w:ind w:left="2880" w:hanging="360"/>
      </w:pPr>
    </w:lvl>
    <w:lvl w:ilvl="4" w:tplc="BD10A918">
      <w:start w:val="1"/>
      <w:numFmt w:val="lowerLetter"/>
      <w:lvlText w:val="%5."/>
      <w:lvlJc w:val="left"/>
      <w:pPr>
        <w:ind w:left="3600" w:hanging="360"/>
      </w:pPr>
    </w:lvl>
    <w:lvl w:ilvl="5" w:tplc="8A88E77A">
      <w:start w:val="1"/>
      <w:numFmt w:val="lowerRoman"/>
      <w:lvlText w:val="%6."/>
      <w:lvlJc w:val="right"/>
      <w:pPr>
        <w:ind w:left="4320" w:hanging="180"/>
      </w:pPr>
    </w:lvl>
    <w:lvl w:ilvl="6" w:tplc="C9D43E76">
      <w:start w:val="1"/>
      <w:numFmt w:val="decimal"/>
      <w:lvlText w:val="%7."/>
      <w:lvlJc w:val="left"/>
      <w:pPr>
        <w:ind w:left="5040" w:hanging="360"/>
      </w:pPr>
    </w:lvl>
    <w:lvl w:ilvl="7" w:tplc="9F04CC0A">
      <w:start w:val="1"/>
      <w:numFmt w:val="lowerLetter"/>
      <w:lvlText w:val="%8."/>
      <w:lvlJc w:val="left"/>
      <w:pPr>
        <w:ind w:left="5760" w:hanging="360"/>
      </w:pPr>
    </w:lvl>
    <w:lvl w:ilvl="8" w:tplc="2730AADA">
      <w:start w:val="1"/>
      <w:numFmt w:val="lowerRoman"/>
      <w:lvlText w:val="%9."/>
      <w:lvlJc w:val="right"/>
      <w:pPr>
        <w:ind w:left="6480" w:hanging="180"/>
      </w:pPr>
    </w:lvl>
  </w:abstractNum>
  <w:abstractNum w:abstractNumId="9" w15:restartNumberingAfterBreak="0">
    <w:nsid w:val="61716AC1"/>
    <w:multiLevelType w:val="hybridMultilevel"/>
    <w:tmpl w:val="5CACAB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3A0179"/>
    <w:multiLevelType w:val="hybridMultilevel"/>
    <w:tmpl w:val="92400E58"/>
    <w:lvl w:ilvl="0" w:tplc="C6D8E6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78735D9"/>
    <w:multiLevelType w:val="hybridMultilevel"/>
    <w:tmpl w:val="3566F404"/>
    <w:lvl w:ilvl="0" w:tplc="04090019">
      <w:start w:val="1"/>
      <w:numFmt w:val="lowerLetter"/>
      <w:lvlText w:val="%1."/>
      <w:lvlJc w:val="left"/>
      <w:pPr>
        <w:tabs>
          <w:tab w:val="num" w:pos="3240"/>
        </w:tabs>
        <w:ind w:left="324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1710"/>
        </w:tabs>
        <w:ind w:left="1710" w:hanging="180"/>
      </w:pPr>
    </w:lvl>
    <w:lvl w:ilvl="3" w:tplc="072C89D0">
      <w:start w:val="1"/>
      <w:numFmt w:val="decimal"/>
      <w:lvlText w:val="%4."/>
      <w:lvlJc w:val="left"/>
      <w:pPr>
        <w:tabs>
          <w:tab w:val="num" w:pos="4320"/>
        </w:tabs>
        <w:ind w:left="4320" w:hanging="360"/>
      </w:pPr>
      <w:rPr>
        <w:rFonts w:asciiTheme="majorHAnsi" w:eastAsia="Times New Roman" w:hAnsiTheme="majorHAnsi" w:cs="Calibri"/>
      </w:r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12" w15:restartNumberingAfterBreak="0">
    <w:nsid w:val="79E11183"/>
    <w:multiLevelType w:val="hybridMultilevel"/>
    <w:tmpl w:val="DCAA07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6"/>
  </w:num>
  <w:num w:numId="4">
    <w:abstractNumId w:val="1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4"/>
  </w:num>
  <w:num w:numId="9">
    <w:abstractNumId w:val="7"/>
  </w:num>
  <w:num w:numId="10">
    <w:abstractNumId w:val="5"/>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90"/>
    <w:rsid w:val="00080E7D"/>
    <w:rsid w:val="00146F42"/>
    <w:rsid w:val="00172093"/>
    <w:rsid w:val="001A4D34"/>
    <w:rsid w:val="00336D62"/>
    <w:rsid w:val="003C0310"/>
    <w:rsid w:val="003C69D3"/>
    <w:rsid w:val="004D0878"/>
    <w:rsid w:val="004D2AD3"/>
    <w:rsid w:val="0090256C"/>
    <w:rsid w:val="00973227"/>
    <w:rsid w:val="00A55267"/>
    <w:rsid w:val="00C21090"/>
    <w:rsid w:val="00C37470"/>
    <w:rsid w:val="00CA65B5"/>
    <w:rsid w:val="00CC568E"/>
    <w:rsid w:val="00D94FFB"/>
    <w:rsid w:val="00E248D3"/>
    <w:rsid w:val="00E82954"/>
    <w:rsid w:val="00F26247"/>
    <w:rsid w:val="00FE6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A1D7"/>
  <w15:chartTrackingRefBased/>
  <w15:docId w15:val="{281C9979-08E1-4EFB-BA6A-FB89D6D1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090"/>
    <w:pPr>
      <w:spacing w:after="0" w:line="240" w:lineRule="auto"/>
    </w:pPr>
    <w:rPr>
      <w:rFonts w:ascii="Times New Roman" w:eastAsia="Times New Roman" w:hAnsi="Times New Roman" w:cs="Times New Roman"/>
      <w:sz w:val="24"/>
      <w:szCs w:val="24"/>
    </w:rPr>
  </w:style>
  <w:style w:type="paragraph" w:styleId="Heading4">
    <w:name w:val="heading 4"/>
    <w:basedOn w:val="Normal"/>
    <w:next w:val="BodyText"/>
    <w:link w:val="Heading4Char"/>
    <w:qFormat/>
    <w:rsid w:val="00172093"/>
    <w:pPr>
      <w:keepNext/>
      <w:keepLines/>
      <w:numPr>
        <w:ilvl w:val="3"/>
        <w:numId w:val="6"/>
      </w:numPr>
      <w:suppressAutoHyphens/>
      <w:spacing w:before="40" w:line="100" w:lineRule="atLeast"/>
      <w:outlineLvl w:val="3"/>
    </w:pPr>
    <w:rPr>
      <w:rFonts w:ascii="Cambria" w:hAnsi="Cambria" w:cs="font688"/>
      <w:i/>
      <w:iCs/>
      <w:color w:val="365F91"/>
      <w:kern w:val="1"/>
      <w:lang w:eastAsia="ar-SA"/>
    </w:rPr>
  </w:style>
  <w:style w:type="paragraph" w:styleId="Heading5">
    <w:name w:val="heading 5"/>
    <w:basedOn w:val="Normal"/>
    <w:next w:val="BodyText"/>
    <w:link w:val="Heading5Char"/>
    <w:qFormat/>
    <w:rsid w:val="00172093"/>
    <w:pPr>
      <w:keepNext/>
      <w:keepLines/>
      <w:numPr>
        <w:ilvl w:val="4"/>
        <w:numId w:val="6"/>
      </w:numPr>
      <w:suppressAutoHyphens/>
      <w:spacing w:before="40" w:line="100" w:lineRule="atLeast"/>
      <w:outlineLvl w:val="4"/>
    </w:pPr>
    <w:rPr>
      <w:rFonts w:ascii="Cambria" w:hAnsi="Cambria" w:cs="font688"/>
      <w:color w:val="365F91"/>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21090"/>
    <w:pPr>
      <w:ind w:left="720"/>
      <w:contextualSpacing/>
    </w:pPr>
  </w:style>
  <w:style w:type="character" w:customStyle="1" w:styleId="Heading4Char">
    <w:name w:val="Heading 4 Char"/>
    <w:basedOn w:val="DefaultParagraphFont"/>
    <w:link w:val="Heading4"/>
    <w:rsid w:val="00172093"/>
    <w:rPr>
      <w:rFonts w:ascii="Cambria" w:eastAsia="Times New Roman" w:hAnsi="Cambria" w:cs="font688"/>
      <w:i/>
      <w:iCs/>
      <w:color w:val="365F91"/>
      <w:kern w:val="1"/>
      <w:sz w:val="24"/>
      <w:szCs w:val="24"/>
      <w:lang w:eastAsia="ar-SA"/>
    </w:rPr>
  </w:style>
  <w:style w:type="character" w:customStyle="1" w:styleId="Heading5Char">
    <w:name w:val="Heading 5 Char"/>
    <w:basedOn w:val="DefaultParagraphFont"/>
    <w:link w:val="Heading5"/>
    <w:rsid w:val="00172093"/>
    <w:rPr>
      <w:rFonts w:ascii="Cambria" w:eastAsia="Times New Roman" w:hAnsi="Cambria" w:cs="font688"/>
      <w:color w:val="365F91"/>
      <w:kern w:val="1"/>
      <w:sz w:val="24"/>
      <w:szCs w:val="24"/>
      <w:lang w:eastAsia="ar-SA"/>
    </w:rPr>
  </w:style>
  <w:style w:type="paragraph" w:styleId="BodyText">
    <w:name w:val="Body Text"/>
    <w:basedOn w:val="Normal"/>
    <w:link w:val="BodyTextChar"/>
    <w:uiPriority w:val="99"/>
    <w:semiHidden/>
    <w:unhideWhenUsed/>
    <w:rsid w:val="00172093"/>
    <w:pPr>
      <w:spacing w:after="120"/>
    </w:pPr>
  </w:style>
  <w:style w:type="character" w:customStyle="1" w:styleId="BodyTextChar">
    <w:name w:val="Body Text Char"/>
    <w:basedOn w:val="DefaultParagraphFont"/>
    <w:link w:val="BodyText"/>
    <w:uiPriority w:val="99"/>
    <w:semiHidden/>
    <w:rsid w:val="00172093"/>
    <w:rPr>
      <w:rFonts w:ascii="Times New Roman" w:eastAsia="Times New Roman" w:hAnsi="Times New Roman" w:cs="Times New Roman"/>
      <w:sz w:val="24"/>
      <w:szCs w:val="24"/>
    </w:rPr>
  </w:style>
  <w:style w:type="paragraph" w:styleId="BodyText2">
    <w:name w:val="Body Text 2"/>
    <w:basedOn w:val="Normal"/>
    <w:link w:val="BodyText2Char"/>
    <w:rsid w:val="00CA65B5"/>
    <w:pPr>
      <w:spacing w:after="120" w:line="480" w:lineRule="auto"/>
    </w:pPr>
  </w:style>
  <w:style w:type="character" w:customStyle="1" w:styleId="BodyText2Char">
    <w:name w:val="Body Text 2 Char"/>
    <w:basedOn w:val="DefaultParagraphFont"/>
    <w:link w:val="BodyText2"/>
    <w:rsid w:val="00CA65B5"/>
    <w:rPr>
      <w:rFonts w:ascii="Times New Roman" w:eastAsia="Times New Roman" w:hAnsi="Times New Roman" w:cs="Times New Roman"/>
      <w:sz w:val="24"/>
      <w:szCs w:val="24"/>
    </w:rPr>
  </w:style>
  <w:style w:type="paragraph" w:styleId="BodyText3">
    <w:name w:val="Body Text 3"/>
    <w:basedOn w:val="Normal"/>
    <w:link w:val="BodyText3Char"/>
    <w:rsid w:val="00080E7D"/>
    <w:pPr>
      <w:suppressAutoHyphens/>
      <w:spacing w:after="120" w:line="100" w:lineRule="atLeast"/>
    </w:pPr>
    <w:rPr>
      <w:kern w:val="1"/>
      <w:sz w:val="16"/>
      <w:szCs w:val="16"/>
      <w:lang w:eastAsia="ar-SA"/>
    </w:rPr>
  </w:style>
  <w:style w:type="character" w:customStyle="1" w:styleId="BodyText3Char">
    <w:name w:val="Body Text 3 Char"/>
    <w:basedOn w:val="DefaultParagraphFont"/>
    <w:link w:val="BodyText3"/>
    <w:rsid w:val="00080E7D"/>
    <w:rPr>
      <w:rFonts w:ascii="Times New Roman" w:eastAsia="Times New Roman" w:hAnsi="Times New Roman" w:cs="Times New Roman"/>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9</Pages>
  <Words>3159</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Nealon</dc:creator>
  <cp:keywords/>
  <dc:description/>
  <cp:lastModifiedBy>Thomas Nealon</cp:lastModifiedBy>
  <cp:revision>6</cp:revision>
  <dcterms:created xsi:type="dcterms:W3CDTF">2019-03-18T19:15:00Z</dcterms:created>
  <dcterms:modified xsi:type="dcterms:W3CDTF">2019-03-21T17:28:00Z</dcterms:modified>
</cp:coreProperties>
</file>