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D02E" w14:textId="4401BEE0" w:rsidR="00A91915" w:rsidRPr="00470A4A" w:rsidRDefault="00A91915" w:rsidP="00A91915">
      <w:pPr>
        <w:autoSpaceDE w:val="0"/>
        <w:autoSpaceDN w:val="0"/>
        <w:adjustRightInd w:val="0"/>
        <w:jc w:val="center"/>
        <w:rPr>
          <w:rFonts w:asciiTheme="minorHAnsi" w:hAnsiTheme="minorHAnsi" w:cstheme="minorHAnsi"/>
          <w:b/>
        </w:rPr>
      </w:pPr>
      <w:r w:rsidRPr="00470A4A">
        <w:rPr>
          <w:rFonts w:asciiTheme="minorHAnsi" w:hAnsiTheme="minorHAnsi" w:cstheme="minorHAnsi"/>
          <w:b/>
        </w:rPr>
        <w:t>Hamlin County Board of Adjustment</w:t>
      </w:r>
    </w:p>
    <w:p w14:paraId="237B28B7" w14:textId="77777777" w:rsidR="00A91915" w:rsidRPr="00470A4A" w:rsidRDefault="00A91915" w:rsidP="00A91915">
      <w:pPr>
        <w:autoSpaceDE w:val="0"/>
        <w:autoSpaceDN w:val="0"/>
        <w:adjustRightInd w:val="0"/>
        <w:jc w:val="center"/>
        <w:rPr>
          <w:rFonts w:asciiTheme="minorHAnsi" w:hAnsiTheme="minorHAnsi" w:cstheme="minorHAnsi"/>
          <w:b/>
        </w:rPr>
      </w:pPr>
      <w:r w:rsidRPr="00470A4A">
        <w:rPr>
          <w:rFonts w:asciiTheme="minorHAnsi" w:hAnsiTheme="minorHAnsi" w:cstheme="minorHAnsi"/>
          <w:b/>
        </w:rPr>
        <w:t>Staff Report</w:t>
      </w:r>
    </w:p>
    <w:p w14:paraId="46D5AA35" w14:textId="0FF57CF9" w:rsidR="00A91915" w:rsidRPr="00470A4A" w:rsidRDefault="00A91915" w:rsidP="00A91915">
      <w:pPr>
        <w:jc w:val="center"/>
        <w:rPr>
          <w:rFonts w:asciiTheme="minorHAnsi" w:hAnsiTheme="minorHAnsi" w:cstheme="minorHAnsi"/>
          <w:b/>
        </w:rPr>
      </w:pPr>
      <w:r w:rsidRPr="00470A4A">
        <w:rPr>
          <w:rFonts w:asciiTheme="minorHAnsi" w:hAnsiTheme="minorHAnsi" w:cstheme="minorHAnsi"/>
          <w:b/>
        </w:rPr>
        <w:t xml:space="preserve">Monday – </w:t>
      </w:r>
      <w:r w:rsidR="00F65C0B">
        <w:rPr>
          <w:rFonts w:asciiTheme="minorHAnsi" w:hAnsiTheme="minorHAnsi" w:cstheme="minorHAnsi"/>
          <w:b/>
        </w:rPr>
        <w:t>January 28th</w:t>
      </w:r>
      <w:r w:rsidRPr="00470A4A">
        <w:rPr>
          <w:rFonts w:asciiTheme="minorHAnsi" w:hAnsiTheme="minorHAnsi" w:cstheme="minorHAnsi"/>
          <w:b/>
        </w:rPr>
        <w:t>, 201</w:t>
      </w:r>
      <w:r w:rsidR="00F65C0B">
        <w:rPr>
          <w:rFonts w:asciiTheme="minorHAnsi" w:hAnsiTheme="minorHAnsi" w:cstheme="minorHAnsi"/>
          <w:b/>
        </w:rPr>
        <w:t>9</w:t>
      </w:r>
      <w:r w:rsidRPr="00470A4A">
        <w:rPr>
          <w:rFonts w:asciiTheme="minorHAnsi" w:hAnsiTheme="minorHAnsi" w:cstheme="minorHAnsi"/>
          <w:b/>
        </w:rPr>
        <w:t xml:space="preserve"> – </w:t>
      </w:r>
      <w:r w:rsidR="00F65C0B">
        <w:rPr>
          <w:rFonts w:asciiTheme="minorHAnsi" w:hAnsiTheme="minorHAnsi" w:cstheme="minorHAnsi"/>
          <w:b/>
        </w:rPr>
        <w:t>1</w:t>
      </w:r>
      <w:r w:rsidRPr="00470A4A">
        <w:rPr>
          <w:rFonts w:asciiTheme="minorHAnsi" w:hAnsiTheme="minorHAnsi" w:cstheme="minorHAnsi"/>
          <w:b/>
        </w:rPr>
        <w:t>:00PM</w:t>
      </w:r>
    </w:p>
    <w:p w14:paraId="7399377E" w14:textId="77777777" w:rsidR="00266635" w:rsidRPr="00F65C0B" w:rsidRDefault="00266635" w:rsidP="004A54C6">
      <w:pPr>
        <w:jc w:val="both"/>
        <w:rPr>
          <w:rFonts w:ascii="Calibri" w:hAnsi="Calibri" w:cs="Calibri"/>
          <w:b/>
          <w:szCs w:val="22"/>
          <w:u w:val="single"/>
        </w:rPr>
      </w:pPr>
    </w:p>
    <w:p w14:paraId="682919D9" w14:textId="2BDEB7AE" w:rsidR="00266635" w:rsidRPr="002D16A3" w:rsidRDefault="00F65C0B" w:rsidP="004A54C6">
      <w:pPr>
        <w:jc w:val="both"/>
        <w:rPr>
          <w:rFonts w:asciiTheme="minorHAnsi" w:hAnsiTheme="minorHAnsi" w:cstheme="minorHAnsi"/>
          <w:b/>
          <w:szCs w:val="22"/>
          <w:u w:val="single"/>
        </w:rPr>
      </w:pPr>
      <w:r w:rsidRPr="002D16A3">
        <w:rPr>
          <w:rFonts w:asciiTheme="minorHAnsi" w:hAnsiTheme="minorHAnsi" w:cstheme="minorHAnsi"/>
          <w:b/>
          <w:szCs w:val="22"/>
          <w:u w:val="single"/>
        </w:rPr>
        <w:t>Board of Adjustment</w:t>
      </w:r>
    </w:p>
    <w:p w14:paraId="1A394656" w14:textId="77777777" w:rsidR="00F65C0B" w:rsidRPr="002D16A3" w:rsidRDefault="00F65C0B" w:rsidP="004A54C6">
      <w:pPr>
        <w:jc w:val="both"/>
        <w:rPr>
          <w:rFonts w:asciiTheme="minorHAnsi" w:hAnsiTheme="minorHAnsi" w:cstheme="minorHAnsi"/>
          <w:b/>
          <w:sz w:val="22"/>
          <w:szCs w:val="22"/>
        </w:rPr>
      </w:pPr>
    </w:p>
    <w:p w14:paraId="69CE2076" w14:textId="50B7B796" w:rsidR="004A54C6" w:rsidRDefault="004A54C6" w:rsidP="004A54C6">
      <w:pPr>
        <w:jc w:val="both"/>
        <w:rPr>
          <w:rFonts w:asciiTheme="minorHAnsi" w:hAnsiTheme="minorHAnsi" w:cstheme="minorHAnsi"/>
          <w:b/>
          <w:szCs w:val="22"/>
        </w:rPr>
      </w:pPr>
      <w:r w:rsidRPr="002D16A3">
        <w:rPr>
          <w:rFonts w:asciiTheme="minorHAnsi" w:hAnsiTheme="minorHAnsi" w:cstheme="minorHAnsi"/>
          <w:b/>
          <w:szCs w:val="22"/>
        </w:rPr>
        <w:t xml:space="preserve">Item #1: Variance Request </w:t>
      </w:r>
    </w:p>
    <w:p w14:paraId="330ACDAF" w14:textId="77777777" w:rsidR="002D16A3" w:rsidRPr="002D16A3" w:rsidRDefault="002D16A3" w:rsidP="004A54C6">
      <w:pPr>
        <w:jc w:val="both"/>
        <w:rPr>
          <w:rFonts w:asciiTheme="minorHAnsi" w:hAnsiTheme="minorHAnsi" w:cstheme="minorHAnsi"/>
          <w:b/>
          <w:szCs w:val="22"/>
        </w:rPr>
      </w:pPr>
    </w:p>
    <w:p w14:paraId="516DD23A" w14:textId="097F4699" w:rsidR="004A54C6" w:rsidRPr="002D16A3" w:rsidRDefault="004A54C6" w:rsidP="004A54C6">
      <w:pPr>
        <w:jc w:val="both"/>
        <w:rPr>
          <w:rFonts w:asciiTheme="minorHAnsi" w:hAnsiTheme="minorHAnsi" w:cstheme="minorHAnsi"/>
          <w:bCs/>
        </w:rPr>
      </w:pPr>
      <w:r w:rsidRPr="002D16A3">
        <w:rPr>
          <w:rFonts w:asciiTheme="minorHAnsi" w:hAnsiTheme="minorHAnsi" w:cstheme="minorHAnsi"/>
          <w:b/>
          <w:bCs/>
        </w:rPr>
        <w:t xml:space="preserve">Owner/Applicant: </w:t>
      </w:r>
      <w:r w:rsidR="00F65C0B" w:rsidRPr="002D16A3">
        <w:rPr>
          <w:rFonts w:asciiTheme="minorHAnsi" w:hAnsiTheme="minorHAnsi" w:cstheme="minorHAnsi"/>
          <w:bCs/>
        </w:rPr>
        <w:t>Royce Quamen/Vertex Construction</w:t>
      </w:r>
    </w:p>
    <w:p w14:paraId="7D26E47E" w14:textId="7263E461" w:rsidR="004A54C6" w:rsidRPr="002D16A3" w:rsidRDefault="004A54C6" w:rsidP="004A54C6">
      <w:pPr>
        <w:jc w:val="both"/>
        <w:rPr>
          <w:rFonts w:asciiTheme="minorHAnsi" w:hAnsiTheme="minorHAnsi" w:cstheme="minorHAnsi"/>
        </w:rPr>
      </w:pPr>
      <w:r w:rsidRPr="002D16A3">
        <w:rPr>
          <w:rFonts w:asciiTheme="minorHAnsi" w:hAnsiTheme="minorHAnsi" w:cstheme="minorHAnsi"/>
          <w:b/>
          <w:bCs/>
        </w:rPr>
        <w:t xml:space="preserve">Property Description: </w:t>
      </w:r>
      <w:r w:rsidR="00F65C0B" w:rsidRPr="002D16A3">
        <w:rPr>
          <w:rFonts w:asciiTheme="minorHAnsi" w:hAnsiTheme="minorHAnsi" w:cstheme="minorHAnsi"/>
          <w:bCs/>
        </w:rPr>
        <w:t xml:space="preserve">Mykelmyre’s </w:t>
      </w:r>
      <w:r w:rsidR="00E90D99" w:rsidRPr="002D16A3">
        <w:rPr>
          <w:rFonts w:asciiTheme="minorHAnsi" w:hAnsiTheme="minorHAnsi" w:cstheme="minorHAnsi"/>
          <w:bCs/>
        </w:rPr>
        <w:t>3rd</w:t>
      </w:r>
      <w:r w:rsidR="00F65C0B" w:rsidRPr="002D16A3">
        <w:rPr>
          <w:rFonts w:asciiTheme="minorHAnsi" w:hAnsiTheme="minorHAnsi" w:cstheme="minorHAnsi"/>
          <w:bCs/>
        </w:rPr>
        <w:t xml:space="preserve"> Addition Lot 34 and 34A in Section 30, Township 113N, Range 52W</w:t>
      </w:r>
      <w:r w:rsidR="002D16A3">
        <w:rPr>
          <w:rFonts w:asciiTheme="minorHAnsi" w:hAnsiTheme="minorHAnsi" w:cstheme="minorHAnsi"/>
          <w:bCs/>
        </w:rPr>
        <w:t xml:space="preserve"> of the 5</w:t>
      </w:r>
      <w:r w:rsidR="002D16A3" w:rsidRPr="002D16A3">
        <w:rPr>
          <w:rFonts w:asciiTheme="minorHAnsi" w:hAnsiTheme="minorHAnsi" w:cstheme="minorHAnsi"/>
          <w:bCs/>
          <w:vertAlign w:val="superscript"/>
        </w:rPr>
        <w:t>th</w:t>
      </w:r>
      <w:r w:rsidR="002D16A3">
        <w:rPr>
          <w:rFonts w:asciiTheme="minorHAnsi" w:hAnsiTheme="minorHAnsi" w:cstheme="minorHAnsi"/>
          <w:bCs/>
        </w:rPr>
        <w:t xml:space="preserve"> P.M., Hamlin County, South Dakota</w:t>
      </w:r>
      <w:r w:rsidR="00F65C0B" w:rsidRPr="002D16A3">
        <w:rPr>
          <w:rFonts w:asciiTheme="minorHAnsi" w:hAnsiTheme="minorHAnsi" w:cstheme="minorHAnsi"/>
          <w:bCs/>
        </w:rPr>
        <w:t xml:space="preserve"> (Norden Township)</w:t>
      </w:r>
    </w:p>
    <w:p w14:paraId="5818A56A" w14:textId="6E431EE6" w:rsidR="004A54C6" w:rsidRPr="002D16A3" w:rsidRDefault="004A54C6" w:rsidP="004A54C6">
      <w:pPr>
        <w:pStyle w:val="Heading5"/>
        <w:numPr>
          <w:ilvl w:val="4"/>
          <w:numId w:val="3"/>
        </w:numPr>
        <w:rPr>
          <w:rFonts w:asciiTheme="minorHAnsi" w:hAnsiTheme="minorHAnsi" w:cstheme="minorHAnsi"/>
          <w:b/>
          <w:bCs/>
        </w:rPr>
      </w:pPr>
      <w:r w:rsidRPr="002D16A3">
        <w:rPr>
          <w:rFonts w:asciiTheme="minorHAnsi" w:hAnsiTheme="minorHAnsi" w:cstheme="minorHAnsi"/>
          <w:b/>
          <w:color w:val="00000A"/>
        </w:rPr>
        <w:t xml:space="preserve">Action Item –Variance: </w:t>
      </w:r>
      <w:r w:rsidRPr="002D16A3">
        <w:rPr>
          <w:rFonts w:asciiTheme="minorHAnsi" w:hAnsiTheme="minorHAnsi" w:cstheme="minorHAnsi"/>
          <w:color w:val="00000A"/>
        </w:rPr>
        <w:t>Lake Area Regulations: Rear Yard Lake Front Setback</w:t>
      </w:r>
      <w:r w:rsidRPr="002D16A3">
        <w:rPr>
          <w:rFonts w:asciiTheme="minorHAnsi" w:hAnsiTheme="minorHAnsi" w:cstheme="minorHAnsi"/>
          <w:b/>
          <w:color w:val="00000A"/>
        </w:rPr>
        <w:t xml:space="preserve"> </w:t>
      </w:r>
      <w:r w:rsidRPr="002D16A3">
        <w:rPr>
          <w:rFonts w:asciiTheme="minorHAnsi" w:hAnsiTheme="minorHAnsi" w:cstheme="minorHAnsi"/>
          <w:color w:val="00000A"/>
        </w:rPr>
        <w:t>(3.7.10)</w:t>
      </w:r>
    </w:p>
    <w:p w14:paraId="448EC639" w14:textId="77777777" w:rsidR="004A54C6" w:rsidRPr="002D16A3" w:rsidRDefault="004A54C6" w:rsidP="004A54C6">
      <w:pPr>
        <w:jc w:val="both"/>
        <w:rPr>
          <w:rFonts w:asciiTheme="minorHAnsi" w:hAnsiTheme="minorHAnsi" w:cstheme="minorHAnsi"/>
        </w:rPr>
      </w:pPr>
      <w:r w:rsidRPr="002D16A3">
        <w:rPr>
          <w:rFonts w:asciiTheme="minorHAnsi" w:hAnsiTheme="minorHAnsi" w:cstheme="minorHAnsi"/>
          <w:b/>
          <w:bCs/>
        </w:rPr>
        <w:t>Zoning Designation:</w:t>
      </w:r>
      <w:r w:rsidRPr="002D16A3">
        <w:rPr>
          <w:rFonts w:asciiTheme="minorHAnsi" w:hAnsiTheme="minorHAnsi" w:cstheme="minorHAnsi"/>
        </w:rPr>
        <w:t xml:space="preserve"> LP1 – Lake Park District  </w:t>
      </w:r>
    </w:p>
    <w:p w14:paraId="34575612" w14:textId="72EC1FCB" w:rsidR="004A54C6" w:rsidRPr="002D16A3" w:rsidRDefault="004A54C6" w:rsidP="004A54C6">
      <w:pPr>
        <w:jc w:val="both"/>
        <w:rPr>
          <w:rFonts w:asciiTheme="minorHAnsi" w:hAnsiTheme="minorHAnsi" w:cstheme="minorHAnsi"/>
        </w:rPr>
      </w:pPr>
      <w:r w:rsidRPr="002D16A3">
        <w:rPr>
          <w:rFonts w:asciiTheme="minorHAnsi" w:hAnsiTheme="minorHAnsi" w:cstheme="minorHAnsi"/>
          <w:b/>
          <w:bCs/>
        </w:rPr>
        <w:t>Request:</w:t>
      </w:r>
      <w:r w:rsidRPr="002D16A3">
        <w:rPr>
          <w:rFonts w:asciiTheme="minorHAnsi" w:hAnsiTheme="minorHAnsi" w:cstheme="minorHAnsi"/>
        </w:rPr>
        <w:t xml:space="preserve"> The applicant is requesting a variance to construct an enclosed porch </w:t>
      </w:r>
      <w:r w:rsidR="00A91915" w:rsidRPr="002D16A3">
        <w:rPr>
          <w:rFonts w:asciiTheme="minorHAnsi" w:hAnsiTheme="minorHAnsi" w:cstheme="minorHAnsi"/>
        </w:rPr>
        <w:t>within the 50’ setback from the OHM.</w:t>
      </w:r>
    </w:p>
    <w:p w14:paraId="158DB075" w14:textId="77777777" w:rsidR="004A54C6" w:rsidRPr="002D16A3" w:rsidRDefault="004A54C6" w:rsidP="004A54C6">
      <w:pPr>
        <w:jc w:val="both"/>
        <w:rPr>
          <w:rFonts w:asciiTheme="minorHAnsi" w:hAnsiTheme="minorHAnsi" w:cstheme="minorHAnsi"/>
        </w:rPr>
      </w:pPr>
    </w:p>
    <w:p w14:paraId="77B729A7" w14:textId="77777777" w:rsidR="004A54C6" w:rsidRPr="002D16A3" w:rsidRDefault="004A54C6" w:rsidP="004A54C6">
      <w:pPr>
        <w:pStyle w:val="ListParagraph"/>
        <w:numPr>
          <w:ilvl w:val="6"/>
          <w:numId w:val="1"/>
        </w:numPr>
        <w:tabs>
          <w:tab w:val="clear" w:pos="6480"/>
        </w:tabs>
        <w:ind w:left="450" w:hanging="270"/>
        <w:jc w:val="both"/>
        <w:rPr>
          <w:rFonts w:asciiTheme="minorHAnsi" w:hAnsiTheme="minorHAnsi" w:cstheme="minorHAnsi"/>
        </w:rPr>
      </w:pPr>
      <w:r w:rsidRPr="002D16A3">
        <w:rPr>
          <w:rFonts w:asciiTheme="minorHAnsi" w:hAnsiTheme="minorHAnsi" w:cstheme="minorHAnsi"/>
        </w:rPr>
        <w:t xml:space="preserve">Staff Review of Application </w:t>
      </w:r>
    </w:p>
    <w:p w14:paraId="48C5F1DD" w14:textId="77777777" w:rsidR="004A54C6" w:rsidRPr="002D16A3" w:rsidRDefault="004A54C6" w:rsidP="004A54C6">
      <w:pPr>
        <w:pStyle w:val="ListParagraph"/>
        <w:numPr>
          <w:ilvl w:val="7"/>
          <w:numId w:val="1"/>
        </w:numPr>
        <w:tabs>
          <w:tab w:val="clear" w:pos="7200"/>
        </w:tabs>
        <w:ind w:left="540" w:hanging="270"/>
        <w:jc w:val="both"/>
        <w:rPr>
          <w:rFonts w:asciiTheme="minorHAnsi" w:hAnsiTheme="minorHAnsi" w:cstheme="minorHAnsi"/>
        </w:rPr>
      </w:pPr>
      <w:r w:rsidRPr="002D16A3">
        <w:rPr>
          <w:rFonts w:asciiTheme="minorHAnsi" w:hAnsiTheme="minorHAnsi" w:cstheme="minorHAnsi"/>
        </w:rPr>
        <w:t>General Location</w:t>
      </w:r>
    </w:p>
    <w:p w14:paraId="6CDC9169" w14:textId="2356DFFE" w:rsidR="004A54C6" w:rsidRPr="002D16A3" w:rsidRDefault="004A54C6" w:rsidP="004A54C6">
      <w:pPr>
        <w:jc w:val="both"/>
        <w:rPr>
          <w:rFonts w:asciiTheme="minorHAnsi" w:hAnsiTheme="minorHAnsi" w:cstheme="minorHAnsi"/>
          <w:sz w:val="22"/>
          <w:szCs w:val="22"/>
        </w:rPr>
      </w:pPr>
    </w:p>
    <w:p w14:paraId="64C35916" w14:textId="57E1D94F" w:rsidR="004A54C6" w:rsidRPr="002D16A3" w:rsidRDefault="002D16A3" w:rsidP="004A54C6">
      <w:pPr>
        <w:jc w:val="both"/>
        <w:rPr>
          <w:rFonts w:asciiTheme="minorHAnsi" w:hAnsiTheme="minorHAnsi" w:cstheme="minorHAnsi"/>
          <w:sz w:val="22"/>
          <w:szCs w:val="22"/>
        </w:rPr>
      </w:pPr>
      <w:r w:rsidRPr="002D16A3">
        <w:rPr>
          <w:rFonts w:asciiTheme="minorHAnsi" w:hAnsiTheme="minorHAnsi" w:cstheme="minorHAnsi"/>
          <w:noProof/>
          <w:sz w:val="22"/>
          <w:szCs w:val="22"/>
        </w:rPr>
        <w:drawing>
          <wp:anchor distT="0" distB="0" distL="114300" distR="114300" simplePos="0" relativeHeight="251658240" behindDoc="0" locked="0" layoutInCell="1" allowOverlap="1" wp14:anchorId="0E5A9C78" wp14:editId="7B46515F">
            <wp:simplePos x="0" y="0"/>
            <wp:positionH relativeFrom="margin">
              <wp:align>right</wp:align>
            </wp:positionH>
            <wp:positionV relativeFrom="paragraph">
              <wp:posOffset>25400</wp:posOffset>
            </wp:positionV>
            <wp:extent cx="5943600" cy="2824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men staff rep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24480"/>
                    </a:xfrm>
                    <a:prstGeom prst="rect">
                      <a:avLst/>
                    </a:prstGeom>
                  </pic:spPr>
                </pic:pic>
              </a:graphicData>
            </a:graphic>
            <wp14:sizeRelH relativeFrom="page">
              <wp14:pctWidth>0</wp14:pctWidth>
            </wp14:sizeRelH>
            <wp14:sizeRelV relativeFrom="page">
              <wp14:pctHeight>0</wp14:pctHeight>
            </wp14:sizeRelV>
          </wp:anchor>
        </w:drawing>
      </w:r>
    </w:p>
    <w:p w14:paraId="353D8938" w14:textId="77777777" w:rsidR="004A54C6" w:rsidRPr="002D16A3" w:rsidRDefault="004A54C6" w:rsidP="004A54C6">
      <w:pPr>
        <w:jc w:val="both"/>
        <w:rPr>
          <w:rFonts w:asciiTheme="minorHAnsi" w:hAnsiTheme="minorHAnsi" w:cstheme="minorHAnsi"/>
          <w:sz w:val="22"/>
          <w:szCs w:val="22"/>
        </w:rPr>
      </w:pPr>
    </w:p>
    <w:p w14:paraId="14C5F639" w14:textId="77777777" w:rsidR="004A54C6" w:rsidRPr="002D16A3" w:rsidRDefault="004A54C6" w:rsidP="004A54C6">
      <w:pPr>
        <w:jc w:val="both"/>
        <w:rPr>
          <w:rFonts w:asciiTheme="minorHAnsi" w:hAnsiTheme="minorHAnsi" w:cstheme="minorHAnsi"/>
          <w:sz w:val="22"/>
          <w:szCs w:val="22"/>
        </w:rPr>
      </w:pPr>
    </w:p>
    <w:p w14:paraId="0983AA20" w14:textId="6C5477EF" w:rsidR="004A54C6" w:rsidRPr="002D16A3" w:rsidRDefault="004A54C6" w:rsidP="004A54C6">
      <w:pPr>
        <w:jc w:val="both"/>
        <w:rPr>
          <w:rFonts w:asciiTheme="minorHAnsi" w:hAnsiTheme="minorHAnsi" w:cstheme="minorHAnsi"/>
          <w:sz w:val="22"/>
          <w:szCs w:val="22"/>
        </w:rPr>
      </w:pPr>
    </w:p>
    <w:p w14:paraId="7F89F672" w14:textId="6AC05F89" w:rsidR="002D16A3" w:rsidRPr="002D16A3" w:rsidRDefault="002D16A3" w:rsidP="004A54C6">
      <w:pPr>
        <w:jc w:val="both"/>
        <w:rPr>
          <w:rFonts w:asciiTheme="minorHAnsi" w:hAnsiTheme="minorHAnsi" w:cstheme="minorHAnsi"/>
          <w:sz w:val="22"/>
          <w:szCs w:val="22"/>
        </w:rPr>
      </w:pPr>
    </w:p>
    <w:p w14:paraId="711DE8CD" w14:textId="2378FF1B" w:rsidR="002D16A3" w:rsidRPr="002D16A3" w:rsidRDefault="002D16A3" w:rsidP="004A54C6">
      <w:pPr>
        <w:jc w:val="both"/>
        <w:rPr>
          <w:rFonts w:asciiTheme="minorHAnsi" w:hAnsiTheme="minorHAnsi" w:cstheme="minorHAnsi"/>
          <w:sz w:val="22"/>
          <w:szCs w:val="22"/>
        </w:rPr>
      </w:pPr>
    </w:p>
    <w:p w14:paraId="73DF6162" w14:textId="5BA7DDBE" w:rsidR="002D16A3" w:rsidRPr="002D16A3" w:rsidRDefault="002D16A3" w:rsidP="004A54C6">
      <w:pPr>
        <w:jc w:val="both"/>
        <w:rPr>
          <w:rFonts w:asciiTheme="minorHAnsi" w:hAnsiTheme="minorHAnsi" w:cstheme="minorHAnsi"/>
          <w:sz w:val="22"/>
          <w:szCs w:val="22"/>
        </w:rPr>
      </w:pPr>
    </w:p>
    <w:p w14:paraId="51F2A6A7" w14:textId="64F02C55" w:rsidR="002D16A3" w:rsidRPr="002D16A3" w:rsidRDefault="002D16A3" w:rsidP="004A54C6">
      <w:pPr>
        <w:jc w:val="both"/>
        <w:rPr>
          <w:rFonts w:asciiTheme="minorHAnsi" w:hAnsiTheme="minorHAnsi" w:cstheme="minorHAnsi"/>
          <w:sz w:val="22"/>
          <w:szCs w:val="22"/>
        </w:rPr>
      </w:pPr>
    </w:p>
    <w:p w14:paraId="6CE1A6A5" w14:textId="27C30C1E" w:rsidR="002D16A3" w:rsidRPr="002D16A3" w:rsidRDefault="002D16A3" w:rsidP="004A54C6">
      <w:pPr>
        <w:jc w:val="both"/>
        <w:rPr>
          <w:rFonts w:asciiTheme="minorHAnsi" w:hAnsiTheme="minorHAnsi" w:cstheme="minorHAnsi"/>
          <w:sz w:val="22"/>
          <w:szCs w:val="22"/>
        </w:rPr>
      </w:pPr>
    </w:p>
    <w:p w14:paraId="00B49E43" w14:textId="2C282F22" w:rsidR="002D16A3" w:rsidRPr="002D16A3" w:rsidRDefault="002D16A3" w:rsidP="004A54C6">
      <w:pPr>
        <w:jc w:val="both"/>
        <w:rPr>
          <w:rFonts w:asciiTheme="minorHAnsi" w:hAnsiTheme="minorHAnsi" w:cstheme="minorHAnsi"/>
          <w:sz w:val="22"/>
          <w:szCs w:val="22"/>
        </w:rPr>
      </w:pPr>
    </w:p>
    <w:p w14:paraId="1CA4E713" w14:textId="7D4179F6" w:rsidR="002D16A3" w:rsidRPr="002D16A3" w:rsidRDefault="002D16A3" w:rsidP="004A54C6">
      <w:pPr>
        <w:jc w:val="both"/>
        <w:rPr>
          <w:rFonts w:asciiTheme="minorHAnsi" w:hAnsiTheme="minorHAnsi" w:cstheme="minorHAnsi"/>
          <w:sz w:val="22"/>
          <w:szCs w:val="22"/>
        </w:rPr>
      </w:pPr>
    </w:p>
    <w:p w14:paraId="53F0C173" w14:textId="0E4F6A46" w:rsidR="002D16A3" w:rsidRPr="002D16A3" w:rsidRDefault="002D16A3" w:rsidP="004A54C6">
      <w:pPr>
        <w:jc w:val="both"/>
        <w:rPr>
          <w:rFonts w:asciiTheme="minorHAnsi" w:hAnsiTheme="minorHAnsi" w:cstheme="minorHAnsi"/>
          <w:sz w:val="22"/>
          <w:szCs w:val="22"/>
        </w:rPr>
      </w:pPr>
    </w:p>
    <w:p w14:paraId="17ACBE39" w14:textId="590A4C6C" w:rsidR="002D16A3" w:rsidRPr="002D16A3" w:rsidRDefault="002D16A3" w:rsidP="004A54C6">
      <w:pPr>
        <w:jc w:val="both"/>
        <w:rPr>
          <w:rFonts w:asciiTheme="minorHAnsi" w:hAnsiTheme="minorHAnsi" w:cstheme="minorHAnsi"/>
          <w:sz w:val="22"/>
          <w:szCs w:val="22"/>
        </w:rPr>
      </w:pPr>
    </w:p>
    <w:p w14:paraId="7B22C284" w14:textId="7F8D48BF" w:rsidR="002D16A3" w:rsidRPr="002D16A3" w:rsidRDefault="002D16A3" w:rsidP="004A54C6">
      <w:pPr>
        <w:jc w:val="both"/>
        <w:rPr>
          <w:rFonts w:asciiTheme="minorHAnsi" w:hAnsiTheme="minorHAnsi" w:cstheme="minorHAnsi"/>
          <w:sz w:val="22"/>
          <w:szCs w:val="22"/>
        </w:rPr>
      </w:pPr>
    </w:p>
    <w:p w14:paraId="6A2CBEE5" w14:textId="51A44C9A" w:rsidR="002D16A3" w:rsidRPr="002D16A3" w:rsidRDefault="002D16A3" w:rsidP="004A54C6">
      <w:pPr>
        <w:jc w:val="both"/>
        <w:rPr>
          <w:rFonts w:asciiTheme="minorHAnsi" w:hAnsiTheme="minorHAnsi" w:cstheme="minorHAnsi"/>
          <w:sz w:val="22"/>
          <w:szCs w:val="22"/>
        </w:rPr>
      </w:pPr>
    </w:p>
    <w:p w14:paraId="271BA1FD" w14:textId="77777777" w:rsidR="002D16A3" w:rsidRPr="002D16A3" w:rsidRDefault="002D16A3" w:rsidP="004A54C6">
      <w:pPr>
        <w:jc w:val="both"/>
        <w:rPr>
          <w:rFonts w:asciiTheme="minorHAnsi" w:hAnsiTheme="minorHAnsi" w:cstheme="minorHAnsi"/>
          <w:sz w:val="22"/>
          <w:szCs w:val="22"/>
        </w:rPr>
      </w:pPr>
    </w:p>
    <w:p w14:paraId="1078774D" w14:textId="788570F4" w:rsidR="002D16A3" w:rsidRPr="002D16A3" w:rsidRDefault="002D16A3" w:rsidP="004A54C6">
      <w:pPr>
        <w:jc w:val="both"/>
        <w:rPr>
          <w:rFonts w:asciiTheme="minorHAnsi" w:hAnsiTheme="minorHAnsi" w:cstheme="minorHAnsi"/>
          <w:sz w:val="22"/>
          <w:szCs w:val="22"/>
        </w:rPr>
      </w:pPr>
    </w:p>
    <w:p w14:paraId="324B3262" w14:textId="77777777" w:rsidR="002D16A3" w:rsidRPr="002D16A3" w:rsidRDefault="002D16A3" w:rsidP="004A54C6">
      <w:pPr>
        <w:jc w:val="both"/>
        <w:rPr>
          <w:rFonts w:asciiTheme="minorHAnsi" w:hAnsiTheme="minorHAnsi" w:cstheme="minorHAnsi"/>
          <w:sz w:val="22"/>
          <w:szCs w:val="22"/>
        </w:rPr>
      </w:pPr>
    </w:p>
    <w:p w14:paraId="1B2230B2" w14:textId="77777777" w:rsidR="004A54C6" w:rsidRPr="00B74DF1" w:rsidRDefault="004A54C6" w:rsidP="004A54C6">
      <w:pPr>
        <w:jc w:val="both"/>
        <w:rPr>
          <w:rFonts w:asciiTheme="minorHAnsi" w:hAnsiTheme="minorHAnsi" w:cstheme="minorHAnsi"/>
          <w:szCs w:val="22"/>
        </w:rPr>
      </w:pPr>
    </w:p>
    <w:p w14:paraId="2178129D" w14:textId="77777777" w:rsidR="00E90D99" w:rsidRPr="00B74DF1" w:rsidRDefault="00E90D99" w:rsidP="00E90D99">
      <w:pPr>
        <w:pStyle w:val="ListParagraph"/>
        <w:numPr>
          <w:ilvl w:val="0"/>
          <w:numId w:val="1"/>
        </w:numPr>
        <w:tabs>
          <w:tab w:val="clear" w:pos="3240"/>
        </w:tabs>
        <w:suppressAutoHyphens w:val="0"/>
        <w:autoSpaceDE w:val="0"/>
        <w:autoSpaceDN w:val="0"/>
        <w:adjustRightInd w:val="0"/>
        <w:spacing w:line="240" w:lineRule="auto"/>
        <w:ind w:left="630"/>
        <w:rPr>
          <w:rFonts w:asciiTheme="minorHAnsi" w:eastAsiaTheme="minorHAnsi" w:hAnsiTheme="minorHAnsi" w:cstheme="minorHAnsi"/>
          <w:kern w:val="0"/>
          <w:szCs w:val="22"/>
          <w:lang w:eastAsia="en-US"/>
        </w:rPr>
      </w:pPr>
      <w:r w:rsidRPr="00B74DF1">
        <w:rPr>
          <w:rFonts w:asciiTheme="minorHAnsi" w:eastAsiaTheme="minorHAnsi" w:hAnsiTheme="minorHAnsi" w:cstheme="minorHAnsi"/>
          <w:kern w:val="0"/>
          <w:szCs w:val="22"/>
          <w:lang w:eastAsia="en-US"/>
        </w:rPr>
        <w:t>The required setback for the rear yard (lake front) is 50’ from the ordinary high-water mark</w:t>
      </w:r>
      <w:r w:rsidRPr="00B74DF1">
        <w:rPr>
          <w:rFonts w:asciiTheme="minorHAnsi" w:eastAsiaTheme="minorHAnsi" w:hAnsiTheme="minorHAnsi" w:cstheme="minorHAnsi"/>
          <w:kern w:val="0"/>
          <w:szCs w:val="22"/>
          <w:lang w:eastAsia="en-US"/>
        </w:rPr>
        <w:t xml:space="preserve"> (1651.5’) </w:t>
      </w:r>
    </w:p>
    <w:p w14:paraId="081C15D7" w14:textId="14B51730" w:rsidR="00E90D99" w:rsidRPr="00B74DF1" w:rsidRDefault="00E90D99" w:rsidP="00E90D99">
      <w:pPr>
        <w:pStyle w:val="ListParagraph"/>
        <w:numPr>
          <w:ilvl w:val="1"/>
          <w:numId w:val="1"/>
        </w:numPr>
        <w:tabs>
          <w:tab w:val="clear" w:pos="2880"/>
        </w:tabs>
        <w:suppressAutoHyphens w:val="0"/>
        <w:autoSpaceDE w:val="0"/>
        <w:autoSpaceDN w:val="0"/>
        <w:adjustRightInd w:val="0"/>
        <w:spacing w:line="240" w:lineRule="auto"/>
        <w:ind w:left="1080"/>
        <w:rPr>
          <w:rFonts w:asciiTheme="minorHAnsi" w:eastAsiaTheme="minorHAnsi" w:hAnsiTheme="minorHAnsi" w:cstheme="minorHAnsi"/>
          <w:kern w:val="0"/>
          <w:szCs w:val="22"/>
          <w:lang w:eastAsia="en-US"/>
        </w:rPr>
      </w:pPr>
      <w:r w:rsidRPr="00B74DF1">
        <w:rPr>
          <w:rFonts w:asciiTheme="minorHAnsi" w:eastAsiaTheme="minorHAnsi" w:hAnsiTheme="minorHAnsi" w:cstheme="minorHAnsi"/>
          <w:kern w:val="0"/>
          <w:szCs w:val="22"/>
          <w:lang w:eastAsia="en-US"/>
        </w:rPr>
        <w:t xml:space="preserve">The applicant’s existing </w:t>
      </w:r>
      <w:r w:rsidRPr="00B74DF1">
        <w:rPr>
          <w:rFonts w:asciiTheme="minorHAnsi" w:eastAsiaTheme="minorHAnsi" w:hAnsiTheme="minorHAnsi" w:cstheme="minorHAnsi"/>
          <w:kern w:val="0"/>
          <w:szCs w:val="22"/>
          <w:lang w:eastAsia="en-US"/>
        </w:rPr>
        <w:t>structure is within 50’ of the rear yard setback. The structure would be constructed at 38’ from the shoreline (12’ variance)</w:t>
      </w:r>
    </w:p>
    <w:p w14:paraId="2C32C5D6" w14:textId="1D53E472" w:rsidR="00E90D99" w:rsidRPr="00B74DF1" w:rsidRDefault="00E90D99" w:rsidP="00E90D99">
      <w:pPr>
        <w:pStyle w:val="ListParagraph"/>
        <w:numPr>
          <w:ilvl w:val="1"/>
          <w:numId w:val="1"/>
        </w:numPr>
        <w:tabs>
          <w:tab w:val="clear" w:pos="2880"/>
        </w:tabs>
        <w:suppressAutoHyphens w:val="0"/>
        <w:autoSpaceDE w:val="0"/>
        <w:autoSpaceDN w:val="0"/>
        <w:adjustRightInd w:val="0"/>
        <w:spacing w:line="240" w:lineRule="auto"/>
        <w:ind w:left="1080"/>
        <w:rPr>
          <w:rFonts w:asciiTheme="minorHAnsi" w:eastAsiaTheme="minorHAnsi" w:hAnsiTheme="minorHAnsi" w:cstheme="minorHAnsi"/>
          <w:kern w:val="0"/>
          <w:szCs w:val="22"/>
          <w:lang w:eastAsia="en-US"/>
        </w:rPr>
      </w:pPr>
      <w:r w:rsidRPr="00B74DF1">
        <w:rPr>
          <w:rFonts w:asciiTheme="minorHAnsi" w:eastAsiaTheme="minorHAnsi" w:hAnsiTheme="minorHAnsi" w:cstheme="minorHAnsi"/>
          <w:kern w:val="0"/>
          <w:szCs w:val="22"/>
          <w:lang w:eastAsia="en-US"/>
        </w:rPr>
        <w:t xml:space="preserve">The proposed construction does not further encroach into the existing rear yard </w:t>
      </w:r>
    </w:p>
    <w:p w14:paraId="31E85AC5" w14:textId="144B06E3" w:rsidR="00E90D99" w:rsidRPr="00B74DF1" w:rsidRDefault="00E90D99" w:rsidP="00E90D99">
      <w:pPr>
        <w:pStyle w:val="ListParagraph"/>
        <w:numPr>
          <w:ilvl w:val="1"/>
          <w:numId w:val="1"/>
        </w:numPr>
        <w:tabs>
          <w:tab w:val="clear" w:pos="2880"/>
        </w:tabs>
        <w:suppressAutoHyphens w:val="0"/>
        <w:autoSpaceDE w:val="0"/>
        <w:autoSpaceDN w:val="0"/>
        <w:adjustRightInd w:val="0"/>
        <w:spacing w:line="240" w:lineRule="auto"/>
        <w:ind w:left="1080"/>
        <w:rPr>
          <w:rFonts w:asciiTheme="minorHAnsi" w:eastAsiaTheme="minorHAnsi" w:hAnsiTheme="minorHAnsi" w:cstheme="minorHAnsi"/>
          <w:kern w:val="0"/>
          <w:szCs w:val="22"/>
          <w:lang w:eastAsia="en-US"/>
        </w:rPr>
      </w:pPr>
      <w:r w:rsidRPr="00B74DF1">
        <w:rPr>
          <w:rFonts w:asciiTheme="minorHAnsi" w:eastAsiaTheme="minorHAnsi" w:hAnsiTheme="minorHAnsi" w:cstheme="minorHAnsi"/>
          <w:kern w:val="0"/>
          <w:szCs w:val="22"/>
          <w:lang w:eastAsia="en-US"/>
        </w:rPr>
        <w:t>Structure sits 10’ off the ground</w:t>
      </w:r>
      <w:r w:rsidR="002D16A3" w:rsidRPr="00B74DF1">
        <w:rPr>
          <w:rFonts w:asciiTheme="minorHAnsi" w:eastAsiaTheme="minorHAnsi" w:hAnsiTheme="minorHAnsi" w:cstheme="minorHAnsi"/>
          <w:kern w:val="0"/>
          <w:szCs w:val="22"/>
          <w:lang w:eastAsia="en-US"/>
        </w:rPr>
        <w:t xml:space="preserve"> </w:t>
      </w:r>
    </w:p>
    <w:p w14:paraId="41177C53" w14:textId="72D0E58D" w:rsidR="004A54C6" w:rsidRPr="00B74DF1" w:rsidRDefault="00E90D99" w:rsidP="004A54C6">
      <w:pPr>
        <w:pStyle w:val="ListParagraph"/>
        <w:numPr>
          <w:ilvl w:val="0"/>
          <w:numId w:val="1"/>
        </w:numPr>
        <w:tabs>
          <w:tab w:val="clear" w:pos="3240"/>
        </w:tabs>
        <w:suppressAutoHyphens w:val="0"/>
        <w:autoSpaceDE w:val="0"/>
        <w:autoSpaceDN w:val="0"/>
        <w:adjustRightInd w:val="0"/>
        <w:spacing w:line="240" w:lineRule="auto"/>
        <w:ind w:left="630"/>
        <w:jc w:val="both"/>
        <w:rPr>
          <w:rFonts w:asciiTheme="minorHAnsi" w:hAnsiTheme="minorHAnsi" w:cstheme="minorHAnsi"/>
        </w:rPr>
      </w:pPr>
      <w:r w:rsidRPr="00B74DF1">
        <w:rPr>
          <w:rFonts w:asciiTheme="minorHAnsi" w:eastAsiaTheme="minorHAnsi" w:hAnsiTheme="minorHAnsi" w:cstheme="minorHAnsi"/>
          <w:kern w:val="0"/>
          <w:lang w:eastAsia="en-US"/>
        </w:rPr>
        <w:lastRenderedPageBreak/>
        <w:t>Though it may be the intent of Section 3.02.06 (Continuation of Nonstandard Uses) to allow for in line</w:t>
      </w:r>
      <w:r w:rsidRPr="00B74DF1">
        <w:rPr>
          <w:rFonts w:asciiTheme="minorHAnsi" w:eastAsiaTheme="minorHAnsi" w:hAnsiTheme="minorHAnsi" w:cstheme="minorHAnsi"/>
          <w:kern w:val="0"/>
          <w:lang w:eastAsia="en-US"/>
        </w:rPr>
        <w:t xml:space="preserve"> </w:t>
      </w:r>
      <w:r w:rsidRPr="00B74DF1">
        <w:rPr>
          <w:rFonts w:asciiTheme="minorHAnsi" w:eastAsiaTheme="minorHAnsi" w:hAnsiTheme="minorHAnsi" w:cstheme="minorHAnsi"/>
          <w:kern w:val="0"/>
          <w:lang w:eastAsia="en-US"/>
        </w:rPr>
        <w:t xml:space="preserve">additions to nonconforming structures. </w:t>
      </w:r>
      <w:r w:rsidR="002D16A3" w:rsidRPr="00B74DF1">
        <w:rPr>
          <w:rFonts w:asciiTheme="minorHAnsi" w:eastAsiaTheme="minorHAnsi" w:hAnsiTheme="minorHAnsi" w:cstheme="minorHAnsi"/>
          <w:kern w:val="0"/>
          <w:lang w:eastAsia="en-US"/>
        </w:rPr>
        <w:t>The language does not specifically allow for the zoning officer to issue this permit without a variance issued by the Board.</w:t>
      </w:r>
    </w:p>
    <w:p w14:paraId="210C2B8E" w14:textId="77777777" w:rsidR="004A54C6" w:rsidRPr="00B74DF1" w:rsidRDefault="004A54C6" w:rsidP="004A54C6">
      <w:pPr>
        <w:suppressAutoHyphens w:val="0"/>
        <w:autoSpaceDE w:val="0"/>
        <w:autoSpaceDN w:val="0"/>
        <w:adjustRightInd w:val="0"/>
        <w:spacing w:line="240" w:lineRule="auto"/>
        <w:ind w:left="740" w:hanging="650"/>
        <w:rPr>
          <w:rFonts w:asciiTheme="minorHAnsi" w:eastAsiaTheme="minorHAnsi" w:hAnsiTheme="minorHAnsi" w:cstheme="minorHAnsi"/>
          <w:kern w:val="0"/>
          <w:lang w:eastAsia="en-US"/>
        </w:rPr>
      </w:pPr>
      <w:r w:rsidRPr="00B74DF1">
        <w:rPr>
          <w:rFonts w:asciiTheme="minorHAnsi" w:eastAsiaTheme="minorHAnsi" w:hAnsiTheme="minorHAnsi" w:cstheme="minorHAnsi"/>
          <w:kern w:val="0"/>
          <w:lang w:eastAsia="en-US"/>
        </w:rPr>
        <w:t xml:space="preserve">2. </w:t>
      </w:r>
      <w:r w:rsidRPr="00B74DF1">
        <w:rPr>
          <w:rFonts w:asciiTheme="minorHAnsi" w:eastAsiaTheme="minorHAnsi" w:hAnsiTheme="minorHAnsi" w:cstheme="minorHAnsi"/>
          <w:b/>
          <w:kern w:val="0"/>
          <w:lang w:eastAsia="en-US"/>
        </w:rPr>
        <w:t>Staff recommendations</w:t>
      </w:r>
      <w:r w:rsidRPr="00B74DF1">
        <w:rPr>
          <w:rFonts w:asciiTheme="minorHAnsi" w:eastAsiaTheme="minorHAnsi" w:hAnsiTheme="minorHAnsi" w:cstheme="minorHAnsi"/>
          <w:kern w:val="0"/>
          <w:lang w:eastAsia="en-US"/>
        </w:rPr>
        <w:t xml:space="preserve"> – Staff recommends </w:t>
      </w:r>
      <w:r w:rsidRPr="00B74DF1">
        <w:rPr>
          <w:rFonts w:asciiTheme="minorHAnsi" w:eastAsiaTheme="minorHAnsi" w:hAnsiTheme="minorHAnsi" w:cstheme="minorHAnsi"/>
          <w:b/>
          <w:kern w:val="0"/>
          <w:lang w:eastAsia="en-US"/>
        </w:rPr>
        <w:t>approval</w:t>
      </w:r>
      <w:r w:rsidRPr="00B74DF1">
        <w:rPr>
          <w:rFonts w:asciiTheme="minorHAnsi" w:eastAsiaTheme="minorHAnsi" w:hAnsiTheme="minorHAnsi" w:cstheme="minorHAnsi"/>
          <w:kern w:val="0"/>
          <w:lang w:eastAsia="en-US"/>
        </w:rPr>
        <w:t xml:space="preserve"> based upon the following:</w:t>
      </w:r>
    </w:p>
    <w:p w14:paraId="6AEFA18D" w14:textId="77777777" w:rsidR="004A54C6" w:rsidRPr="00B74DF1" w:rsidRDefault="004A54C6" w:rsidP="004A54C6">
      <w:pPr>
        <w:pStyle w:val="ListParagraph"/>
        <w:numPr>
          <w:ilvl w:val="4"/>
          <w:numId w:val="1"/>
        </w:numPr>
        <w:tabs>
          <w:tab w:val="clear" w:pos="5040"/>
        </w:tabs>
        <w:suppressAutoHyphens w:val="0"/>
        <w:autoSpaceDE w:val="0"/>
        <w:autoSpaceDN w:val="0"/>
        <w:adjustRightInd w:val="0"/>
        <w:spacing w:line="240" w:lineRule="auto"/>
        <w:ind w:left="630"/>
        <w:rPr>
          <w:rFonts w:asciiTheme="minorHAnsi" w:eastAsiaTheme="minorHAnsi" w:hAnsiTheme="minorHAnsi" w:cstheme="minorHAnsi"/>
          <w:kern w:val="0"/>
          <w:lang w:eastAsia="en-US"/>
        </w:rPr>
      </w:pPr>
      <w:r w:rsidRPr="00B74DF1">
        <w:rPr>
          <w:rFonts w:asciiTheme="minorHAnsi" w:eastAsiaTheme="minorHAnsi" w:hAnsiTheme="minorHAnsi" w:cstheme="minorHAnsi"/>
          <w:kern w:val="0"/>
          <w:lang w:eastAsia="en-US"/>
        </w:rPr>
        <w:t>The board finds that it is the intent of Section 3.02.06 to allow for a nonconforming addition to be made on a nonconforming structure provided the addition is no closer to the property line (lake) than the current structure.</w:t>
      </w:r>
    </w:p>
    <w:p w14:paraId="06159C8E" w14:textId="77777777" w:rsidR="004A54C6" w:rsidRPr="00B74DF1" w:rsidRDefault="004A54C6" w:rsidP="004A54C6">
      <w:pPr>
        <w:pStyle w:val="ListParagraph"/>
        <w:numPr>
          <w:ilvl w:val="4"/>
          <w:numId w:val="1"/>
        </w:numPr>
        <w:tabs>
          <w:tab w:val="clear" w:pos="5040"/>
        </w:tabs>
        <w:suppressAutoHyphens w:val="0"/>
        <w:autoSpaceDE w:val="0"/>
        <w:autoSpaceDN w:val="0"/>
        <w:adjustRightInd w:val="0"/>
        <w:spacing w:line="240" w:lineRule="auto"/>
        <w:ind w:left="630"/>
        <w:rPr>
          <w:rFonts w:asciiTheme="minorHAnsi" w:eastAsiaTheme="minorHAnsi" w:hAnsiTheme="minorHAnsi" w:cstheme="minorHAnsi"/>
          <w:kern w:val="0"/>
          <w:lang w:eastAsia="en-US"/>
        </w:rPr>
      </w:pPr>
      <w:r w:rsidRPr="00B74DF1">
        <w:rPr>
          <w:rFonts w:asciiTheme="minorHAnsi" w:eastAsiaTheme="minorHAnsi" w:hAnsiTheme="minorHAnsi" w:cstheme="minorHAnsi"/>
          <w:kern w:val="0"/>
          <w:lang w:eastAsia="en-US"/>
        </w:rPr>
        <w:t>The Board finds that the proposed construction does not further encroach upon the rear yard lake front setback.</w:t>
      </w:r>
    </w:p>
    <w:p w14:paraId="0623B0A8" w14:textId="77777777" w:rsidR="004A54C6" w:rsidRPr="002D16A3" w:rsidRDefault="004A54C6" w:rsidP="004A54C6">
      <w:pPr>
        <w:pStyle w:val="ListParagraph"/>
        <w:numPr>
          <w:ilvl w:val="4"/>
          <w:numId w:val="1"/>
        </w:numPr>
        <w:tabs>
          <w:tab w:val="clear" w:pos="5040"/>
        </w:tabs>
        <w:suppressAutoHyphens w:val="0"/>
        <w:autoSpaceDE w:val="0"/>
        <w:autoSpaceDN w:val="0"/>
        <w:adjustRightInd w:val="0"/>
        <w:spacing w:line="240" w:lineRule="auto"/>
        <w:ind w:left="630"/>
        <w:rPr>
          <w:rFonts w:asciiTheme="minorHAnsi" w:eastAsiaTheme="minorHAnsi" w:hAnsiTheme="minorHAnsi" w:cstheme="minorHAnsi"/>
          <w:kern w:val="0"/>
          <w:lang w:eastAsia="en-US"/>
        </w:rPr>
      </w:pPr>
      <w:r w:rsidRPr="002D16A3">
        <w:rPr>
          <w:rFonts w:asciiTheme="minorHAnsi" w:eastAsiaTheme="minorHAnsi" w:hAnsiTheme="minorHAnsi" w:cstheme="minorHAnsi"/>
          <w:kern w:val="0"/>
          <w:lang w:eastAsia="en-US"/>
        </w:rPr>
        <w:t xml:space="preserve"> At the time of this report, staff has received no complaints from adjoining landowners.</w:t>
      </w:r>
    </w:p>
    <w:p w14:paraId="3612D1FE" w14:textId="514A3B68" w:rsidR="004A54C6" w:rsidRPr="003A1E69" w:rsidRDefault="004A54C6" w:rsidP="004A54C6">
      <w:pPr>
        <w:suppressAutoHyphens w:val="0"/>
        <w:autoSpaceDE w:val="0"/>
        <w:autoSpaceDN w:val="0"/>
        <w:adjustRightInd w:val="0"/>
        <w:spacing w:line="240" w:lineRule="auto"/>
        <w:rPr>
          <w:rFonts w:asciiTheme="minorHAnsi" w:eastAsiaTheme="minorHAnsi" w:hAnsiTheme="minorHAnsi" w:cstheme="minorHAnsi"/>
          <w:kern w:val="0"/>
          <w:szCs w:val="22"/>
          <w:lang w:eastAsia="en-US"/>
        </w:rPr>
      </w:pPr>
      <w:r w:rsidRPr="003A1E69">
        <w:rPr>
          <w:rFonts w:asciiTheme="minorHAnsi" w:eastAsiaTheme="minorHAnsi" w:hAnsiTheme="minorHAnsi" w:cstheme="minorHAnsi"/>
          <w:b/>
          <w:kern w:val="0"/>
          <w:szCs w:val="22"/>
          <w:lang w:eastAsia="en-US"/>
        </w:rPr>
        <w:t>Board Action:</w:t>
      </w:r>
      <w:r w:rsidRPr="003A1E69">
        <w:rPr>
          <w:rFonts w:asciiTheme="minorHAnsi" w:eastAsiaTheme="minorHAnsi" w:hAnsiTheme="minorHAnsi" w:cstheme="minorHAnsi"/>
          <w:kern w:val="0"/>
          <w:szCs w:val="22"/>
          <w:lang w:eastAsia="en-US"/>
        </w:rPr>
        <w:t xml:space="preserve"> </w:t>
      </w:r>
      <w:r w:rsidR="002D16A3" w:rsidRPr="003A1E69">
        <w:rPr>
          <w:rFonts w:asciiTheme="minorHAnsi" w:eastAsiaTheme="minorHAnsi" w:hAnsiTheme="minorHAnsi" w:cstheme="minorHAnsi"/>
          <w:kern w:val="0"/>
          <w:szCs w:val="22"/>
          <w:lang w:eastAsia="en-US"/>
        </w:rPr>
        <w:t>Rear</w:t>
      </w:r>
      <w:r w:rsidRPr="003A1E69">
        <w:rPr>
          <w:rFonts w:asciiTheme="minorHAnsi" w:eastAsiaTheme="minorHAnsi" w:hAnsiTheme="minorHAnsi" w:cstheme="minorHAnsi"/>
          <w:kern w:val="0"/>
          <w:szCs w:val="22"/>
          <w:lang w:eastAsia="en-US"/>
        </w:rPr>
        <w:t xml:space="preserve"> Yard</w:t>
      </w:r>
      <w:r w:rsidR="002D16A3" w:rsidRPr="003A1E69">
        <w:rPr>
          <w:rFonts w:asciiTheme="minorHAnsi" w:eastAsiaTheme="minorHAnsi" w:hAnsiTheme="minorHAnsi" w:cstheme="minorHAnsi"/>
          <w:kern w:val="0"/>
          <w:szCs w:val="22"/>
          <w:lang w:eastAsia="en-US"/>
        </w:rPr>
        <w:t xml:space="preserve"> Lake Front</w:t>
      </w:r>
      <w:r w:rsidRPr="003A1E69">
        <w:rPr>
          <w:rFonts w:asciiTheme="minorHAnsi" w:eastAsiaTheme="minorHAnsi" w:hAnsiTheme="minorHAnsi" w:cstheme="minorHAnsi"/>
          <w:kern w:val="0"/>
          <w:szCs w:val="22"/>
          <w:lang w:eastAsia="en-US"/>
        </w:rPr>
        <w:t xml:space="preserve"> Setback Variance: The Board may: 1) Postpone the decision 2) Deny the Request 3) Approve the request with or without conditions.</w:t>
      </w:r>
    </w:p>
    <w:p w14:paraId="52802F8B" w14:textId="1AACCEAD" w:rsidR="002D16A3" w:rsidRPr="002D16A3" w:rsidRDefault="002D16A3" w:rsidP="004A54C6">
      <w:pPr>
        <w:rPr>
          <w:rFonts w:asciiTheme="minorHAnsi" w:hAnsiTheme="minorHAnsi" w:cstheme="minorHAnsi"/>
        </w:rPr>
      </w:pPr>
    </w:p>
    <w:p w14:paraId="72817AE4" w14:textId="77777777" w:rsidR="002D16A3" w:rsidRPr="002D16A3" w:rsidRDefault="002D16A3" w:rsidP="004A54C6">
      <w:pPr>
        <w:rPr>
          <w:rFonts w:asciiTheme="minorHAnsi" w:hAnsiTheme="minorHAnsi" w:cstheme="minorHAnsi"/>
        </w:rPr>
      </w:pPr>
    </w:p>
    <w:p w14:paraId="48ED625E" w14:textId="648FE8FC" w:rsidR="00A91915" w:rsidRPr="002D16A3" w:rsidRDefault="00A91915" w:rsidP="002D16A3">
      <w:pPr>
        <w:rPr>
          <w:rFonts w:asciiTheme="minorHAnsi" w:hAnsiTheme="minorHAnsi" w:cstheme="minorHAnsi"/>
          <w:b/>
        </w:rPr>
      </w:pPr>
      <w:r w:rsidRPr="002D16A3">
        <w:rPr>
          <w:rFonts w:asciiTheme="minorHAnsi" w:hAnsiTheme="minorHAnsi" w:cstheme="minorHAnsi"/>
          <w:b/>
        </w:rPr>
        <w:t xml:space="preserve">Item #2: Conditional Use </w:t>
      </w:r>
    </w:p>
    <w:p w14:paraId="7FEA0B12" w14:textId="77777777" w:rsidR="002D16A3" w:rsidRPr="002D16A3" w:rsidRDefault="002D16A3" w:rsidP="002D16A3">
      <w:pPr>
        <w:rPr>
          <w:rFonts w:asciiTheme="minorHAnsi" w:hAnsiTheme="minorHAnsi" w:cstheme="minorHAnsi"/>
        </w:rPr>
      </w:pPr>
    </w:p>
    <w:p w14:paraId="716FC4F1" w14:textId="6CAA9188" w:rsidR="00A91915" w:rsidRPr="002D16A3" w:rsidRDefault="00A91915" w:rsidP="002D16A3">
      <w:pPr>
        <w:rPr>
          <w:rFonts w:asciiTheme="minorHAnsi" w:hAnsiTheme="minorHAnsi" w:cstheme="minorHAnsi"/>
        </w:rPr>
      </w:pPr>
      <w:r w:rsidRPr="002D16A3">
        <w:rPr>
          <w:rFonts w:asciiTheme="minorHAnsi" w:hAnsiTheme="minorHAnsi" w:cstheme="minorHAnsi"/>
          <w:b/>
        </w:rPr>
        <w:t>Owner/Applicant:</w:t>
      </w:r>
      <w:r w:rsidRPr="002D16A3">
        <w:rPr>
          <w:rFonts w:asciiTheme="minorHAnsi" w:hAnsiTheme="minorHAnsi" w:cstheme="minorHAnsi"/>
        </w:rPr>
        <w:t xml:space="preserve"> Sioux Rural Water System Inc.</w:t>
      </w:r>
    </w:p>
    <w:p w14:paraId="454F5912" w14:textId="04F7CE59" w:rsidR="00A91915" w:rsidRPr="002D16A3" w:rsidRDefault="00A91915" w:rsidP="002D16A3">
      <w:pPr>
        <w:rPr>
          <w:rFonts w:asciiTheme="minorHAnsi" w:hAnsiTheme="minorHAnsi" w:cstheme="minorHAnsi"/>
        </w:rPr>
      </w:pPr>
      <w:r w:rsidRPr="00B74DF1">
        <w:rPr>
          <w:rFonts w:asciiTheme="minorHAnsi" w:hAnsiTheme="minorHAnsi" w:cstheme="minorHAnsi"/>
          <w:b/>
        </w:rPr>
        <w:t>Property Description:</w:t>
      </w:r>
      <w:r w:rsidRPr="002D16A3">
        <w:rPr>
          <w:rFonts w:asciiTheme="minorHAnsi" w:hAnsiTheme="minorHAnsi" w:cstheme="minorHAnsi"/>
        </w:rPr>
        <w:t xml:space="preserve"> </w:t>
      </w:r>
      <w:r w:rsidR="002D16A3" w:rsidRPr="002D16A3">
        <w:rPr>
          <w:rFonts w:asciiTheme="minorHAnsi" w:hAnsiTheme="minorHAnsi" w:cstheme="minorHAnsi"/>
        </w:rPr>
        <w:t>The S 238’ of N 750’ of the E 410’ of the NW ¼ in Section 36, Township 115N, Range 53W of the 5</w:t>
      </w:r>
      <w:r w:rsidR="002D16A3" w:rsidRPr="002D16A3">
        <w:rPr>
          <w:rFonts w:asciiTheme="minorHAnsi" w:hAnsiTheme="minorHAnsi" w:cstheme="minorHAnsi"/>
          <w:vertAlign w:val="superscript"/>
        </w:rPr>
        <w:t>th</w:t>
      </w:r>
      <w:r w:rsidR="002D16A3" w:rsidRPr="002D16A3">
        <w:rPr>
          <w:rFonts w:asciiTheme="minorHAnsi" w:hAnsiTheme="minorHAnsi" w:cstheme="minorHAnsi"/>
        </w:rPr>
        <w:t xml:space="preserve"> P.M., Hamlin County, South Dakota (Oxford Township)</w:t>
      </w:r>
    </w:p>
    <w:p w14:paraId="61CF0B2F" w14:textId="4F1DD876" w:rsidR="00A91915" w:rsidRPr="002D16A3" w:rsidRDefault="00A91915" w:rsidP="002D16A3">
      <w:pPr>
        <w:rPr>
          <w:rFonts w:asciiTheme="minorHAnsi" w:hAnsiTheme="minorHAnsi" w:cstheme="minorHAnsi"/>
        </w:rPr>
      </w:pPr>
      <w:r w:rsidRPr="00B74DF1">
        <w:rPr>
          <w:rFonts w:asciiTheme="minorHAnsi" w:hAnsiTheme="minorHAnsi" w:cstheme="minorHAnsi"/>
          <w:b/>
        </w:rPr>
        <w:t>Action Item</w:t>
      </w:r>
      <w:r w:rsidRPr="002D16A3">
        <w:rPr>
          <w:rFonts w:asciiTheme="minorHAnsi" w:hAnsiTheme="minorHAnsi" w:cstheme="minorHAnsi"/>
        </w:rPr>
        <w:t xml:space="preserve"> – Conditional Use: </w:t>
      </w:r>
      <w:r w:rsidR="002D16A3">
        <w:rPr>
          <w:rFonts w:asciiTheme="minorHAnsi" w:hAnsiTheme="minorHAnsi" w:cstheme="minorHAnsi"/>
        </w:rPr>
        <w:t>Conditional Uses in the Ag District (3.04.04.13)</w:t>
      </w:r>
    </w:p>
    <w:p w14:paraId="0757C98C" w14:textId="5D496AB7" w:rsidR="00A91915" w:rsidRPr="002D16A3" w:rsidRDefault="00A91915" w:rsidP="002D16A3">
      <w:pPr>
        <w:rPr>
          <w:rFonts w:asciiTheme="minorHAnsi" w:hAnsiTheme="minorHAnsi" w:cstheme="minorHAnsi"/>
        </w:rPr>
      </w:pPr>
      <w:r w:rsidRPr="00B74DF1">
        <w:rPr>
          <w:rFonts w:asciiTheme="minorHAnsi" w:hAnsiTheme="minorHAnsi" w:cstheme="minorHAnsi"/>
          <w:b/>
        </w:rPr>
        <w:t>Zoning Designation:</w:t>
      </w:r>
      <w:r w:rsidRPr="002D16A3">
        <w:rPr>
          <w:rFonts w:asciiTheme="minorHAnsi" w:hAnsiTheme="minorHAnsi" w:cstheme="minorHAnsi"/>
        </w:rPr>
        <w:t xml:space="preserve"> Ag – Agricultural </w:t>
      </w:r>
    </w:p>
    <w:p w14:paraId="7F6AA832" w14:textId="45A7880B" w:rsidR="00A91915" w:rsidRPr="002D16A3" w:rsidRDefault="00A91915" w:rsidP="002D16A3">
      <w:pPr>
        <w:rPr>
          <w:rFonts w:asciiTheme="minorHAnsi" w:hAnsiTheme="minorHAnsi" w:cstheme="minorHAnsi"/>
        </w:rPr>
      </w:pPr>
      <w:r w:rsidRPr="00B74DF1">
        <w:rPr>
          <w:rFonts w:asciiTheme="minorHAnsi" w:hAnsiTheme="minorHAnsi" w:cstheme="minorHAnsi"/>
          <w:b/>
        </w:rPr>
        <w:t>Request:</w:t>
      </w:r>
      <w:r w:rsidRPr="002D16A3">
        <w:rPr>
          <w:rFonts w:asciiTheme="minorHAnsi" w:hAnsiTheme="minorHAnsi" w:cstheme="minorHAnsi"/>
        </w:rPr>
        <w:t xml:space="preserve"> Sioux Rural Water System seek</w:t>
      </w:r>
      <w:bookmarkStart w:id="0" w:name="_GoBack"/>
      <w:bookmarkEnd w:id="0"/>
      <w:r w:rsidRPr="002D16A3">
        <w:rPr>
          <w:rFonts w:asciiTheme="minorHAnsi" w:hAnsiTheme="minorHAnsi" w:cstheme="minorHAnsi"/>
        </w:rPr>
        <w:t xml:space="preserve">s a conditional use permit to construct a booster station. </w:t>
      </w:r>
    </w:p>
    <w:p w14:paraId="7E141086" w14:textId="4705F910" w:rsidR="00F34BC6" w:rsidRDefault="00F34BC6" w:rsidP="002D16A3">
      <w:pPr>
        <w:rPr>
          <w:rFonts w:asciiTheme="minorHAnsi" w:hAnsiTheme="minorHAnsi" w:cstheme="minorHAnsi"/>
        </w:rPr>
      </w:pPr>
    </w:p>
    <w:p w14:paraId="4B30BE9E" w14:textId="34176CC4" w:rsidR="002D16A3" w:rsidRDefault="002D16A3" w:rsidP="002D16A3">
      <w:pPr>
        <w:pStyle w:val="ListParagraph"/>
        <w:numPr>
          <w:ilvl w:val="0"/>
          <w:numId w:val="5"/>
        </w:numPr>
        <w:rPr>
          <w:rFonts w:asciiTheme="minorHAnsi" w:hAnsiTheme="minorHAnsi" w:cstheme="minorHAnsi"/>
        </w:rPr>
      </w:pPr>
      <w:r>
        <w:rPr>
          <w:rFonts w:asciiTheme="minorHAnsi" w:hAnsiTheme="minorHAnsi" w:cstheme="minorHAnsi"/>
        </w:rPr>
        <w:t>Staff Review of Application</w:t>
      </w:r>
    </w:p>
    <w:p w14:paraId="01B45979" w14:textId="390970E8" w:rsidR="002D16A3" w:rsidRDefault="002D16A3" w:rsidP="00100F90">
      <w:pPr>
        <w:pStyle w:val="ListParagraph"/>
        <w:numPr>
          <w:ilvl w:val="1"/>
          <w:numId w:val="5"/>
        </w:numPr>
        <w:ind w:left="720" w:hanging="270"/>
        <w:rPr>
          <w:rFonts w:asciiTheme="minorHAnsi" w:hAnsiTheme="minorHAnsi" w:cstheme="minorHAnsi"/>
        </w:rPr>
      </w:pPr>
      <w:r>
        <w:rPr>
          <w:rFonts w:asciiTheme="minorHAnsi" w:hAnsiTheme="minorHAnsi" w:cstheme="minorHAnsi"/>
        </w:rPr>
        <w:t xml:space="preserve">General Location </w:t>
      </w:r>
    </w:p>
    <w:p w14:paraId="4BE9C699" w14:textId="2356FC43" w:rsidR="00100F90" w:rsidRDefault="00100F90" w:rsidP="00100F90">
      <w:pPr>
        <w:pStyle w:val="ListParagraph"/>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7C02FF08" wp14:editId="5B185B46">
            <wp:simplePos x="0" y="0"/>
            <wp:positionH relativeFrom="margin">
              <wp:align>right</wp:align>
            </wp:positionH>
            <wp:positionV relativeFrom="paragraph">
              <wp:posOffset>110490</wp:posOffset>
            </wp:positionV>
            <wp:extent cx="5943600" cy="2865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oux rural water staff re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65120"/>
                    </a:xfrm>
                    <a:prstGeom prst="rect">
                      <a:avLst/>
                    </a:prstGeom>
                  </pic:spPr>
                </pic:pic>
              </a:graphicData>
            </a:graphic>
            <wp14:sizeRelH relativeFrom="page">
              <wp14:pctWidth>0</wp14:pctWidth>
            </wp14:sizeRelH>
            <wp14:sizeRelV relativeFrom="page">
              <wp14:pctHeight>0</wp14:pctHeight>
            </wp14:sizeRelV>
          </wp:anchor>
        </w:drawing>
      </w:r>
    </w:p>
    <w:p w14:paraId="506B2F7F" w14:textId="77777777" w:rsidR="00100F90" w:rsidRDefault="00100F90" w:rsidP="00100F90">
      <w:pPr>
        <w:pStyle w:val="ListParagraph"/>
        <w:rPr>
          <w:rFonts w:asciiTheme="minorHAnsi" w:hAnsiTheme="minorHAnsi" w:cstheme="minorHAnsi"/>
        </w:rPr>
      </w:pPr>
    </w:p>
    <w:p w14:paraId="07DFAE4E" w14:textId="77777777" w:rsidR="00100F90" w:rsidRDefault="00100F90" w:rsidP="00100F90">
      <w:pPr>
        <w:pStyle w:val="ListParagraph"/>
        <w:rPr>
          <w:rFonts w:asciiTheme="minorHAnsi" w:hAnsiTheme="minorHAnsi" w:cstheme="minorHAnsi"/>
        </w:rPr>
      </w:pPr>
    </w:p>
    <w:p w14:paraId="38A3F1A5" w14:textId="77777777" w:rsidR="00100F90" w:rsidRDefault="00100F90" w:rsidP="00100F90">
      <w:pPr>
        <w:pStyle w:val="ListParagraph"/>
        <w:rPr>
          <w:rFonts w:asciiTheme="minorHAnsi" w:hAnsiTheme="minorHAnsi" w:cstheme="minorHAnsi"/>
        </w:rPr>
      </w:pPr>
    </w:p>
    <w:p w14:paraId="5BCFAFC2" w14:textId="77777777" w:rsidR="00100F90" w:rsidRDefault="00100F90" w:rsidP="00100F90">
      <w:pPr>
        <w:pStyle w:val="ListParagraph"/>
        <w:rPr>
          <w:rFonts w:asciiTheme="minorHAnsi" w:hAnsiTheme="minorHAnsi" w:cstheme="minorHAnsi"/>
        </w:rPr>
      </w:pPr>
    </w:p>
    <w:p w14:paraId="307EF6FE" w14:textId="77777777" w:rsidR="00100F90" w:rsidRDefault="00100F90" w:rsidP="00100F90">
      <w:pPr>
        <w:pStyle w:val="ListParagraph"/>
        <w:rPr>
          <w:rFonts w:asciiTheme="minorHAnsi" w:hAnsiTheme="minorHAnsi" w:cstheme="minorHAnsi"/>
        </w:rPr>
      </w:pPr>
    </w:p>
    <w:p w14:paraId="4CC4017A" w14:textId="3340CFF1" w:rsidR="00100F90" w:rsidRDefault="00100F90" w:rsidP="00100F90">
      <w:pPr>
        <w:pStyle w:val="ListParagraph"/>
        <w:rPr>
          <w:rFonts w:asciiTheme="minorHAnsi" w:hAnsiTheme="minorHAnsi" w:cstheme="minorHAnsi"/>
        </w:rPr>
      </w:pPr>
    </w:p>
    <w:p w14:paraId="4FA84734" w14:textId="2CAFD775" w:rsidR="00100F90" w:rsidRDefault="00100F90" w:rsidP="00100F90">
      <w:pPr>
        <w:pStyle w:val="ListParagrap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EA02771" wp14:editId="42425946">
                <wp:simplePos x="0" y="0"/>
                <wp:positionH relativeFrom="column">
                  <wp:posOffset>1676400</wp:posOffset>
                </wp:positionH>
                <wp:positionV relativeFrom="paragraph">
                  <wp:posOffset>12700</wp:posOffset>
                </wp:positionV>
                <wp:extent cx="466725" cy="41910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466725" cy="41910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01F74" id="Oval 3" o:spid="_x0000_s1026" style="position:absolute;margin-left:132pt;margin-top:1pt;width:3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" filled="f" strokecolor="#1f3763 [1604]" strokeweight="3pt">
                <v:stroke joinstyle="miter"/>
              </v:oval>
            </w:pict>
          </mc:Fallback>
        </mc:AlternateContent>
      </w:r>
    </w:p>
    <w:p w14:paraId="41043C32" w14:textId="57479D06" w:rsidR="00100F90" w:rsidRDefault="00100F90" w:rsidP="00100F90">
      <w:pPr>
        <w:pStyle w:val="ListParagraph"/>
        <w:rPr>
          <w:rFonts w:asciiTheme="minorHAnsi" w:hAnsiTheme="minorHAnsi" w:cstheme="minorHAnsi"/>
        </w:rPr>
      </w:pPr>
    </w:p>
    <w:p w14:paraId="64CFE6AD" w14:textId="77777777" w:rsidR="00100F90" w:rsidRDefault="00100F90" w:rsidP="00100F90">
      <w:pPr>
        <w:pStyle w:val="ListParagraph"/>
        <w:rPr>
          <w:rFonts w:asciiTheme="minorHAnsi" w:hAnsiTheme="minorHAnsi" w:cstheme="minorHAnsi"/>
        </w:rPr>
      </w:pPr>
    </w:p>
    <w:p w14:paraId="78572DD9" w14:textId="42F4CAE3" w:rsidR="00100F90" w:rsidRDefault="00100F90" w:rsidP="00100F90">
      <w:pPr>
        <w:pStyle w:val="ListParagraph"/>
        <w:rPr>
          <w:rFonts w:asciiTheme="minorHAnsi" w:hAnsiTheme="minorHAnsi" w:cstheme="minorHAnsi"/>
        </w:rPr>
      </w:pPr>
    </w:p>
    <w:p w14:paraId="25602F48" w14:textId="77777777" w:rsidR="00100F90" w:rsidRDefault="00100F90" w:rsidP="00100F90">
      <w:pPr>
        <w:pStyle w:val="ListParagraph"/>
        <w:rPr>
          <w:rFonts w:asciiTheme="minorHAnsi" w:hAnsiTheme="minorHAnsi" w:cstheme="minorHAnsi"/>
        </w:rPr>
      </w:pPr>
    </w:p>
    <w:p w14:paraId="5D36B438" w14:textId="1B3D9B35" w:rsidR="00100F90" w:rsidRDefault="00100F90" w:rsidP="00100F90">
      <w:pPr>
        <w:pStyle w:val="ListParagraph"/>
        <w:rPr>
          <w:rFonts w:asciiTheme="minorHAnsi" w:hAnsiTheme="minorHAnsi" w:cstheme="minorHAnsi"/>
        </w:rPr>
      </w:pPr>
    </w:p>
    <w:p w14:paraId="788EAE77" w14:textId="77777777" w:rsidR="00100F90" w:rsidRDefault="00100F90" w:rsidP="00100F90">
      <w:pPr>
        <w:pStyle w:val="ListParagraph"/>
        <w:rPr>
          <w:rFonts w:asciiTheme="minorHAnsi" w:hAnsiTheme="minorHAnsi" w:cstheme="minorHAnsi"/>
        </w:rPr>
      </w:pPr>
    </w:p>
    <w:p w14:paraId="5A122B92" w14:textId="77777777" w:rsidR="00100F90" w:rsidRDefault="00100F90" w:rsidP="00100F90">
      <w:pPr>
        <w:pStyle w:val="ListParagraph"/>
        <w:rPr>
          <w:rFonts w:asciiTheme="minorHAnsi" w:hAnsiTheme="minorHAnsi" w:cstheme="minorHAnsi"/>
        </w:rPr>
      </w:pPr>
    </w:p>
    <w:p w14:paraId="5511C26B" w14:textId="77777777" w:rsidR="00100F90" w:rsidRDefault="00100F90" w:rsidP="00100F90">
      <w:pPr>
        <w:pStyle w:val="ListParagraph"/>
        <w:rPr>
          <w:rFonts w:asciiTheme="minorHAnsi" w:hAnsiTheme="minorHAnsi" w:cstheme="minorHAnsi"/>
        </w:rPr>
      </w:pPr>
    </w:p>
    <w:p w14:paraId="65320EB5" w14:textId="303245FD" w:rsidR="00100F90" w:rsidRDefault="00100F90" w:rsidP="00100F90">
      <w:pPr>
        <w:pStyle w:val="ListParagraph"/>
        <w:rPr>
          <w:rFonts w:asciiTheme="minorHAnsi" w:hAnsiTheme="minorHAnsi" w:cstheme="minorHAnsi"/>
        </w:rPr>
      </w:pPr>
    </w:p>
    <w:p w14:paraId="3A3D4415" w14:textId="70959EC0" w:rsidR="00100F90" w:rsidRDefault="00100F90" w:rsidP="00100F90">
      <w:pPr>
        <w:pStyle w:val="ListParagraph"/>
        <w:numPr>
          <w:ilvl w:val="1"/>
          <w:numId w:val="5"/>
        </w:numPr>
        <w:rPr>
          <w:rFonts w:asciiTheme="minorHAnsi" w:hAnsiTheme="minorHAnsi" w:cstheme="minorHAnsi"/>
        </w:rPr>
      </w:pPr>
      <w:r>
        <w:rPr>
          <w:rFonts w:asciiTheme="minorHAnsi" w:hAnsiTheme="minorHAnsi" w:cstheme="minorHAnsi"/>
        </w:rPr>
        <w:lastRenderedPageBreak/>
        <w:t xml:space="preserve">Sioux Rural Water System seeks to construct a booster station to provide better distribution and pumping to this service area. </w:t>
      </w:r>
    </w:p>
    <w:p w14:paraId="774E6399" w14:textId="77777777" w:rsidR="000315F7" w:rsidRDefault="00100F90" w:rsidP="00100F90">
      <w:pPr>
        <w:pStyle w:val="ListParagraph"/>
        <w:numPr>
          <w:ilvl w:val="1"/>
          <w:numId w:val="5"/>
        </w:numPr>
        <w:rPr>
          <w:rFonts w:asciiTheme="minorHAnsi" w:hAnsiTheme="minorHAnsi" w:cstheme="minorHAnsi"/>
        </w:rPr>
      </w:pPr>
      <w:r>
        <w:rPr>
          <w:rFonts w:asciiTheme="minorHAnsi" w:hAnsiTheme="minorHAnsi" w:cstheme="minorHAnsi"/>
        </w:rPr>
        <w:t xml:space="preserve">Under the Hamlin County Zoning Ordinance, this classifies as </w:t>
      </w:r>
      <w:r w:rsidR="000315F7">
        <w:rPr>
          <w:rFonts w:asciiTheme="minorHAnsi" w:hAnsiTheme="minorHAnsi" w:cstheme="minorHAnsi"/>
        </w:rPr>
        <w:t>construction under the</w:t>
      </w:r>
      <w:r>
        <w:rPr>
          <w:rFonts w:asciiTheme="minorHAnsi" w:hAnsiTheme="minorHAnsi" w:cstheme="minorHAnsi"/>
        </w:rPr>
        <w:t xml:space="preserve"> </w:t>
      </w:r>
      <w:r w:rsidR="000315F7">
        <w:rPr>
          <w:rFonts w:asciiTheme="minorHAnsi" w:hAnsiTheme="minorHAnsi" w:cstheme="minorHAnsi"/>
        </w:rPr>
        <w:t>E</w:t>
      </w:r>
      <w:r>
        <w:rPr>
          <w:rFonts w:asciiTheme="minorHAnsi" w:hAnsiTheme="minorHAnsi" w:cstheme="minorHAnsi"/>
        </w:rPr>
        <w:t xml:space="preserve">ssential </w:t>
      </w:r>
      <w:r w:rsidR="000315F7">
        <w:rPr>
          <w:rFonts w:asciiTheme="minorHAnsi" w:hAnsiTheme="minorHAnsi" w:cstheme="minorHAnsi"/>
        </w:rPr>
        <w:t>P</w:t>
      </w:r>
      <w:r>
        <w:rPr>
          <w:rFonts w:asciiTheme="minorHAnsi" w:hAnsiTheme="minorHAnsi" w:cstheme="minorHAnsi"/>
        </w:rPr>
        <w:t xml:space="preserve">ublic </w:t>
      </w:r>
      <w:r w:rsidR="000315F7">
        <w:rPr>
          <w:rFonts w:asciiTheme="minorHAnsi" w:hAnsiTheme="minorHAnsi" w:cstheme="minorHAnsi"/>
        </w:rPr>
        <w:t>S</w:t>
      </w:r>
      <w:r>
        <w:rPr>
          <w:rFonts w:asciiTheme="minorHAnsi" w:hAnsiTheme="minorHAnsi" w:cstheme="minorHAnsi"/>
        </w:rPr>
        <w:t>ervice</w:t>
      </w:r>
      <w:r w:rsidR="000315F7">
        <w:rPr>
          <w:rFonts w:asciiTheme="minorHAnsi" w:hAnsiTheme="minorHAnsi" w:cstheme="minorHAnsi"/>
        </w:rPr>
        <w:t xml:space="preserve">’s definition: </w:t>
      </w:r>
    </w:p>
    <w:p w14:paraId="36F80C8F" w14:textId="6BDE0E8B" w:rsidR="00100F90" w:rsidRPr="00D05132" w:rsidRDefault="000315F7" w:rsidP="000315F7">
      <w:pPr>
        <w:pStyle w:val="ListParagraph"/>
        <w:numPr>
          <w:ilvl w:val="2"/>
          <w:numId w:val="5"/>
        </w:numPr>
        <w:rPr>
          <w:rFonts w:asciiTheme="minorHAnsi" w:hAnsiTheme="minorHAnsi" w:cstheme="minorHAnsi"/>
        </w:rPr>
      </w:pPr>
      <w:r w:rsidRPr="00D05132">
        <w:rPr>
          <w:rFonts w:asciiTheme="minorHAnsi" w:hAnsiTheme="minorHAnsi" w:cstheme="minorHAnsi"/>
        </w:rPr>
        <w:t>“</w:t>
      </w:r>
      <w:r w:rsidRPr="00D05132">
        <w:rPr>
          <w:rFonts w:asciiTheme="minorHAnsi" w:hAnsiTheme="minorHAnsi" w:cstheme="minorHAnsi"/>
        </w:rPr>
        <w:t>Overhead or underground electrical, gas, steam or water transmission or distribution systems and structures, or collection, communication, supply or disposal systems and structures used by public for protection of the public health, safety or general welfare, including towers, poles, wires, mains drains, sewers, pipes, conduits, cables satellite dishes, and accessories in connection therewith.</w:t>
      </w:r>
      <w:r w:rsidRPr="00D05132">
        <w:rPr>
          <w:rFonts w:asciiTheme="minorHAnsi" w:hAnsiTheme="minorHAnsi" w:cstheme="minorHAnsi"/>
        </w:rPr>
        <w:t xml:space="preserve">” (Section 269) </w:t>
      </w:r>
    </w:p>
    <w:p w14:paraId="16F0A3B3" w14:textId="02285A8E" w:rsidR="000315F7" w:rsidRDefault="000315F7" w:rsidP="000315F7">
      <w:pPr>
        <w:pStyle w:val="ListParagraph"/>
        <w:numPr>
          <w:ilvl w:val="1"/>
          <w:numId w:val="5"/>
        </w:numPr>
        <w:rPr>
          <w:rFonts w:asciiTheme="minorHAnsi" w:hAnsiTheme="minorHAnsi" w:cstheme="minorHAnsi"/>
        </w:rPr>
      </w:pPr>
      <w:r>
        <w:rPr>
          <w:rFonts w:asciiTheme="minorHAnsi" w:hAnsiTheme="minorHAnsi" w:cstheme="minorHAnsi"/>
        </w:rPr>
        <w:t>Proposed structure is 28’ wide and 14’ long and situated southwest of an existing ground storage reservoir</w:t>
      </w:r>
      <w:r w:rsidR="00D05132">
        <w:rPr>
          <w:rFonts w:asciiTheme="minorHAnsi" w:hAnsiTheme="minorHAnsi" w:cstheme="minorHAnsi"/>
        </w:rPr>
        <w:t xml:space="preserve"> on site </w:t>
      </w:r>
    </w:p>
    <w:p w14:paraId="67A796F9" w14:textId="4E6F3DB2" w:rsidR="000315F7" w:rsidRDefault="000315F7" w:rsidP="000315F7">
      <w:pPr>
        <w:pStyle w:val="ListParagraph"/>
        <w:numPr>
          <w:ilvl w:val="1"/>
          <w:numId w:val="5"/>
        </w:numPr>
        <w:rPr>
          <w:rFonts w:asciiTheme="minorHAnsi" w:hAnsiTheme="minorHAnsi" w:cstheme="minorHAnsi"/>
        </w:rPr>
      </w:pPr>
      <w:r>
        <w:rPr>
          <w:rFonts w:asciiTheme="minorHAnsi" w:hAnsiTheme="minorHAnsi" w:cstheme="minorHAnsi"/>
        </w:rPr>
        <w:t xml:space="preserve">Structure meets all required setbacks from lot lines. Sioux Rural Water has an existing access easement with the adjacent landowners to provide access onto the property. </w:t>
      </w:r>
    </w:p>
    <w:p w14:paraId="75B6359A" w14:textId="77777777" w:rsidR="00D05132" w:rsidRPr="00D05132" w:rsidRDefault="000315F7" w:rsidP="00D05132">
      <w:pPr>
        <w:pStyle w:val="ListParagraph"/>
        <w:numPr>
          <w:ilvl w:val="0"/>
          <w:numId w:val="5"/>
        </w:numPr>
        <w:rPr>
          <w:rFonts w:asciiTheme="minorHAnsi" w:hAnsiTheme="minorHAnsi" w:cstheme="minorHAnsi"/>
        </w:rPr>
      </w:pPr>
      <w:r>
        <w:rPr>
          <w:rFonts w:asciiTheme="minorHAnsi" w:hAnsiTheme="minorHAnsi" w:cstheme="minorHAnsi"/>
        </w:rPr>
        <w:t>Staff Recommendation</w:t>
      </w:r>
      <w:r w:rsidR="00D05132">
        <w:rPr>
          <w:rFonts w:asciiTheme="minorHAnsi" w:hAnsiTheme="minorHAnsi" w:cstheme="minorHAnsi"/>
        </w:rPr>
        <w:t>:</w:t>
      </w:r>
      <w:r w:rsidR="00D05132" w:rsidRPr="00D05132">
        <w:rPr>
          <w:rFonts w:ascii="Calibri" w:hAnsi="Calibri" w:cs="Calibri"/>
          <w:b/>
          <w:i/>
        </w:rPr>
        <w:t xml:space="preserve"> </w:t>
      </w:r>
      <w:r w:rsidR="00D05132" w:rsidRPr="00D05132">
        <w:rPr>
          <w:rFonts w:ascii="Calibri" w:hAnsi="Calibri" w:cs="Calibri"/>
        </w:rPr>
        <w:t>Staff recommends approval</w:t>
      </w:r>
      <w:r w:rsidR="00D05132" w:rsidRPr="00D05132">
        <w:rPr>
          <w:rFonts w:ascii="Calibri" w:hAnsi="Calibri" w:cs="Calibri"/>
          <w:b/>
        </w:rPr>
        <w:t xml:space="preserve"> </w:t>
      </w:r>
    </w:p>
    <w:p w14:paraId="5C300570" w14:textId="77777777" w:rsidR="00D05132" w:rsidRDefault="00D05132" w:rsidP="00D05132">
      <w:pPr>
        <w:rPr>
          <w:rFonts w:ascii="Calibri" w:hAnsi="Calibri" w:cs="Calibri"/>
          <w:b/>
          <w:bCs/>
          <w:u w:val="single"/>
        </w:rPr>
      </w:pPr>
    </w:p>
    <w:p w14:paraId="2642E3BA" w14:textId="76A2BCC0" w:rsidR="00D05132" w:rsidRPr="00D05132" w:rsidRDefault="00D05132" w:rsidP="00D05132">
      <w:pPr>
        <w:rPr>
          <w:rFonts w:asciiTheme="minorHAnsi" w:hAnsiTheme="minorHAnsi" w:cstheme="minorHAnsi"/>
        </w:rPr>
      </w:pPr>
      <w:r w:rsidRPr="00D05132">
        <w:rPr>
          <w:rFonts w:ascii="Calibri" w:hAnsi="Calibri" w:cs="Calibri"/>
          <w:b/>
          <w:bCs/>
          <w:u w:val="single"/>
        </w:rPr>
        <w:t>Board Action:</w:t>
      </w:r>
    </w:p>
    <w:p w14:paraId="6F271E59" w14:textId="77777777" w:rsidR="00D05132" w:rsidRPr="00D05132" w:rsidRDefault="00D05132" w:rsidP="00D05132">
      <w:pPr>
        <w:jc w:val="both"/>
        <w:rPr>
          <w:rFonts w:ascii="Calibri" w:hAnsi="Calibri" w:cs="Calibri"/>
          <w:b/>
          <w:bCs/>
        </w:rPr>
      </w:pPr>
      <w:r w:rsidRPr="00D05132">
        <w:rPr>
          <w:rFonts w:ascii="Calibri" w:hAnsi="Calibri" w:cs="Calibri"/>
          <w:b/>
          <w:bCs/>
        </w:rPr>
        <w:t>The Board may after consideration of testimony and staff report:  1) Postpone the decision 2) Deny the Request 3) Approve the request with or without conditions.</w:t>
      </w:r>
    </w:p>
    <w:p w14:paraId="24262336" w14:textId="5E130417" w:rsidR="00D05132" w:rsidRDefault="00D05132" w:rsidP="00D05132">
      <w:pPr>
        <w:rPr>
          <w:rFonts w:asciiTheme="minorHAnsi" w:hAnsiTheme="minorHAnsi" w:cstheme="minorHAnsi"/>
        </w:rPr>
      </w:pPr>
    </w:p>
    <w:p w14:paraId="1A90C358" w14:textId="3EA2CA68" w:rsidR="00D05132" w:rsidRDefault="00D05132" w:rsidP="00D05132">
      <w:pPr>
        <w:rPr>
          <w:rFonts w:asciiTheme="minorHAnsi" w:hAnsiTheme="minorHAnsi" w:cstheme="minorHAnsi"/>
        </w:rPr>
      </w:pPr>
    </w:p>
    <w:p w14:paraId="7378AB03" w14:textId="2D596E20" w:rsidR="00D05132" w:rsidRPr="00D05132" w:rsidRDefault="00D05132" w:rsidP="00D05132">
      <w:pPr>
        <w:rPr>
          <w:rFonts w:asciiTheme="minorHAnsi" w:hAnsiTheme="minorHAnsi" w:cstheme="minorHAnsi"/>
        </w:rPr>
      </w:pPr>
      <w:r>
        <w:rPr>
          <w:rFonts w:asciiTheme="minorHAnsi" w:hAnsiTheme="minorHAnsi" w:cstheme="minorHAnsi"/>
        </w:rPr>
        <w:t>Staff Report/BP Update/Permitted Special Use</w:t>
      </w:r>
    </w:p>
    <w:p w14:paraId="6571A50C" w14:textId="77777777" w:rsidR="00D05132" w:rsidRPr="000315F7" w:rsidRDefault="00D05132" w:rsidP="000315F7">
      <w:pPr>
        <w:pStyle w:val="ListParagraph"/>
        <w:rPr>
          <w:rFonts w:asciiTheme="minorHAnsi" w:hAnsiTheme="minorHAnsi" w:cstheme="minorHAnsi"/>
        </w:rPr>
      </w:pPr>
    </w:p>
    <w:sectPr w:rsidR="00D05132" w:rsidRPr="0003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688">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multilevel"/>
    <w:tmpl w:val="00000011"/>
    <w:name w:val="WWNum19"/>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pStyle w:val="Heading4"/>
      <w:lvlText w:val="(%2.%3.%4)"/>
      <w:lvlJc w:val="left"/>
      <w:pPr>
        <w:tabs>
          <w:tab w:val="num" w:pos="2880"/>
        </w:tabs>
        <w:ind w:left="2880" w:hanging="360"/>
      </w:pPr>
    </w:lvl>
    <w:lvl w:ilvl="4">
      <w:start w:val="1"/>
      <w:numFmt w:val="lowerLetter"/>
      <w:pStyle w:val="Heading5"/>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BC076E6"/>
    <w:multiLevelType w:val="hybridMultilevel"/>
    <w:tmpl w:val="C194B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74F87"/>
    <w:multiLevelType w:val="hybridMultilevel"/>
    <w:tmpl w:val="A38CB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735D9"/>
    <w:multiLevelType w:val="hybridMultilevel"/>
    <w:tmpl w:val="3566F404"/>
    <w:lvl w:ilvl="0" w:tplc="04090019">
      <w:start w:val="1"/>
      <w:numFmt w:val="lowerLetter"/>
      <w:lvlText w:val="%1."/>
      <w:lvlJc w:val="left"/>
      <w:pPr>
        <w:tabs>
          <w:tab w:val="num" w:pos="3240"/>
        </w:tabs>
        <w:ind w:left="32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1710"/>
        </w:tabs>
        <w:ind w:left="1710" w:hanging="180"/>
      </w:pPr>
    </w:lvl>
    <w:lvl w:ilvl="3" w:tplc="072C89D0">
      <w:start w:val="1"/>
      <w:numFmt w:val="decimal"/>
      <w:lvlText w:val="%4."/>
      <w:lvlJc w:val="left"/>
      <w:pPr>
        <w:tabs>
          <w:tab w:val="num" w:pos="4320"/>
        </w:tabs>
        <w:ind w:left="4320" w:hanging="360"/>
      </w:pPr>
      <w:rPr>
        <w:rFonts w:asciiTheme="majorHAnsi" w:eastAsia="Times New Roman" w:hAnsiTheme="majorHAnsi" w:cs="Calibri"/>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C6"/>
    <w:rsid w:val="000315F7"/>
    <w:rsid w:val="00100F90"/>
    <w:rsid w:val="00266635"/>
    <w:rsid w:val="002D16A3"/>
    <w:rsid w:val="003A1E69"/>
    <w:rsid w:val="004A54C6"/>
    <w:rsid w:val="00A91915"/>
    <w:rsid w:val="00B74DF1"/>
    <w:rsid w:val="00D05132"/>
    <w:rsid w:val="00E90D99"/>
    <w:rsid w:val="00F34BC6"/>
    <w:rsid w:val="00F6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948"/>
  <w15:chartTrackingRefBased/>
  <w15:docId w15:val="{303B68F6-A07F-4262-9DE8-C78A2FC6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4C6"/>
    <w:pPr>
      <w:suppressAutoHyphens/>
      <w:spacing w:after="0" w:line="100" w:lineRule="atLeast"/>
    </w:pPr>
    <w:rPr>
      <w:rFonts w:ascii="Times New Roman" w:eastAsia="Times New Roman" w:hAnsi="Times New Roman" w:cs="Times New Roman"/>
      <w:kern w:val="1"/>
      <w:sz w:val="24"/>
      <w:szCs w:val="24"/>
      <w:lang w:eastAsia="ar-SA"/>
    </w:rPr>
  </w:style>
  <w:style w:type="paragraph" w:styleId="Heading4">
    <w:name w:val="heading 4"/>
    <w:basedOn w:val="Normal"/>
    <w:next w:val="BodyText"/>
    <w:link w:val="Heading4Char"/>
    <w:qFormat/>
    <w:rsid w:val="004A54C6"/>
    <w:pPr>
      <w:keepNext/>
      <w:keepLines/>
      <w:numPr>
        <w:ilvl w:val="3"/>
        <w:numId w:val="2"/>
      </w:numPr>
      <w:spacing w:before="40"/>
      <w:outlineLvl w:val="3"/>
    </w:pPr>
    <w:rPr>
      <w:rFonts w:ascii="Cambria" w:hAnsi="Cambria" w:cs="font688"/>
      <w:i/>
      <w:iCs/>
      <w:color w:val="365F91"/>
    </w:rPr>
  </w:style>
  <w:style w:type="paragraph" w:styleId="Heading5">
    <w:name w:val="heading 5"/>
    <w:basedOn w:val="Normal"/>
    <w:next w:val="BodyText"/>
    <w:link w:val="Heading5Char"/>
    <w:qFormat/>
    <w:rsid w:val="004A54C6"/>
    <w:pPr>
      <w:keepNext/>
      <w:keepLines/>
      <w:numPr>
        <w:ilvl w:val="4"/>
        <w:numId w:val="2"/>
      </w:numPr>
      <w:spacing w:before="40"/>
      <w:outlineLvl w:val="4"/>
    </w:pPr>
    <w:rPr>
      <w:rFonts w:ascii="Cambria" w:hAnsi="Cambria" w:cs="font688"/>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A54C6"/>
    <w:rPr>
      <w:rFonts w:ascii="Cambria" w:eastAsia="Times New Roman" w:hAnsi="Cambria" w:cs="font688"/>
      <w:i/>
      <w:iCs/>
      <w:color w:val="365F91"/>
      <w:kern w:val="1"/>
      <w:sz w:val="24"/>
      <w:szCs w:val="24"/>
      <w:lang w:eastAsia="ar-SA"/>
    </w:rPr>
  </w:style>
  <w:style w:type="character" w:customStyle="1" w:styleId="Heading5Char">
    <w:name w:val="Heading 5 Char"/>
    <w:basedOn w:val="DefaultParagraphFont"/>
    <w:link w:val="Heading5"/>
    <w:rsid w:val="004A54C6"/>
    <w:rPr>
      <w:rFonts w:ascii="Cambria" w:eastAsia="Times New Roman" w:hAnsi="Cambria" w:cs="font688"/>
      <w:color w:val="365F91"/>
      <w:kern w:val="1"/>
      <w:sz w:val="24"/>
      <w:szCs w:val="24"/>
      <w:lang w:eastAsia="ar-SA"/>
    </w:rPr>
  </w:style>
  <w:style w:type="paragraph" w:styleId="ListParagraph">
    <w:name w:val="List Paragraph"/>
    <w:basedOn w:val="Normal"/>
    <w:uiPriority w:val="34"/>
    <w:qFormat/>
    <w:rsid w:val="004A54C6"/>
    <w:pPr>
      <w:ind w:left="720"/>
    </w:pPr>
  </w:style>
  <w:style w:type="paragraph" w:styleId="BodyText">
    <w:name w:val="Body Text"/>
    <w:basedOn w:val="Normal"/>
    <w:link w:val="BodyTextChar"/>
    <w:uiPriority w:val="99"/>
    <w:semiHidden/>
    <w:unhideWhenUsed/>
    <w:rsid w:val="004A54C6"/>
    <w:pPr>
      <w:spacing w:after="120"/>
    </w:pPr>
  </w:style>
  <w:style w:type="character" w:customStyle="1" w:styleId="BodyTextChar">
    <w:name w:val="Body Text Char"/>
    <w:basedOn w:val="DefaultParagraphFont"/>
    <w:link w:val="BodyText"/>
    <w:uiPriority w:val="99"/>
    <w:semiHidden/>
    <w:rsid w:val="004A54C6"/>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3</cp:revision>
  <dcterms:created xsi:type="dcterms:W3CDTF">2019-01-22T19:13:00Z</dcterms:created>
  <dcterms:modified xsi:type="dcterms:W3CDTF">2019-01-24T17:08:00Z</dcterms:modified>
</cp:coreProperties>
</file>