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ABC33C" w14:textId="77777777" w:rsidR="0094421C" w:rsidRPr="00470A4A" w:rsidRDefault="0094421C" w:rsidP="0094421C">
      <w:pPr>
        <w:autoSpaceDE w:val="0"/>
        <w:autoSpaceDN w:val="0"/>
        <w:adjustRightInd w:val="0"/>
        <w:jc w:val="center"/>
        <w:rPr>
          <w:rFonts w:asciiTheme="minorHAnsi" w:hAnsiTheme="minorHAnsi" w:cstheme="minorHAnsi"/>
          <w:b/>
        </w:rPr>
      </w:pPr>
      <w:r w:rsidRPr="00470A4A">
        <w:rPr>
          <w:rFonts w:asciiTheme="minorHAnsi" w:hAnsiTheme="minorHAnsi" w:cstheme="minorHAnsi"/>
          <w:b/>
        </w:rPr>
        <w:t>Hamlin County Planning Commission &amp; Board of Adjustment</w:t>
      </w:r>
    </w:p>
    <w:p w14:paraId="406D8247" w14:textId="77777777" w:rsidR="0094421C" w:rsidRPr="00470A4A" w:rsidRDefault="0094421C" w:rsidP="0094421C">
      <w:pPr>
        <w:autoSpaceDE w:val="0"/>
        <w:autoSpaceDN w:val="0"/>
        <w:adjustRightInd w:val="0"/>
        <w:jc w:val="center"/>
        <w:rPr>
          <w:rFonts w:asciiTheme="minorHAnsi" w:hAnsiTheme="minorHAnsi" w:cstheme="minorHAnsi"/>
          <w:b/>
        </w:rPr>
      </w:pPr>
      <w:r w:rsidRPr="00470A4A">
        <w:rPr>
          <w:rFonts w:asciiTheme="minorHAnsi" w:hAnsiTheme="minorHAnsi" w:cstheme="minorHAnsi"/>
          <w:b/>
        </w:rPr>
        <w:t>Staff Report</w:t>
      </w:r>
    </w:p>
    <w:p w14:paraId="442BC173" w14:textId="21D161CA" w:rsidR="0094421C" w:rsidRPr="00470A4A" w:rsidRDefault="0094421C" w:rsidP="0094421C">
      <w:pPr>
        <w:jc w:val="center"/>
        <w:rPr>
          <w:rFonts w:asciiTheme="minorHAnsi" w:hAnsiTheme="minorHAnsi" w:cstheme="minorHAnsi"/>
          <w:b/>
        </w:rPr>
      </w:pPr>
      <w:r w:rsidRPr="00470A4A">
        <w:rPr>
          <w:rFonts w:asciiTheme="minorHAnsi" w:hAnsiTheme="minorHAnsi" w:cstheme="minorHAnsi"/>
          <w:b/>
        </w:rPr>
        <w:t xml:space="preserve">Monday – </w:t>
      </w:r>
      <w:r w:rsidR="00797F23">
        <w:rPr>
          <w:rFonts w:asciiTheme="minorHAnsi" w:hAnsiTheme="minorHAnsi" w:cstheme="minorHAnsi"/>
          <w:b/>
        </w:rPr>
        <w:t>November 26th</w:t>
      </w:r>
      <w:r w:rsidRPr="00470A4A">
        <w:rPr>
          <w:rFonts w:asciiTheme="minorHAnsi" w:hAnsiTheme="minorHAnsi" w:cstheme="minorHAnsi"/>
          <w:b/>
        </w:rPr>
        <w:t>, 2018 – 7:00PM</w:t>
      </w:r>
    </w:p>
    <w:p w14:paraId="5DA92295" w14:textId="77777777" w:rsidR="0094421C" w:rsidRPr="00CD041C" w:rsidRDefault="0094421C" w:rsidP="0094421C">
      <w:pPr>
        <w:tabs>
          <w:tab w:val="num" w:pos="0"/>
          <w:tab w:val="left" w:pos="360"/>
        </w:tabs>
        <w:ind w:left="360"/>
        <w:jc w:val="both"/>
        <w:rPr>
          <w:b/>
          <w:u w:val="single"/>
        </w:rPr>
      </w:pPr>
    </w:p>
    <w:p w14:paraId="3CA084BF" w14:textId="7E49E18F" w:rsidR="0094421C" w:rsidRDefault="0094421C" w:rsidP="0094421C">
      <w:pPr>
        <w:tabs>
          <w:tab w:val="num" w:pos="0"/>
          <w:tab w:val="left" w:pos="360"/>
        </w:tabs>
        <w:jc w:val="both"/>
        <w:rPr>
          <w:rFonts w:asciiTheme="majorHAnsi" w:hAnsiTheme="majorHAnsi"/>
          <w:b/>
          <w:sz w:val="32"/>
          <w:u w:val="single"/>
        </w:rPr>
      </w:pPr>
      <w:r w:rsidRPr="00CD041C">
        <w:rPr>
          <w:rFonts w:asciiTheme="majorHAnsi" w:hAnsiTheme="majorHAnsi"/>
          <w:b/>
          <w:sz w:val="32"/>
          <w:u w:val="single"/>
        </w:rPr>
        <w:t xml:space="preserve">Planning Commission </w:t>
      </w:r>
    </w:p>
    <w:p w14:paraId="735F2980" w14:textId="24C80BC3" w:rsidR="00CD041C" w:rsidRDefault="00CD041C" w:rsidP="0094421C">
      <w:pPr>
        <w:tabs>
          <w:tab w:val="num" w:pos="0"/>
          <w:tab w:val="left" w:pos="360"/>
        </w:tabs>
        <w:jc w:val="both"/>
        <w:rPr>
          <w:rFonts w:asciiTheme="majorHAnsi" w:hAnsiTheme="majorHAnsi"/>
          <w:b/>
          <w:sz w:val="32"/>
          <w:u w:val="single"/>
        </w:rPr>
      </w:pPr>
    </w:p>
    <w:p w14:paraId="5DE4960D" w14:textId="5C54B129" w:rsidR="00CD041C" w:rsidRDefault="00CD041C" w:rsidP="00CD041C">
      <w:pPr>
        <w:spacing w:line="240" w:lineRule="auto"/>
        <w:jc w:val="both"/>
        <w:rPr>
          <w:rFonts w:cstheme="minorHAnsi"/>
          <w:b/>
          <w:u w:val="single"/>
        </w:rPr>
      </w:pPr>
      <w:r w:rsidRPr="00F13AC5">
        <w:rPr>
          <w:rFonts w:cstheme="minorHAnsi"/>
          <w:b/>
          <w:u w:val="single"/>
        </w:rPr>
        <w:t xml:space="preserve">Item # 1: Rezone </w:t>
      </w:r>
    </w:p>
    <w:p w14:paraId="34B3446C" w14:textId="211FA266" w:rsidR="00244960" w:rsidRPr="00B30902" w:rsidRDefault="00244960" w:rsidP="00CD041C">
      <w:pPr>
        <w:spacing w:line="240" w:lineRule="auto"/>
        <w:jc w:val="both"/>
        <w:rPr>
          <w:rFonts w:cstheme="minorHAnsi"/>
          <w:b/>
        </w:rPr>
      </w:pPr>
    </w:p>
    <w:p w14:paraId="55A5E909" w14:textId="397B2E88" w:rsidR="00B30902" w:rsidRPr="00B30902" w:rsidRDefault="00B30902" w:rsidP="00CD041C">
      <w:pPr>
        <w:spacing w:line="240" w:lineRule="auto"/>
        <w:jc w:val="both"/>
        <w:rPr>
          <w:rFonts w:cstheme="minorHAnsi"/>
          <w:b/>
        </w:rPr>
      </w:pPr>
      <w:r w:rsidRPr="00B30902">
        <w:rPr>
          <w:rFonts w:cstheme="minorHAnsi"/>
          <w:b/>
        </w:rPr>
        <w:t>Applicant(s): Kevin Gruenwaldt</w:t>
      </w:r>
    </w:p>
    <w:p w14:paraId="45B4E362" w14:textId="77777777" w:rsidR="00B30902" w:rsidRPr="00244960" w:rsidRDefault="00B30902" w:rsidP="00CD041C">
      <w:pPr>
        <w:spacing w:line="240" w:lineRule="auto"/>
        <w:jc w:val="both"/>
        <w:rPr>
          <w:rFonts w:cstheme="minorHAnsi"/>
          <w:b/>
          <w:u w:val="single"/>
        </w:rPr>
      </w:pPr>
    </w:p>
    <w:p w14:paraId="2E910DFF" w14:textId="77777777" w:rsidR="003910B3" w:rsidRDefault="00CD041C" w:rsidP="003910B3">
      <w:pPr>
        <w:tabs>
          <w:tab w:val="left" w:pos="-1080"/>
          <w:tab w:val="left" w:pos="-360"/>
          <w:tab w:val="left" w:pos="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auto"/>
        <w:jc w:val="both"/>
        <w:rPr>
          <w:rFonts w:cstheme="minorHAnsi"/>
          <w:b/>
        </w:rPr>
      </w:pPr>
      <w:r>
        <w:rPr>
          <w:rFonts w:cstheme="minorHAnsi"/>
          <w:b/>
        </w:rPr>
        <w:t xml:space="preserve">Property Description(s): </w:t>
      </w:r>
      <w:bookmarkStart w:id="0" w:name="_Hlk516493633"/>
    </w:p>
    <w:p w14:paraId="68A254D9" w14:textId="77777777" w:rsidR="003910B3" w:rsidRDefault="003910B3" w:rsidP="003910B3">
      <w:pPr>
        <w:tabs>
          <w:tab w:val="left" w:pos="-1080"/>
          <w:tab w:val="left" w:pos="-360"/>
          <w:tab w:val="left" w:pos="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auto"/>
        <w:jc w:val="both"/>
      </w:pPr>
    </w:p>
    <w:p w14:paraId="6E89F22E" w14:textId="77777777" w:rsidR="00B30902" w:rsidRDefault="003910B3" w:rsidP="003910B3">
      <w:pPr>
        <w:pStyle w:val="ListParagraph"/>
        <w:numPr>
          <w:ilvl w:val="0"/>
          <w:numId w:val="14"/>
        </w:numPr>
        <w:tabs>
          <w:tab w:val="left" w:pos="-1080"/>
          <w:tab w:val="left" w:pos="-360"/>
          <w:tab w:val="left" w:pos="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auto"/>
        <w:jc w:val="both"/>
      </w:pPr>
      <w:r>
        <w:t xml:space="preserve">Portion of </w:t>
      </w:r>
      <w:proofErr w:type="spellStart"/>
      <w:r>
        <w:t>Hudy</w:t>
      </w:r>
      <w:proofErr w:type="spellEnd"/>
      <w:r>
        <w:t xml:space="preserve"> Addition in SE ¼ of Section 36, Township 113N, Range 53W of the 5</w:t>
      </w:r>
      <w:r w:rsidRPr="00B30902">
        <w:rPr>
          <w:vertAlign w:val="superscript"/>
        </w:rPr>
        <w:t>th</w:t>
      </w:r>
      <w:r>
        <w:t xml:space="preserve"> P.M., Hamlin County, South Dakota (Norden Township).</w:t>
      </w:r>
    </w:p>
    <w:p w14:paraId="5DD8AB85" w14:textId="77777777" w:rsidR="00B30902" w:rsidRDefault="003910B3" w:rsidP="003910B3">
      <w:pPr>
        <w:pStyle w:val="ListParagraph"/>
        <w:numPr>
          <w:ilvl w:val="0"/>
          <w:numId w:val="14"/>
        </w:numPr>
        <w:tabs>
          <w:tab w:val="left" w:pos="-1080"/>
          <w:tab w:val="left" w:pos="-360"/>
          <w:tab w:val="left" w:pos="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auto"/>
        <w:jc w:val="both"/>
      </w:pPr>
      <w:r>
        <w:t>Government Lot 7 EXCEPT Lots 1, 2, 3 and Block 1, Peterson Addition in Section 36, Township 113N, Range 53W of the 5</w:t>
      </w:r>
      <w:r w:rsidRPr="00B30902">
        <w:rPr>
          <w:vertAlign w:val="superscript"/>
        </w:rPr>
        <w:t>th</w:t>
      </w:r>
      <w:r>
        <w:t xml:space="preserve"> P.M., Hamlin County, South Dakota (Norden Township).</w:t>
      </w:r>
    </w:p>
    <w:p w14:paraId="18D5DF30" w14:textId="7C979268" w:rsidR="003910B3" w:rsidRDefault="003910B3" w:rsidP="003910B3">
      <w:pPr>
        <w:pStyle w:val="ListParagraph"/>
        <w:numPr>
          <w:ilvl w:val="0"/>
          <w:numId w:val="14"/>
        </w:numPr>
        <w:tabs>
          <w:tab w:val="left" w:pos="-1080"/>
          <w:tab w:val="left" w:pos="-360"/>
          <w:tab w:val="left" w:pos="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auto"/>
        <w:jc w:val="both"/>
      </w:pPr>
      <w:r>
        <w:t xml:space="preserve">Portion of S ½ &amp; SE ¼ and NE ¼ &amp; SE ¼ EXCEPT Lot 1 Dollar General, Block 1 </w:t>
      </w:r>
      <w:proofErr w:type="spellStart"/>
      <w:r>
        <w:t>Spilde</w:t>
      </w:r>
      <w:proofErr w:type="spellEnd"/>
      <w:r>
        <w:t xml:space="preserve"> Addition, and Block 1 Bjorklund Addition of the 5</w:t>
      </w:r>
      <w:r w:rsidRPr="00B30902">
        <w:rPr>
          <w:vertAlign w:val="superscript"/>
        </w:rPr>
        <w:t>th</w:t>
      </w:r>
      <w:r>
        <w:t xml:space="preserve"> P.M., Hamlin County, South Dakota (Norden Township).</w:t>
      </w:r>
    </w:p>
    <w:p w14:paraId="20AF4B24" w14:textId="1E277FFF" w:rsidR="00CD041C" w:rsidRDefault="00CD041C" w:rsidP="00CD041C">
      <w:pPr>
        <w:jc w:val="both"/>
      </w:pPr>
    </w:p>
    <w:bookmarkEnd w:id="0"/>
    <w:p w14:paraId="7FE27AEB" w14:textId="77777777" w:rsidR="00CD041C" w:rsidRDefault="00CD041C" w:rsidP="00CD041C">
      <w:pPr>
        <w:spacing w:line="240" w:lineRule="auto"/>
        <w:jc w:val="both"/>
        <w:rPr>
          <w:rFonts w:ascii="Calibri" w:hAnsi="Calibri" w:cs="Calibri"/>
        </w:rPr>
      </w:pPr>
      <w:r>
        <w:rPr>
          <w:rFonts w:cstheme="minorHAnsi"/>
          <w:b/>
        </w:rPr>
        <w:t xml:space="preserve">Action Item: </w:t>
      </w:r>
      <w:r>
        <w:rPr>
          <w:rFonts w:ascii="Calibri" w:hAnsi="Calibri" w:cs="Calibri"/>
        </w:rPr>
        <w:t>Rezoning – Section 4.04.03 (Zoning Amendments)</w:t>
      </w:r>
    </w:p>
    <w:p w14:paraId="2E927738" w14:textId="77777777" w:rsidR="00CD041C" w:rsidRDefault="00CD041C" w:rsidP="00CD041C">
      <w:pPr>
        <w:spacing w:line="240" w:lineRule="auto"/>
        <w:jc w:val="both"/>
        <w:rPr>
          <w:rFonts w:cstheme="minorHAnsi"/>
          <w:b/>
        </w:rPr>
      </w:pPr>
    </w:p>
    <w:p w14:paraId="43F45DE9" w14:textId="77777777" w:rsidR="00CD041C" w:rsidRDefault="00CD041C" w:rsidP="00CD041C">
      <w:pPr>
        <w:spacing w:line="240" w:lineRule="auto"/>
        <w:jc w:val="both"/>
        <w:rPr>
          <w:rFonts w:cstheme="minorHAnsi"/>
        </w:rPr>
      </w:pPr>
      <w:r>
        <w:rPr>
          <w:rFonts w:cstheme="minorHAnsi"/>
          <w:b/>
        </w:rPr>
        <w:t xml:space="preserve">Zoning Designation: </w:t>
      </w:r>
      <w:r>
        <w:rPr>
          <w:rFonts w:cstheme="minorHAnsi"/>
        </w:rPr>
        <w:t xml:space="preserve">A – Agricultural </w:t>
      </w:r>
    </w:p>
    <w:p w14:paraId="10C380D3" w14:textId="77777777" w:rsidR="00CD041C" w:rsidRDefault="00CD041C" w:rsidP="00CD041C">
      <w:pPr>
        <w:spacing w:line="240" w:lineRule="auto"/>
        <w:jc w:val="both"/>
        <w:rPr>
          <w:rFonts w:cstheme="minorHAnsi"/>
        </w:rPr>
      </w:pPr>
    </w:p>
    <w:p w14:paraId="3731D593" w14:textId="357C6D0C" w:rsidR="00CD041C" w:rsidRDefault="00CD041C" w:rsidP="00CD041C">
      <w:pPr>
        <w:spacing w:line="240" w:lineRule="auto"/>
        <w:jc w:val="both"/>
        <w:rPr>
          <w:rFonts w:cstheme="minorHAnsi"/>
        </w:rPr>
      </w:pPr>
      <w:r w:rsidRPr="00123C0A">
        <w:rPr>
          <w:rFonts w:cstheme="minorHAnsi"/>
          <w:b/>
        </w:rPr>
        <w:t>Request:</w:t>
      </w:r>
      <w:r>
        <w:rPr>
          <w:rFonts w:cstheme="minorHAnsi"/>
        </w:rPr>
        <w:t xml:space="preserve"> Staff is seeking to rezone </w:t>
      </w:r>
      <w:r w:rsidR="00B30902">
        <w:rPr>
          <w:rFonts w:cstheme="minorHAnsi"/>
        </w:rPr>
        <w:t>property situated between Lake Poinsett and Lake Albert</w:t>
      </w:r>
      <w:r>
        <w:rPr>
          <w:rFonts w:cstheme="minorHAnsi"/>
        </w:rPr>
        <w:t xml:space="preserve"> from AG to LP1.</w:t>
      </w:r>
    </w:p>
    <w:p w14:paraId="0DDB47B7" w14:textId="6852AC56" w:rsidR="00CD041C" w:rsidRDefault="00CD041C" w:rsidP="00CD041C">
      <w:pPr>
        <w:spacing w:line="240" w:lineRule="auto"/>
        <w:jc w:val="both"/>
        <w:rPr>
          <w:rFonts w:cstheme="minorHAnsi"/>
        </w:rPr>
      </w:pPr>
    </w:p>
    <w:p w14:paraId="305AECC1" w14:textId="62D96936" w:rsidR="00CD041C" w:rsidRDefault="00CD041C" w:rsidP="00CD041C">
      <w:pPr>
        <w:spacing w:line="240" w:lineRule="auto"/>
        <w:jc w:val="both"/>
        <w:rPr>
          <w:rFonts w:cstheme="minorHAnsi"/>
        </w:rPr>
      </w:pPr>
      <w:r>
        <w:rPr>
          <w:rFonts w:cstheme="minorHAnsi"/>
        </w:rPr>
        <w:t xml:space="preserve">History/Issues: </w:t>
      </w:r>
    </w:p>
    <w:p w14:paraId="2B398793" w14:textId="387BE1E0" w:rsidR="00CD041C" w:rsidRDefault="00CD041C" w:rsidP="00CD041C">
      <w:pPr>
        <w:pStyle w:val="ListParagraph"/>
        <w:numPr>
          <w:ilvl w:val="0"/>
          <w:numId w:val="12"/>
        </w:numPr>
        <w:suppressAutoHyphens w:val="0"/>
        <w:spacing w:line="240" w:lineRule="auto"/>
        <w:contextualSpacing/>
        <w:jc w:val="both"/>
        <w:rPr>
          <w:rFonts w:cstheme="minorHAnsi"/>
        </w:rPr>
      </w:pPr>
      <w:r>
        <w:rPr>
          <w:rFonts w:cstheme="minorHAnsi"/>
        </w:rPr>
        <w:t xml:space="preserve">General Location: </w:t>
      </w:r>
    </w:p>
    <w:p w14:paraId="5912D59D" w14:textId="001CB8CF" w:rsidR="00CD041C" w:rsidRPr="008C2B8D" w:rsidRDefault="00CD041C" w:rsidP="00CD041C">
      <w:pPr>
        <w:spacing w:line="240" w:lineRule="auto"/>
        <w:ind w:left="360"/>
        <w:jc w:val="both"/>
        <w:rPr>
          <w:rFonts w:cstheme="minorHAnsi"/>
        </w:rPr>
      </w:pPr>
    </w:p>
    <w:p w14:paraId="4299BF40" w14:textId="49A633AE" w:rsidR="00CD041C" w:rsidRDefault="00B30902" w:rsidP="00CD041C">
      <w:pPr>
        <w:spacing w:line="240" w:lineRule="auto"/>
        <w:jc w:val="both"/>
        <w:rPr>
          <w:rFonts w:cstheme="minorHAnsi"/>
        </w:rPr>
      </w:pPr>
      <w:r>
        <w:rPr>
          <w:rFonts w:cstheme="minorHAnsi"/>
          <w:b/>
          <w:noProof/>
          <w:u w:val="single"/>
        </w:rPr>
        <w:drawing>
          <wp:anchor distT="0" distB="0" distL="114300" distR="114300" simplePos="0" relativeHeight="251667456" behindDoc="0" locked="0" layoutInCell="1" allowOverlap="1" wp14:anchorId="3D8BEDB4" wp14:editId="081965BE">
            <wp:simplePos x="0" y="0"/>
            <wp:positionH relativeFrom="margin">
              <wp:align>center</wp:align>
            </wp:positionH>
            <wp:positionV relativeFrom="paragraph">
              <wp:posOffset>5715</wp:posOffset>
            </wp:positionV>
            <wp:extent cx="4887595" cy="3275965"/>
            <wp:effectExtent l="0" t="0" r="825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unwald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87595" cy="3275965"/>
                    </a:xfrm>
                    <a:prstGeom prst="rect">
                      <a:avLst/>
                    </a:prstGeom>
                  </pic:spPr>
                </pic:pic>
              </a:graphicData>
            </a:graphic>
            <wp14:sizeRelH relativeFrom="page">
              <wp14:pctWidth>0</wp14:pctWidth>
            </wp14:sizeRelH>
            <wp14:sizeRelV relativeFrom="page">
              <wp14:pctHeight>0</wp14:pctHeight>
            </wp14:sizeRelV>
          </wp:anchor>
        </w:drawing>
      </w:r>
    </w:p>
    <w:p w14:paraId="1F4AE493" w14:textId="632091EF" w:rsidR="00CD041C" w:rsidRDefault="00CD041C" w:rsidP="00CD041C">
      <w:pPr>
        <w:spacing w:line="240" w:lineRule="auto"/>
        <w:jc w:val="both"/>
        <w:rPr>
          <w:rFonts w:cstheme="minorHAnsi"/>
        </w:rPr>
      </w:pPr>
    </w:p>
    <w:p w14:paraId="172FAB94" w14:textId="6FC1B5C6" w:rsidR="00CD041C" w:rsidRDefault="00CD041C" w:rsidP="00CD041C">
      <w:pPr>
        <w:spacing w:line="240" w:lineRule="auto"/>
        <w:jc w:val="both"/>
        <w:rPr>
          <w:rFonts w:cstheme="minorHAnsi"/>
        </w:rPr>
      </w:pPr>
    </w:p>
    <w:p w14:paraId="1AD60DE2" w14:textId="77777777" w:rsidR="00CD041C" w:rsidRDefault="00CD041C" w:rsidP="00CD041C">
      <w:pPr>
        <w:spacing w:line="240" w:lineRule="auto"/>
        <w:jc w:val="both"/>
        <w:rPr>
          <w:rFonts w:cstheme="minorHAnsi"/>
        </w:rPr>
      </w:pPr>
    </w:p>
    <w:p w14:paraId="20DF44A9" w14:textId="41BE6940" w:rsidR="00CD041C" w:rsidRDefault="00CD041C" w:rsidP="00CD041C">
      <w:pPr>
        <w:spacing w:line="240" w:lineRule="auto"/>
        <w:jc w:val="both"/>
        <w:rPr>
          <w:rFonts w:cstheme="minorHAnsi"/>
        </w:rPr>
      </w:pPr>
    </w:p>
    <w:p w14:paraId="3059CBA8" w14:textId="5A001563" w:rsidR="00CD041C" w:rsidRDefault="00CD041C" w:rsidP="00CD041C">
      <w:pPr>
        <w:spacing w:line="240" w:lineRule="auto"/>
        <w:jc w:val="both"/>
        <w:rPr>
          <w:rFonts w:cstheme="minorHAnsi"/>
          <w:b/>
          <w:u w:val="single"/>
        </w:rPr>
      </w:pPr>
    </w:p>
    <w:p w14:paraId="7FE6B1B6" w14:textId="77777777" w:rsidR="00CD041C" w:rsidRDefault="00CD041C" w:rsidP="00CD041C">
      <w:pPr>
        <w:spacing w:line="240" w:lineRule="auto"/>
        <w:jc w:val="both"/>
        <w:rPr>
          <w:rFonts w:cstheme="minorHAnsi"/>
          <w:b/>
          <w:u w:val="single"/>
        </w:rPr>
      </w:pPr>
    </w:p>
    <w:p w14:paraId="503C9079" w14:textId="52D1CB5F" w:rsidR="00CD041C" w:rsidRDefault="00CD041C" w:rsidP="00CD041C">
      <w:pPr>
        <w:spacing w:line="240" w:lineRule="auto"/>
        <w:jc w:val="both"/>
        <w:rPr>
          <w:rFonts w:cstheme="minorHAnsi"/>
          <w:b/>
          <w:u w:val="single"/>
        </w:rPr>
      </w:pPr>
    </w:p>
    <w:p w14:paraId="3E7F4773" w14:textId="4747E29D" w:rsidR="00CD041C" w:rsidRDefault="00D73F85" w:rsidP="00CD041C">
      <w:pPr>
        <w:spacing w:line="240" w:lineRule="auto"/>
        <w:jc w:val="both"/>
        <w:rPr>
          <w:rFonts w:cstheme="minorHAnsi"/>
          <w:b/>
          <w:u w:val="single"/>
        </w:rPr>
      </w:pPr>
      <w:r>
        <w:rPr>
          <w:noProof/>
        </w:rPr>
        <w:lastRenderedPageBreak/>
        <w:drawing>
          <wp:inline distT="0" distB="0" distL="0" distR="0" wp14:anchorId="5DB00E5C" wp14:editId="5C504A77">
            <wp:extent cx="5943312" cy="3820886"/>
            <wp:effectExtent l="0" t="0" r="635" b="8255"/>
            <wp:docPr id="6" name="Picture 6" descr="cid:aa6f319c-0a99-4bf2-bb71-2464293ab418@namprd1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a6f319c-0a99-4bf2-bb71-2464293ab418@namprd15.prod.outlook.com"/>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953692" cy="3827559"/>
                    </a:xfrm>
                    <a:prstGeom prst="rect">
                      <a:avLst/>
                    </a:prstGeom>
                    <a:noFill/>
                    <a:ln>
                      <a:noFill/>
                    </a:ln>
                  </pic:spPr>
                </pic:pic>
              </a:graphicData>
            </a:graphic>
          </wp:inline>
        </w:drawing>
      </w:r>
    </w:p>
    <w:p w14:paraId="1BCF2E65" w14:textId="4D182EB3" w:rsidR="00CD041C" w:rsidRDefault="00D73F85" w:rsidP="003910B3">
      <w:pPr>
        <w:spacing w:line="240" w:lineRule="auto"/>
        <w:jc w:val="both"/>
        <w:rPr>
          <w:rFonts w:cstheme="minorHAnsi"/>
          <w:b/>
        </w:rPr>
      </w:pPr>
      <w:r>
        <w:rPr>
          <w:rFonts w:cstheme="minorHAnsi"/>
          <w:b/>
        </w:rPr>
        <w:t xml:space="preserve">(Perimeter </w:t>
      </w:r>
      <w:r w:rsidR="003910B3">
        <w:rPr>
          <w:rFonts w:cstheme="minorHAnsi"/>
          <w:b/>
        </w:rPr>
        <w:t>plan submitted by the applicant)</w:t>
      </w:r>
    </w:p>
    <w:p w14:paraId="33C46A96" w14:textId="1139C301" w:rsidR="00933531" w:rsidRDefault="00933531" w:rsidP="003910B3">
      <w:pPr>
        <w:spacing w:line="240" w:lineRule="auto"/>
        <w:jc w:val="both"/>
        <w:rPr>
          <w:rFonts w:cstheme="minorHAnsi"/>
          <w:b/>
        </w:rPr>
      </w:pPr>
    </w:p>
    <w:p w14:paraId="6FFAADEA" w14:textId="2CE6FF06" w:rsidR="00933531" w:rsidRDefault="00933531" w:rsidP="003910B3">
      <w:pPr>
        <w:spacing w:line="240" w:lineRule="auto"/>
        <w:jc w:val="both"/>
        <w:rPr>
          <w:rFonts w:cstheme="minorHAnsi"/>
          <w:b/>
        </w:rPr>
      </w:pPr>
      <w:r>
        <w:rPr>
          <w:rFonts w:cstheme="minorHAnsi"/>
          <w:b/>
          <w:noProof/>
        </w:rPr>
        <w:drawing>
          <wp:inline distT="0" distB="0" distL="0" distR="0" wp14:anchorId="34D24FD7" wp14:editId="2036E152">
            <wp:extent cx="5943600" cy="34848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eunwaldt with lp zoning.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484880"/>
                    </a:xfrm>
                    <a:prstGeom prst="rect">
                      <a:avLst/>
                    </a:prstGeom>
                  </pic:spPr>
                </pic:pic>
              </a:graphicData>
            </a:graphic>
          </wp:inline>
        </w:drawing>
      </w:r>
    </w:p>
    <w:p w14:paraId="348CB3F1" w14:textId="5F7F26C6" w:rsidR="003910B3" w:rsidRPr="003910B3" w:rsidRDefault="00933531" w:rsidP="003910B3">
      <w:pPr>
        <w:spacing w:line="240" w:lineRule="auto"/>
        <w:jc w:val="both"/>
        <w:rPr>
          <w:rFonts w:cstheme="minorHAnsi"/>
          <w:b/>
        </w:rPr>
      </w:pPr>
      <w:r>
        <w:rPr>
          <w:rFonts w:cstheme="minorHAnsi"/>
          <w:b/>
        </w:rPr>
        <w:t xml:space="preserve">(Proposed area to be rezoned with Lake Park 1 Zoning District layer) </w:t>
      </w:r>
    </w:p>
    <w:p w14:paraId="757E8C41" w14:textId="23E7A2F9" w:rsidR="00CD041C" w:rsidRPr="00CD041C" w:rsidRDefault="00CD041C" w:rsidP="00CD041C">
      <w:pPr>
        <w:pStyle w:val="ListParagraph"/>
        <w:numPr>
          <w:ilvl w:val="0"/>
          <w:numId w:val="12"/>
        </w:numPr>
        <w:suppressAutoHyphens w:val="0"/>
        <w:spacing w:line="240" w:lineRule="auto"/>
        <w:contextualSpacing/>
        <w:jc w:val="both"/>
        <w:rPr>
          <w:rFonts w:cstheme="minorHAnsi"/>
          <w:u w:val="single"/>
        </w:rPr>
      </w:pPr>
      <w:r>
        <w:rPr>
          <w:rFonts w:cstheme="minorHAnsi"/>
        </w:rPr>
        <w:lastRenderedPageBreak/>
        <w:t xml:space="preserve">Kevin Gruenwaldt seeks to rezone portions of his property that he seeks to construct a Private Park/RV Campground </w:t>
      </w:r>
      <w:r w:rsidR="00B30902">
        <w:rPr>
          <w:rFonts w:cstheme="minorHAnsi"/>
        </w:rPr>
        <w:t>upon. T</w:t>
      </w:r>
      <w:r w:rsidR="003910B3">
        <w:rPr>
          <w:rFonts w:cstheme="minorHAnsi"/>
        </w:rPr>
        <w:t xml:space="preserve">he submitted plans include 199 camper pads, 15 cabins, and 5 tent spots on the property. </w:t>
      </w:r>
    </w:p>
    <w:p w14:paraId="739D7F87" w14:textId="74EAC1E2" w:rsidR="00CD041C" w:rsidRPr="00CD041C" w:rsidRDefault="00CD041C" w:rsidP="00CD041C">
      <w:pPr>
        <w:pStyle w:val="ListParagraph"/>
        <w:numPr>
          <w:ilvl w:val="0"/>
          <w:numId w:val="12"/>
        </w:numPr>
        <w:suppressAutoHyphens w:val="0"/>
        <w:spacing w:line="240" w:lineRule="auto"/>
        <w:contextualSpacing/>
        <w:jc w:val="both"/>
        <w:rPr>
          <w:rFonts w:cstheme="minorHAnsi"/>
          <w:u w:val="single"/>
        </w:rPr>
      </w:pPr>
      <w:r>
        <w:rPr>
          <w:rFonts w:cstheme="minorHAnsi"/>
        </w:rPr>
        <w:t xml:space="preserve">Portions of the property sited for the campground fall within the Lake Park 1 District, yet not the entirety of the proposed site, thus to be compliant with the Zoning Ordinance the applicant must rezone all property to be </w:t>
      </w:r>
      <w:r w:rsidR="008F25E9">
        <w:rPr>
          <w:rFonts w:cstheme="minorHAnsi"/>
        </w:rPr>
        <w:t xml:space="preserve">within the Lake Park 1 zoning district. </w:t>
      </w:r>
    </w:p>
    <w:p w14:paraId="47C528E7" w14:textId="68252EBA" w:rsidR="00CD041C" w:rsidRPr="00C677A0" w:rsidRDefault="00CD041C" w:rsidP="00CD041C">
      <w:pPr>
        <w:pStyle w:val="ListParagraph"/>
        <w:numPr>
          <w:ilvl w:val="0"/>
          <w:numId w:val="12"/>
        </w:numPr>
        <w:suppressAutoHyphens w:val="0"/>
        <w:spacing w:line="240" w:lineRule="auto"/>
        <w:contextualSpacing/>
        <w:jc w:val="both"/>
        <w:rPr>
          <w:rFonts w:cstheme="minorHAnsi"/>
          <w:u w:val="single"/>
        </w:rPr>
      </w:pPr>
      <w:r w:rsidRPr="00C677A0">
        <w:rPr>
          <w:rFonts w:ascii="Calibri" w:eastAsia="Calibri" w:hAnsi="Calibri" w:cs="Calibri"/>
        </w:rPr>
        <w:t xml:space="preserve">Staff recommends </w:t>
      </w:r>
      <w:r w:rsidRPr="003910B3">
        <w:rPr>
          <w:rFonts w:ascii="Calibri" w:eastAsia="Calibri" w:hAnsi="Calibri" w:cs="Calibri"/>
          <w:b/>
        </w:rPr>
        <w:t xml:space="preserve">approval </w:t>
      </w:r>
      <w:r w:rsidRPr="00C677A0">
        <w:rPr>
          <w:rFonts w:ascii="Calibri" w:eastAsia="Calibri" w:hAnsi="Calibri" w:cs="Calibri"/>
        </w:rPr>
        <w:t>based upon:</w:t>
      </w:r>
    </w:p>
    <w:p w14:paraId="71BEF63D" w14:textId="5BE815DE" w:rsidR="00CD041C" w:rsidRPr="003910B3" w:rsidRDefault="00CD041C" w:rsidP="00CD041C">
      <w:pPr>
        <w:pStyle w:val="ListParagraph"/>
        <w:numPr>
          <w:ilvl w:val="1"/>
          <w:numId w:val="12"/>
        </w:numPr>
        <w:suppressAutoHyphens w:val="0"/>
        <w:spacing w:line="240" w:lineRule="auto"/>
        <w:ind w:left="1080"/>
        <w:contextualSpacing/>
        <w:jc w:val="both"/>
        <w:rPr>
          <w:rFonts w:cstheme="minorHAnsi"/>
          <w:u w:val="single"/>
        </w:rPr>
      </w:pPr>
      <w:r w:rsidRPr="00C677A0">
        <w:rPr>
          <w:rFonts w:ascii="Calibri" w:eastAsia="Calibri" w:hAnsi="Calibri" w:cs="Calibri"/>
        </w:rPr>
        <w:t xml:space="preserve">The comprehensive land use plan identifies this area as an area of development transition. </w:t>
      </w:r>
      <w:r w:rsidRPr="00C677A0">
        <w:rPr>
          <w:rFonts w:ascii="Calibri" w:eastAsia="Calibri" w:hAnsi="Calibri" w:cs="Calibri"/>
          <w:color w:val="000000"/>
        </w:rPr>
        <w:t>Policies or issues to consider in the development of lake property include</w:t>
      </w:r>
      <w:r w:rsidRPr="00C677A0">
        <w:rPr>
          <w:rFonts w:ascii="Calibri" w:hAnsi="Calibri" w:cs="Calibri"/>
          <w:color w:val="000000"/>
        </w:rPr>
        <w:t xml:space="preserve"> </w:t>
      </w:r>
      <w:r>
        <w:rPr>
          <w:rFonts w:ascii="Calibri" w:hAnsi="Calibri" w:cs="Calibri"/>
          <w:color w:val="000000"/>
        </w:rPr>
        <w:t>i</w:t>
      </w:r>
      <w:r w:rsidRPr="00C677A0">
        <w:rPr>
          <w:rFonts w:ascii="Calibri" w:eastAsia="Calibri" w:hAnsi="Calibri" w:cs="Calibri"/>
          <w:color w:val="000000"/>
        </w:rPr>
        <w:t>n areas of development transition adjacent to lakes, the subdivision and development of land will not be permitted without approved water and sanitary sewer services.</w:t>
      </w:r>
    </w:p>
    <w:p w14:paraId="00F3BA3B" w14:textId="77777777" w:rsidR="003910B3" w:rsidRDefault="003910B3" w:rsidP="003910B3">
      <w:pPr>
        <w:pStyle w:val="BodyText3"/>
        <w:numPr>
          <w:ilvl w:val="0"/>
          <w:numId w:val="12"/>
        </w:numPr>
        <w:spacing w:after="0"/>
        <w:jc w:val="both"/>
        <w:rPr>
          <w:rFonts w:ascii="Calibri" w:hAnsi="Calibri" w:cs="Calibri"/>
          <w:color w:val="000000"/>
          <w:sz w:val="22"/>
          <w:szCs w:val="22"/>
        </w:rPr>
      </w:pPr>
      <w:r>
        <w:rPr>
          <w:rFonts w:ascii="Calibri" w:hAnsi="Calibri" w:cs="Calibri"/>
          <w:color w:val="000000"/>
          <w:sz w:val="22"/>
          <w:szCs w:val="22"/>
        </w:rPr>
        <w:t xml:space="preserve">Staff Notes </w:t>
      </w:r>
    </w:p>
    <w:p w14:paraId="719BCC26" w14:textId="04F1212B" w:rsidR="003910B3" w:rsidRDefault="003910B3" w:rsidP="003910B3">
      <w:pPr>
        <w:pStyle w:val="BodyText3"/>
        <w:numPr>
          <w:ilvl w:val="1"/>
          <w:numId w:val="12"/>
        </w:numPr>
        <w:spacing w:after="0"/>
        <w:jc w:val="both"/>
        <w:rPr>
          <w:rFonts w:ascii="Calibri" w:hAnsi="Calibri" w:cs="Calibri"/>
          <w:color w:val="000000"/>
          <w:sz w:val="22"/>
          <w:szCs w:val="22"/>
        </w:rPr>
      </w:pPr>
      <w:r>
        <w:rPr>
          <w:rFonts w:ascii="Calibri" w:hAnsi="Calibri" w:cs="Calibri"/>
          <w:color w:val="000000"/>
          <w:sz w:val="22"/>
          <w:szCs w:val="22"/>
        </w:rPr>
        <w:t xml:space="preserve">The Planning Commission will consider the impact upon county and township roads servicing any future proposed lake development. </w:t>
      </w:r>
      <w:r>
        <w:rPr>
          <w:rFonts w:ascii="Calibri" w:hAnsi="Calibri" w:cs="Calibri"/>
          <w:color w:val="000000"/>
          <w:sz w:val="22"/>
          <w:szCs w:val="22"/>
        </w:rPr>
        <w:t>This</w:t>
      </w:r>
      <w:r w:rsidR="0003537D">
        <w:rPr>
          <w:rFonts w:ascii="Calibri" w:hAnsi="Calibri" w:cs="Calibri"/>
          <w:color w:val="000000"/>
          <w:sz w:val="22"/>
          <w:szCs w:val="22"/>
        </w:rPr>
        <w:t xml:space="preserve"> area is assumed to be included in the Lake Park Zoning District being between two lakes (Both Lake Park 1 Zoning District) yet the 1,000 ft perimeter does not include the middle portions of the area between Lake Poinsett and Albert </w:t>
      </w:r>
    </w:p>
    <w:p w14:paraId="319232CF" w14:textId="1C5579A8" w:rsidR="0003537D" w:rsidRPr="003910B3" w:rsidRDefault="0003537D" w:rsidP="0003537D">
      <w:pPr>
        <w:pStyle w:val="BodyText3"/>
        <w:numPr>
          <w:ilvl w:val="2"/>
          <w:numId w:val="12"/>
        </w:numPr>
        <w:spacing w:after="0"/>
        <w:jc w:val="both"/>
        <w:rPr>
          <w:rFonts w:ascii="Calibri" w:hAnsi="Calibri" w:cs="Calibri"/>
          <w:color w:val="000000"/>
          <w:sz w:val="22"/>
          <w:szCs w:val="22"/>
        </w:rPr>
      </w:pPr>
      <w:proofErr w:type="spellStart"/>
      <w:r>
        <w:rPr>
          <w:rFonts w:ascii="Calibri" w:hAnsi="Calibri" w:cs="Calibri"/>
          <w:color w:val="000000"/>
          <w:sz w:val="22"/>
          <w:szCs w:val="22"/>
        </w:rPr>
        <w:t>Spilde</w:t>
      </w:r>
      <w:proofErr w:type="spellEnd"/>
      <w:r>
        <w:rPr>
          <w:rFonts w:ascii="Calibri" w:hAnsi="Calibri" w:cs="Calibri"/>
          <w:color w:val="000000"/>
          <w:sz w:val="22"/>
          <w:szCs w:val="22"/>
        </w:rPr>
        <w:t xml:space="preserve"> Addition, </w:t>
      </w:r>
      <w:proofErr w:type="spellStart"/>
      <w:r>
        <w:rPr>
          <w:rFonts w:ascii="Calibri" w:hAnsi="Calibri" w:cs="Calibri"/>
          <w:color w:val="000000"/>
          <w:sz w:val="22"/>
          <w:szCs w:val="22"/>
        </w:rPr>
        <w:t>Northbay</w:t>
      </w:r>
      <w:proofErr w:type="spellEnd"/>
      <w:r>
        <w:rPr>
          <w:rFonts w:ascii="Calibri" w:hAnsi="Calibri" w:cs="Calibri"/>
          <w:color w:val="000000"/>
          <w:sz w:val="22"/>
          <w:szCs w:val="22"/>
        </w:rPr>
        <w:t xml:space="preserve">, and Gruenwaldt properties all required rezoning amendments. </w:t>
      </w:r>
    </w:p>
    <w:p w14:paraId="08C4E083" w14:textId="77777777" w:rsidR="00CD041C" w:rsidRPr="00E97046" w:rsidRDefault="00CD041C" w:rsidP="00CD041C">
      <w:pPr>
        <w:spacing w:line="240" w:lineRule="auto"/>
        <w:jc w:val="both"/>
        <w:rPr>
          <w:rFonts w:ascii="Calibri" w:eastAsia="Calibri" w:hAnsi="Calibri" w:cs="Calibri"/>
          <w:b/>
          <w:u w:val="single"/>
        </w:rPr>
      </w:pPr>
    </w:p>
    <w:p w14:paraId="03E5BC1D" w14:textId="77777777" w:rsidR="00CD041C" w:rsidRDefault="00CD041C" w:rsidP="00CD041C">
      <w:pPr>
        <w:jc w:val="both"/>
        <w:rPr>
          <w:rFonts w:ascii="Calibri" w:eastAsia="Calibri" w:hAnsi="Calibri" w:cs="Calibri"/>
          <w:b/>
          <w:bCs/>
        </w:rPr>
      </w:pPr>
      <w:r>
        <w:rPr>
          <w:rFonts w:ascii="Calibri" w:eastAsia="Calibri" w:hAnsi="Calibri" w:cs="Calibri"/>
          <w:b/>
          <w:bCs/>
          <w:u w:val="single"/>
        </w:rPr>
        <w:t>Planning Commission Action:</w:t>
      </w:r>
      <w:r w:rsidRPr="00C677A0">
        <w:rPr>
          <w:rFonts w:ascii="Calibri" w:eastAsia="Calibri" w:hAnsi="Calibri" w:cs="Calibri"/>
          <w:bCs/>
        </w:rPr>
        <w:t xml:space="preserve"> </w:t>
      </w:r>
      <w:r>
        <w:rPr>
          <w:rFonts w:ascii="Calibri" w:eastAsia="Calibri" w:hAnsi="Calibri" w:cs="Calibri"/>
          <w:b/>
          <w:bCs/>
        </w:rPr>
        <w:t xml:space="preserve">The Commission may: 1) Postpone the decision or 2) Recommend Approval to County Commission or 3) Recommend Denial to County Commission.   </w:t>
      </w:r>
    </w:p>
    <w:p w14:paraId="2977FFD9" w14:textId="7B9EF0A9" w:rsidR="00CD041C" w:rsidRDefault="00CD041C" w:rsidP="0094421C">
      <w:pPr>
        <w:tabs>
          <w:tab w:val="num" w:pos="0"/>
          <w:tab w:val="left" w:pos="360"/>
        </w:tabs>
        <w:jc w:val="both"/>
        <w:rPr>
          <w:rFonts w:asciiTheme="majorHAnsi" w:hAnsiTheme="majorHAnsi"/>
          <w:b/>
          <w:sz w:val="32"/>
          <w:u w:val="single"/>
        </w:rPr>
      </w:pPr>
    </w:p>
    <w:p w14:paraId="75116C53" w14:textId="77777777" w:rsidR="0094421C" w:rsidRPr="004B666D" w:rsidRDefault="0094421C" w:rsidP="0094421C">
      <w:pPr>
        <w:tabs>
          <w:tab w:val="num" w:pos="0"/>
          <w:tab w:val="left" w:pos="360"/>
        </w:tabs>
        <w:jc w:val="both"/>
        <w:rPr>
          <w:rFonts w:asciiTheme="majorHAnsi" w:hAnsiTheme="majorHAnsi" w:cstheme="majorHAnsi"/>
        </w:rPr>
      </w:pPr>
    </w:p>
    <w:p w14:paraId="38759D4B" w14:textId="013E3155" w:rsidR="0094421C" w:rsidRPr="004B666D" w:rsidRDefault="0094421C" w:rsidP="0094421C">
      <w:pPr>
        <w:tabs>
          <w:tab w:val="num" w:pos="0"/>
          <w:tab w:val="left" w:pos="360"/>
        </w:tabs>
        <w:jc w:val="both"/>
        <w:rPr>
          <w:rFonts w:asciiTheme="majorHAnsi" w:hAnsiTheme="majorHAnsi" w:cstheme="majorHAnsi"/>
        </w:rPr>
      </w:pPr>
      <w:r w:rsidRPr="004B666D">
        <w:rPr>
          <w:rFonts w:asciiTheme="majorHAnsi" w:hAnsiTheme="majorHAnsi" w:cstheme="majorHAnsi"/>
          <w:u w:val="single"/>
        </w:rPr>
        <w:t>Item #</w:t>
      </w:r>
      <w:r w:rsidR="00CD041C" w:rsidRPr="004B666D">
        <w:rPr>
          <w:rFonts w:asciiTheme="majorHAnsi" w:hAnsiTheme="majorHAnsi" w:cstheme="majorHAnsi"/>
          <w:u w:val="single"/>
        </w:rPr>
        <w:t>2</w:t>
      </w:r>
      <w:r w:rsidRPr="004B666D">
        <w:rPr>
          <w:rFonts w:asciiTheme="majorHAnsi" w:hAnsiTheme="majorHAnsi" w:cstheme="majorHAnsi"/>
          <w:u w:val="single"/>
        </w:rPr>
        <w:t>:</w:t>
      </w:r>
      <w:r w:rsidRPr="004B666D">
        <w:rPr>
          <w:rFonts w:asciiTheme="majorHAnsi" w:hAnsiTheme="majorHAnsi" w:cstheme="majorHAnsi"/>
        </w:rPr>
        <w:t xml:space="preserve"> </w:t>
      </w:r>
      <w:r w:rsidR="00C464C0" w:rsidRPr="004B666D">
        <w:rPr>
          <w:rFonts w:asciiTheme="majorHAnsi" w:hAnsiTheme="majorHAnsi" w:cstheme="majorHAnsi"/>
        </w:rPr>
        <w:t>Public Hearing</w:t>
      </w:r>
      <w:r w:rsidRPr="004B666D">
        <w:rPr>
          <w:rFonts w:asciiTheme="majorHAnsi" w:hAnsiTheme="majorHAnsi" w:cstheme="majorHAnsi"/>
        </w:rPr>
        <w:t xml:space="preserve">: </w:t>
      </w:r>
      <w:r w:rsidR="00C464C0" w:rsidRPr="004B666D">
        <w:rPr>
          <w:rFonts w:asciiTheme="majorHAnsi" w:hAnsiTheme="majorHAnsi" w:cstheme="majorHAnsi"/>
        </w:rPr>
        <w:t xml:space="preserve">Ordinance #06-18 </w:t>
      </w:r>
      <w:r w:rsidRPr="004B666D">
        <w:rPr>
          <w:rFonts w:asciiTheme="majorHAnsi" w:hAnsiTheme="majorHAnsi" w:cstheme="majorHAnsi"/>
        </w:rPr>
        <w:t>Agri-Business</w:t>
      </w:r>
      <w:r w:rsidR="00C464C0" w:rsidRPr="004B666D">
        <w:rPr>
          <w:rFonts w:asciiTheme="majorHAnsi" w:hAnsiTheme="majorHAnsi" w:cstheme="majorHAnsi"/>
        </w:rPr>
        <w:t xml:space="preserve"> Activities </w:t>
      </w:r>
    </w:p>
    <w:p w14:paraId="13202AE1" w14:textId="77777777" w:rsidR="0094421C" w:rsidRPr="004B666D" w:rsidRDefault="0094421C" w:rsidP="0094421C">
      <w:pPr>
        <w:tabs>
          <w:tab w:val="num" w:pos="0"/>
          <w:tab w:val="left" w:pos="360"/>
        </w:tabs>
        <w:jc w:val="both"/>
        <w:rPr>
          <w:rFonts w:asciiTheme="majorHAnsi" w:hAnsiTheme="majorHAnsi" w:cstheme="majorHAnsi"/>
        </w:rPr>
      </w:pPr>
    </w:p>
    <w:p w14:paraId="5419AB0A" w14:textId="77777777" w:rsidR="0094421C" w:rsidRPr="004B666D" w:rsidRDefault="0094421C" w:rsidP="0094421C">
      <w:pPr>
        <w:tabs>
          <w:tab w:val="num" w:pos="0"/>
          <w:tab w:val="left" w:pos="360"/>
        </w:tabs>
        <w:jc w:val="both"/>
        <w:rPr>
          <w:rFonts w:asciiTheme="majorHAnsi" w:hAnsiTheme="majorHAnsi" w:cstheme="majorHAnsi"/>
        </w:rPr>
      </w:pPr>
      <w:r w:rsidRPr="004B666D">
        <w:rPr>
          <w:rFonts w:asciiTheme="majorHAnsi" w:hAnsiTheme="majorHAnsi" w:cstheme="majorHAnsi"/>
        </w:rPr>
        <w:t xml:space="preserve">Background: The Board had discussion on this topic last month concerning the addition of an Agri-Business ordinance to allow certain agriculturally related commercial operations to be in the Ag District. Staff presented the Board with options for an Agri-Business ordinance ranging from simple definitions to add or a broader ordinance with performance standards and supplemental information to be qualified to construct and operate such business. The Board instructed Staff to come back the following month with sample language with a wider scope of regulation and as such below is the recommended route for the Ordinance Amendment. </w:t>
      </w:r>
    </w:p>
    <w:p w14:paraId="77C38C66" w14:textId="77777777" w:rsidR="0094421C" w:rsidRPr="004B666D" w:rsidRDefault="0094421C" w:rsidP="0094421C">
      <w:pPr>
        <w:tabs>
          <w:tab w:val="num" w:pos="0"/>
          <w:tab w:val="left" w:pos="360"/>
        </w:tabs>
        <w:jc w:val="both"/>
        <w:rPr>
          <w:rFonts w:asciiTheme="majorHAnsi" w:hAnsiTheme="majorHAnsi" w:cstheme="majorHAnsi"/>
        </w:rPr>
      </w:pPr>
    </w:p>
    <w:p w14:paraId="23EE293B" w14:textId="2E102BD7" w:rsidR="0094421C" w:rsidRDefault="0094421C" w:rsidP="0094421C">
      <w:pPr>
        <w:tabs>
          <w:tab w:val="num" w:pos="0"/>
          <w:tab w:val="left" w:pos="360"/>
        </w:tabs>
        <w:jc w:val="both"/>
        <w:rPr>
          <w:rFonts w:asciiTheme="majorHAnsi" w:hAnsiTheme="majorHAnsi" w:cstheme="majorHAnsi"/>
        </w:rPr>
      </w:pPr>
      <w:r w:rsidRPr="004B666D">
        <w:rPr>
          <w:rFonts w:asciiTheme="majorHAnsi" w:hAnsiTheme="majorHAnsi" w:cstheme="majorHAnsi"/>
        </w:rPr>
        <w:t>Ordinance Amendment: 2018-0</w:t>
      </w:r>
      <w:r w:rsidR="00DE00C1">
        <w:rPr>
          <w:rFonts w:asciiTheme="majorHAnsi" w:hAnsiTheme="majorHAnsi" w:cstheme="majorHAnsi"/>
        </w:rPr>
        <w:t>6</w:t>
      </w:r>
    </w:p>
    <w:p w14:paraId="7042834D" w14:textId="77777777" w:rsidR="004B666D" w:rsidRPr="004B666D" w:rsidRDefault="004B666D" w:rsidP="0094421C">
      <w:pPr>
        <w:tabs>
          <w:tab w:val="num" w:pos="0"/>
          <w:tab w:val="left" w:pos="360"/>
        </w:tabs>
        <w:jc w:val="both"/>
        <w:rPr>
          <w:rFonts w:asciiTheme="majorHAnsi" w:hAnsiTheme="majorHAnsi" w:cstheme="majorHAnsi"/>
        </w:rPr>
      </w:pPr>
    </w:p>
    <w:p w14:paraId="02B07FCC" w14:textId="77777777" w:rsidR="0094421C" w:rsidRPr="004B666D" w:rsidRDefault="0094421C" w:rsidP="0094421C">
      <w:pPr>
        <w:pStyle w:val="BodyText2"/>
        <w:rPr>
          <w:rFonts w:asciiTheme="majorHAnsi" w:hAnsiTheme="majorHAnsi" w:cstheme="majorHAnsi"/>
          <w:b/>
          <w:i/>
          <w:iCs/>
          <w:sz w:val="22"/>
          <w:szCs w:val="22"/>
        </w:rPr>
      </w:pPr>
      <w:r w:rsidRPr="004B666D">
        <w:rPr>
          <w:rFonts w:asciiTheme="majorHAnsi" w:hAnsiTheme="majorHAnsi" w:cstheme="majorHAnsi"/>
          <w:b/>
          <w:sz w:val="22"/>
          <w:szCs w:val="22"/>
        </w:rPr>
        <w:t xml:space="preserve">Chapter </w:t>
      </w:r>
      <w:r w:rsidRPr="004B666D">
        <w:rPr>
          <w:rFonts w:asciiTheme="majorHAnsi" w:hAnsiTheme="majorHAnsi" w:cstheme="majorHAnsi"/>
          <w:b/>
          <w:sz w:val="22"/>
          <w:szCs w:val="22"/>
        </w:rPr>
        <w:softHyphen/>
      </w:r>
      <w:r w:rsidRPr="004B666D">
        <w:rPr>
          <w:rFonts w:asciiTheme="majorHAnsi" w:hAnsiTheme="majorHAnsi" w:cstheme="majorHAnsi"/>
          <w:b/>
          <w:sz w:val="22"/>
          <w:szCs w:val="22"/>
        </w:rPr>
        <w:softHyphen/>
        <w:t>____ Agribusiness Activities</w:t>
      </w:r>
    </w:p>
    <w:p w14:paraId="482373E6" w14:textId="77777777" w:rsidR="0094421C" w:rsidRPr="004B666D" w:rsidRDefault="0094421C" w:rsidP="0094421C">
      <w:pPr>
        <w:pStyle w:val="BodyText2"/>
        <w:rPr>
          <w:rFonts w:asciiTheme="majorHAnsi" w:hAnsiTheme="majorHAnsi" w:cstheme="majorHAnsi"/>
          <w:b/>
          <w:i/>
          <w:iCs/>
          <w:sz w:val="22"/>
          <w:szCs w:val="22"/>
          <w:u w:val="single"/>
        </w:rPr>
      </w:pPr>
      <w:r w:rsidRPr="004B666D">
        <w:rPr>
          <w:rFonts w:asciiTheme="majorHAnsi" w:hAnsiTheme="majorHAnsi" w:cstheme="majorHAnsi"/>
          <w:sz w:val="22"/>
          <w:szCs w:val="22"/>
          <w:u w:val="single"/>
        </w:rPr>
        <w:t>Section _____. Intent</w:t>
      </w:r>
    </w:p>
    <w:p w14:paraId="132220A4" w14:textId="77777777" w:rsidR="0094421C" w:rsidRPr="004B666D" w:rsidRDefault="0094421C" w:rsidP="0094421C">
      <w:pPr>
        <w:pStyle w:val="BodyText2"/>
        <w:rPr>
          <w:rFonts w:asciiTheme="majorHAnsi" w:hAnsiTheme="majorHAnsi" w:cstheme="majorHAnsi"/>
          <w:i/>
          <w:iCs/>
          <w:sz w:val="22"/>
          <w:szCs w:val="22"/>
        </w:rPr>
      </w:pPr>
      <w:r w:rsidRPr="004B666D">
        <w:rPr>
          <w:rFonts w:asciiTheme="majorHAnsi" w:hAnsiTheme="majorHAnsi" w:cstheme="majorHAnsi"/>
          <w:sz w:val="22"/>
          <w:szCs w:val="22"/>
        </w:rPr>
        <w:t xml:space="preserve">Agribusiness activities include identified commercial activities involving the handling, storage, processing and shipping of farm products.  Agribusiness activities are operated as a principle use on a </w:t>
      </w:r>
      <w:proofErr w:type="gramStart"/>
      <w:r w:rsidRPr="004B666D">
        <w:rPr>
          <w:rFonts w:asciiTheme="majorHAnsi" w:hAnsiTheme="majorHAnsi" w:cstheme="majorHAnsi"/>
          <w:sz w:val="22"/>
          <w:szCs w:val="22"/>
        </w:rPr>
        <w:t>property, and</w:t>
      </w:r>
      <w:proofErr w:type="gramEnd"/>
      <w:r w:rsidRPr="004B666D">
        <w:rPr>
          <w:rFonts w:asciiTheme="majorHAnsi" w:hAnsiTheme="majorHAnsi" w:cstheme="majorHAnsi"/>
          <w:sz w:val="22"/>
          <w:szCs w:val="22"/>
        </w:rPr>
        <w:t xml:space="preserve"> </w:t>
      </w:r>
      <w:r w:rsidRPr="004B666D">
        <w:rPr>
          <w:rFonts w:asciiTheme="majorHAnsi" w:hAnsiTheme="majorHAnsi" w:cstheme="majorHAnsi"/>
          <w:sz w:val="22"/>
          <w:szCs w:val="22"/>
        </w:rPr>
        <w:lastRenderedPageBreak/>
        <w:t>are not operated accessory to residential uses.  Agribusiness Activities may be operated as extended home occupations, when such activities are accessory to the residential use of the lot.  The following commercial activities may be considered agribusiness activities if operated in accordance with the requirements contained in Section _____:</w:t>
      </w:r>
    </w:p>
    <w:p w14:paraId="1F4AF525" w14:textId="77777777" w:rsidR="0094421C" w:rsidRPr="004B666D" w:rsidRDefault="0094421C" w:rsidP="0094421C">
      <w:pPr>
        <w:pStyle w:val="BodyText2"/>
        <w:widowControl w:val="0"/>
        <w:numPr>
          <w:ilvl w:val="0"/>
          <w:numId w:val="1"/>
        </w:numPr>
        <w:suppressAutoHyphens w:val="0"/>
        <w:autoSpaceDE w:val="0"/>
        <w:autoSpaceDN w:val="0"/>
        <w:adjustRightInd w:val="0"/>
        <w:spacing w:after="0" w:line="240" w:lineRule="auto"/>
        <w:ind w:left="360"/>
        <w:jc w:val="both"/>
        <w:rPr>
          <w:rFonts w:asciiTheme="majorHAnsi" w:hAnsiTheme="majorHAnsi" w:cstheme="majorHAnsi"/>
          <w:i/>
          <w:iCs/>
          <w:sz w:val="22"/>
          <w:szCs w:val="22"/>
        </w:rPr>
      </w:pPr>
      <w:r w:rsidRPr="004B666D">
        <w:rPr>
          <w:rFonts w:asciiTheme="majorHAnsi" w:hAnsiTheme="majorHAnsi" w:cstheme="majorHAnsi"/>
          <w:sz w:val="22"/>
          <w:szCs w:val="22"/>
        </w:rPr>
        <w:t>Custom fertilizer/herbicide application;</w:t>
      </w:r>
    </w:p>
    <w:p w14:paraId="19AB3D72" w14:textId="77777777" w:rsidR="0094421C" w:rsidRPr="004B666D" w:rsidRDefault="0094421C" w:rsidP="0094421C">
      <w:pPr>
        <w:pStyle w:val="BodyText2"/>
        <w:spacing w:line="240" w:lineRule="auto"/>
        <w:ind w:left="360"/>
        <w:rPr>
          <w:rFonts w:asciiTheme="majorHAnsi" w:hAnsiTheme="majorHAnsi" w:cstheme="majorHAnsi"/>
          <w:i/>
          <w:iCs/>
          <w:sz w:val="22"/>
          <w:szCs w:val="22"/>
        </w:rPr>
      </w:pPr>
    </w:p>
    <w:p w14:paraId="5961104F" w14:textId="77777777" w:rsidR="0094421C" w:rsidRPr="004B666D" w:rsidRDefault="0094421C" w:rsidP="0094421C">
      <w:pPr>
        <w:pStyle w:val="BodyText2"/>
        <w:widowControl w:val="0"/>
        <w:numPr>
          <w:ilvl w:val="0"/>
          <w:numId w:val="1"/>
        </w:numPr>
        <w:suppressAutoHyphens w:val="0"/>
        <w:autoSpaceDE w:val="0"/>
        <w:autoSpaceDN w:val="0"/>
        <w:adjustRightInd w:val="0"/>
        <w:spacing w:after="0" w:line="240" w:lineRule="auto"/>
        <w:ind w:left="360"/>
        <w:jc w:val="both"/>
        <w:rPr>
          <w:rFonts w:asciiTheme="majorHAnsi" w:hAnsiTheme="majorHAnsi" w:cstheme="majorHAnsi"/>
          <w:i/>
          <w:iCs/>
          <w:sz w:val="22"/>
          <w:szCs w:val="22"/>
        </w:rPr>
      </w:pPr>
      <w:r w:rsidRPr="004B666D">
        <w:rPr>
          <w:rFonts w:asciiTheme="majorHAnsi" w:hAnsiTheme="majorHAnsi" w:cstheme="majorHAnsi"/>
          <w:sz w:val="22"/>
          <w:szCs w:val="22"/>
        </w:rPr>
        <w:t>Custom planting;</w:t>
      </w:r>
    </w:p>
    <w:p w14:paraId="7BBB94FE" w14:textId="77777777" w:rsidR="0094421C" w:rsidRPr="004B666D" w:rsidRDefault="0094421C" w:rsidP="0094421C">
      <w:pPr>
        <w:pStyle w:val="BodyText2"/>
        <w:spacing w:line="240" w:lineRule="auto"/>
        <w:rPr>
          <w:rFonts w:asciiTheme="majorHAnsi" w:hAnsiTheme="majorHAnsi" w:cstheme="majorHAnsi"/>
          <w:i/>
          <w:iCs/>
          <w:sz w:val="22"/>
          <w:szCs w:val="22"/>
        </w:rPr>
      </w:pPr>
    </w:p>
    <w:p w14:paraId="664FBC7F" w14:textId="77777777" w:rsidR="0094421C" w:rsidRPr="004B666D" w:rsidRDefault="0094421C" w:rsidP="0094421C">
      <w:pPr>
        <w:pStyle w:val="BodyText2"/>
        <w:widowControl w:val="0"/>
        <w:numPr>
          <w:ilvl w:val="0"/>
          <w:numId w:val="1"/>
        </w:numPr>
        <w:suppressAutoHyphens w:val="0"/>
        <w:autoSpaceDE w:val="0"/>
        <w:autoSpaceDN w:val="0"/>
        <w:adjustRightInd w:val="0"/>
        <w:spacing w:after="0" w:line="240" w:lineRule="auto"/>
        <w:ind w:left="360"/>
        <w:jc w:val="both"/>
        <w:rPr>
          <w:rFonts w:asciiTheme="majorHAnsi" w:hAnsiTheme="majorHAnsi" w:cstheme="majorHAnsi"/>
          <w:i/>
          <w:iCs/>
          <w:sz w:val="22"/>
          <w:szCs w:val="22"/>
        </w:rPr>
      </w:pPr>
      <w:r w:rsidRPr="004B666D">
        <w:rPr>
          <w:rFonts w:asciiTheme="majorHAnsi" w:hAnsiTheme="majorHAnsi" w:cstheme="majorHAnsi"/>
          <w:sz w:val="22"/>
          <w:szCs w:val="22"/>
        </w:rPr>
        <w:t>Custom harvesting;</w:t>
      </w:r>
    </w:p>
    <w:p w14:paraId="1BFF4774" w14:textId="77777777" w:rsidR="0094421C" w:rsidRPr="004B666D" w:rsidRDefault="0094421C" w:rsidP="0094421C">
      <w:pPr>
        <w:pStyle w:val="BodyText2"/>
        <w:spacing w:line="240" w:lineRule="auto"/>
        <w:rPr>
          <w:rFonts w:asciiTheme="majorHAnsi" w:hAnsiTheme="majorHAnsi" w:cstheme="majorHAnsi"/>
          <w:i/>
          <w:iCs/>
          <w:sz w:val="22"/>
          <w:szCs w:val="22"/>
        </w:rPr>
      </w:pPr>
    </w:p>
    <w:p w14:paraId="2B64F586" w14:textId="77777777" w:rsidR="0094421C" w:rsidRPr="004B666D" w:rsidRDefault="0094421C" w:rsidP="0094421C">
      <w:pPr>
        <w:pStyle w:val="BodyText2"/>
        <w:widowControl w:val="0"/>
        <w:numPr>
          <w:ilvl w:val="0"/>
          <w:numId w:val="1"/>
        </w:numPr>
        <w:suppressAutoHyphens w:val="0"/>
        <w:autoSpaceDE w:val="0"/>
        <w:autoSpaceDN w:val="0"/>
        <w:adjustRightInd w:val="0"/>
        <w:spacing w:after="0" w:line="240" w:lineRule="auto"/>
        <w:ind w:left="360"/>
        <w:jc w:val="both"/>
        <w:rPr>
          <w:rFonts w:asciiTheme="majorHAnsi" w:hAnsiTheme="majorHAnsi" w:cstheme="majorHAnsi"/>
          <w:i/>
          <w:iCs/>
          <w:sz w:val="22"/>
          <w:szCs w:val="22"/>
        </w:rPr>
      </w:pPr>
      <w:r w:rsidRPr="004B666D">
        <w:rPr>
          <w:rFonts w:asciiTheme="majorHAnsi" w:hAnsiTheme="majorHAnsi" w:cstheme="majorHAnsi"/>
          <w:sz w:val="22"/>
          <w:szCs w:val="22"/>
        </w:rPr>
        <w:t>Grain storage;</w:t>
      </w:r>
    </w:p>
    <w:p w14:paraId="5B2BDAFD" w14:textId="77777777" w:rsidR="0094421C" w:rsidRPr="004B666D" w:rsidRDefault="0094421C" w:rsidP="0094421C">
      <w:pPr>
        <w:pStyle w:val="BodyText2"/>
        <w:spacing w:line="240" w:lineRule="auto"/>
        <w:rPr>
          <w:rFonts w:asciiTheme="majorHAnsi" w:hAnsiTheme="majorHAnsi" w:cstheme="majorHAnsi"/>
          <w:i/>
          <w:iCs/>
          <w:sz w:val="22"/>
          <w:szCs w:val="22"/>
        </w:rPr>
      </w:pPr>
    </w:p>
    <w:p w14:paraId="4F8ADA2D" w14:textId="6E972CDA" w:rsidR="0094421C" w:rsidRPr="004B666D" w:rsidRDefault="0094421C" w:rsidP="002828EC">
      <w:pPr>
        <w:pStyle w:val="BodyText2"/>
        <w:widowControl w:val="0"/>
        <w:numPr>
          <w:ilvl w:val="0"/>
          <w:numId w:val="1"/>
        </w:numPr>
        <w:suppressAutoHyphens w:val="0"/>
        <w:autoSpaceDE w:val="0"/>
        <w:autoSpaceDN w:val="0"/>
        <w:adjustRightInd w:val="0"/>
        <w:spacing w:after="0" w:line="240" w:lineRule="auto"/>
        <w:ind w:left="360"/>
        <w:jc w:val="both"/>
        <w:rPr>
          <w:rFonts w:asciiTheme="majorHAnsi" w:hAnsiTheme="majorHAnsi" w:cstheme="majorHAnsi"/>
          <w:i/>
          <w:iCs/>
          <w:sz w:val="22"/>
          <w:szCs w:val="22"/>
        </w:rPr>
      </w:pPr>
      <w:r w:rsidRPr="004B666D">
        <w:rPr>
          <w:rFonts w:asciiTheme="majorHAnsi" w:hAnsiTheme="majorHAnsi" w:cstheme="majorHAnsi"/>
          <w:sz w:val="22"/>
          <w:szCs w:val="22"/>
        </w:rPr>
        <w:t>Processing of products raised or grown by the landowner or operator.</w:t>
      </w:r>
    </w:p>
    <w:p w14:paraId="062EA6A3" w14:textId="77777777" w:rsidR="002828EC" w:rsidRPr="004B666D" w:rsidRDefault="002828EC" w:rsidP="002828EC">
      <w:pPr>
        <w:pStyle w:val="ListParagraph"/>
        <w:rPr>
          <w:rFonts w:asciiTheme="majorHAnsi" w:hAnsiTheme="majorHAnsi" w:cstheme="majorHAnsi"/>
          <w:i/>
          <w:iCs/>
          <w:sz w:val="22"/>
          <w:szCs w:val="22"/>
        </w:rPr>
      </w:pPr>
    </w:p>
    <w:p w14:paraId="38A0A6E0" w14:textId="77777777" w:rsidR="002828EC" w:rsidRPr="004B666D" w:rsidRDefault="002828EC" w:rsidP="002828EC">
      <w:pPr>
        <w:pStyle w:val="BodyText2"/>
        <w:widowControl w:val="0"/>
        <w:suppressAutoHyphens w:val="0"/>
        <w:autoSpaceDE w:val="0"/>
        <w:autoSpaceDN w:val="0"/>
        <w:adjustRightInd w:val="0"/>
        <w:spacing w:after="0" w:line="240" w:lineRule="auto"/>
        <w:ind w:left="360"/>
        <w:jc w:val="both"/>
        <w:rPr>
          <w:rFonts w:asciiTheme="majorHAnsi" w:hAnsiTheme="majorHAnsi" w:cstheme="majorHAnsi"/>
          <w:i/>
          <w:iCs/>
          <w:sz w:val="22"/>
          <w:szCs w:val="22"/>
        </w:rPr>
      </w:pPr>
    </w:p>
    <w:p w14:paraId="1CE0C2C5" w14:textId="77777777" w:rsidR="0094421C" w:rsidRPr="004B666D" w:rsidRDefault="0094421C" w:rsidP="0094421C">
      <w:pPr>
        <w:pStyle w:val="BodyText2"/>
        <w:rPr>
          <w:rFonts w:asciiTheme="majorHAnsi" w:hAnsiTheme="majorHAnsi" w:cstheme="majorHAnsi"/>
          <w:i/>
          <w:iCs/>
          <w:sz w:val="22"/>
          <w:szCs w:val="22"/>
        </w:rPr>
      </w:pPr>
      <w:r w:rsidRPr="004B666D">
        <w:rPr>
          <w:rFonts w:asciiTheme="majorHAnsi" w:hAnsiTheme="majorHAnsi" w:cstheme="majorHAnsi"/>
          <w:i/>
          <w:iCs/>
          <w:sz w:val="22"/>
          <w:szCs w:val="22"/>
        </w:rPr>
        <w:t>Supplemental Regulations/Requirements</w:t>
      </w:r>
    </w:p>
    <w:p w14:paraId="759CD1E9" w14:textId="77777777" w:rsidR="0094421C" w:rsidRPr="004B666D" w:rsidRDefault="0094421C" w:rsidP="0094421C">
      <w:pPr>
        <w:pStyle w:val="BodyText2"/>
        <w:rPr>
          <w:rFonts w:asciiTheme="majorHAnsi" w:hAnsiTheme="majorHAnsi" w:cstheme="majorHAnsi"/>
          <w:i/>
          <w:iCs/>
          <w:sz w:val="22"/>
          <w:szCs w:val="22"/>
        </w:rPr>
      </w:pPr>
      <w:r w:rsidRPr="004B666D">
        <w:rPr>
          <w:rFonts w:asciiTheme="majorHAnsi" w:hAnsiTheme="majorHAnsi" w:cstheme="majorHAnsi"/>
          <w:sz w:val="22"/>
          <w:szCs w:val="22"/>
        </w:rPr>
        <w:t>Section _____Requirements</w:t>
      </w:r>
    </w:p>
    <w:p w14:paraId="1C2DC963" w14:textId="77777777" w:rsidR="0094421C" w:rsidRPr="004B666D" w:rsidRDefault="0094421C" w:rsidP="0094421C">
      <w:pPr>
        <w:numPr>
          <w:ilvl w:val="0"/>
          <w:numId w:val="2"/>
        </w:numPr>
        <w:tabs>
          <w:tab w:val="num" w:pos="342"/>
        </w:tabs>
        <w:suppressAutoHyphens w:val="0"/>
        <w:autoSpaceDE w:val="0"/>
        <w:autoSpaceDN w:val="0"/>
        <w:adjustRightInd w:val="0"/>
        <w:spacing w:line="240" w:lineRule="auto"/>
        <w:ind w:left="342" w:hanging="342"/>
        <w:jc w:val="both"/>
        <w:rPr>
          <w:rFonts w:asciiTheme="majorHAnsi" w:hAnsiTheme="majorHAnsi" w:cstheme="majorHAnsi"/>
          <w:b/>
          <w:u w:val="single"/>
        </w:rPr>
      </w:pPr>
      <w:r w:rsidRPr="004B666D">
        <w:rPr>
          <w:rFonts w:asciiTheme="majorHAnsi" w:hAnsiTheme="majorHAnsi" w:cstheme="majorHAnsi"/>
          <w:b/>
          <w:u w:val="single"/>
        </w:rPr>
        <w:t>Agribusiness activities must have access to a concrete or bituminous asphalt, or county gravel street.</w:t>
      </w:r>
    </w:p>
    <w:p w14:paraId="2393AA9E" w14:textId="77777777" w:rsidR="0094421C" w:rsidRPr="004B666D" w:rsidRDefault="0094421C" w:rsidP="0094421C">
      <w:pPr>
        <w:autoSpaceDE w:val="0"/>
        <w:autoSpaceDN w:val="0"/>
        <w:adjustRightInd w:val="0"/>
        <w:ind w:left="342"/>
        <w:jc w:val="both"/>
        <w:rPr>
          <w:rFonts w:asciiTheme="majorHAnsi" w:hAnsiTheme="majorHAnsi" w:cstheme="majorHAnsi"/>
          <w:b/>
          <w:u w:val="single"/>
        </w:rPr>
      </w:pPr>
    </w:p>
    <w:p w14:paraId="73052618" w14:textId="77777777" w:rsidR="0094421C" w:rsidRPr="00930912" w:rsidRDefault="0094421C" w:rsidP="0094421C">
      <w:pPr>
        <w:numPr>
          <w:ilvl w:val="0"/>
          <w:numId w:val="2"/>
        </w:numPr>
        <w:tabs>
          <w:tab w:val="num" w:pos="342"/>
        </w:tabs>
        <w:suppressAutoHyphens w:val="0"/>
        <w:autoSpaceDE w:val="0"/>
        <w:autoSpaceDN w:val="0"/>
        <w:adjustRightInd w:val="0"/>
        <w:spacing w:line="240" w:lineRule="auto"/>
        <w:ind w:left="342" w:hanging="342"/>
        <w:jc w:val="both"/>
        <w:rPr>
          <w:rFonts w:asciiTheme="majorHAnsi" w:hAnsiTheme="majorHAnsi" w:cstheme="majorHAnsi"/>
          <w:b/>
          <w:u w:val="single"/>
        </w:rPr>
      </w:pPr>
      <w:r w:rsidRPr="00930912">
        <w:rPr>
          <w:rFonts w:asciiTheme="majorHAnsi" w:hAnsiTheme="majorHAnsi" w:cstheme="majorHAnsi"/>
          <w:b/>
          <w:u w:val="single"/>
        </w:rPr>
        <w:t>Operators of agribusiness activities shall enter into and comply with a haul road agreement for the applicable streets if deemed necessary by the applicable road authority for the maintenance of identified haul routes attendant to the operation of the proposed business.</w:t>
      </w:r>
    </w:p>
    <w:p w14:paraId="2793577D" w14:textId="77777777" w:rsidR="0094421C" w:rsidRPr="004B666D" w:rsidRDefault="0094421C" w:rsidP="0094421C">
      <w:pPr>
        <w:tabs>
          <w:tab w:val="num" w:pos="342"/>
        </w:tabs>
        <w:autoSpaceDE w:val="0"/>
        <w:autoSpaceDN w:val="0"/>
        <w:adjustRightInd w:val="0"/>
        <w:ind w:left="342" w:hanging="342"/>
        <w:jc w:val="both"/>
        <w:rPr>
          <w:rFonts w:asciiTheme="majorHAnsi" w:hAnsiTheme="majorHAnsi" w:cstheme="majorHAnsi"/>
          <w:b/>
          <w:u w:val="single"/>
        </w:rPr>
      </w:pPr>
    </w:p>
    <w:p w14:paraId="5A90181F" w14:textId="77777777" w:rsidR="0094421C" w:rsidRPr="004B666D" w:rsidRDefault="0094421C" w:rsidP="0094421C">
      <w:pPr>
        <w:numPr>
          <w:ilvl w:val="0"/>
          <w:numId w:val="2"/>
        </w:numPr>
        <w:tabs>
          <w:tab w:val="num" w:pos="342"/>
        </w:tabs>
        <w:suppressAutoHyphens w:val="0"/>
        <w:autoSpaceDE w:val="0"/>
        <w:autoSpaceDN w:val="0"/>
        <w:adjustRightInd w:val="0"/>
        <w:spacing w:line="240" w:lineRule="auto"/>
        <w:ind w:left="342" w:hanging="342"/>
        <w:jc w:val="both"/>
        <w:rPr>
          <w:rFonts w:asciiTheme="majorHAnsi" w:hAnsiTheme="majorHAnsi" w:cstheme="majorHAnsi"/>
          <w:b/>
          <w:u w:val="single"/>
        </w:rPr>
      </w:pPr>
      <w:r w:rsidRPr="004B666D">
        <w:rPr>
          <w:rFonts w:asciiTheme="majorHAnsi" w:hAnsiTheme="majorHAnsi" w:cstheme="majorHAnsi"/>
          <w:b/>
          <w:u w:val="single"/>
        </w:rPr>
        <w:t>Lighting on the site shall be limited to downward directed lights or other lighting customarily used for agricultural operations.</w:t>
      </w:r>
    </w:p>
    <w:p w14:paraId="64FA4290" w14:textId="77777777" w:rsidR="0094421C" w:rsidRPr="004B666D" w:rsidRDefault="0094421C" w:rsidP="0094421C">
      <w:pPr>
        <w:pStyle w:val="ListParagraph"/>
        <w:rPr>
          <w:rFonts w:asciiTheme="majorHAnsi" w:hAnsiTheme="majorHAnsi" w:cstheme="majorHAnsi"/>
          <w:b/>
          <w:sz w:val="22"/>
          <w:szCs w:val="22"/>
          <w:u w:val="single"/>
        </w:rPr>
      </w:pPr>
    </w:p>
    <w:p w14:paraId="6FD87E54" w14:textId="77777777" w:rsidR="0094421C" w:rsidRPr="004B666D" w:rsidRDefault="0094421C" w:rsidP="0094421C">
      <w:pPr>
        <w:numPr>
          <w:ilvl w:val="0"/>
          <w:numId w:val="2"/>
        </w:numPr>
        <w:tabs>
          <w:tab w:val="num" w:pos="342"/>
        </w:tabs>
        <w:suppressAutoHyphens w:val="0"/>
        <w:autoSpaceDE w:val="0"/>
        <w:autoSpaceDN w:val="0"/>
        <w:adjustRightInd w:val="0"/>
        <w:spacing w:line="240" w:lineRule="auto"/>
        <w:ind w:left="342" w:hanging="342"/>
        <w:jc w:val="both"/>
        <w:rPr>
          <w:rFonts w:asciiTheme="majorHAnsi" w:hAnsiTheme="majorHAnsi" w:cstheme="majorHAnsi"/>
          <w:b/>
          <w:u w:val="single"/>
        </w:rPr>
      </w:pPr>
      <w:r w:rsidRPr="004B666D">
        <w:rPr>
          <w:rFonts w:asciiTheme="majorHAnsi" w:hAnsiTheme="majorHAnsi" w:cstheme="majorHAnsi"/>
          <w:b/>
          <w:u w:val="single"/>
        </w:rPr>
        <w:t>The number, size, and illumination standards for signs shall be determined by the Board of Adjustment.</w:t>
      </w:r>
    </w:p>
    <w:p w14:paraId="5F734B8F" w14:textId="77777777" w:rsidR="0094421C" w:rsidRPr="004B666D" w:rsidRDefault="0094421C" w:rsidP="0094421C">
      <w:pPr>
        <w:pStyle w:val="ListParagraph"/>
        <w:rPr>
          <w:rFonts w:asciiTheme="majorHAnsi" w:hAnsiTheme="majorHAnsi" w:cstheme="majorHAnsi"/>
          <w:b/>
          <w:sz w:val="22"/>
          <w:szCs w:val="22"/>
          <w:u w:val="single"/>
        </w:rPr>
      </w:pPr>
    </w:p>
    <w:p w14:paraId="65268E47" w14:textId="77777777" w:rsidR="0094421C" w:rsidRPr="004B666D" w:rsidRDefault="0094421C" w:rsidP="0094421C">
      <w:pPr>
        <w:numPr>
          <w:ilvl w:val="0"/>
          <w:numId w:val="2"/>
        </w:numPr>
        <w:suppressAutoHyphens w:val="0"/>
        <w:spacing w:line="240" w:lineRule="auto"/>
        <w:ind w:left="360"/>
        <w:jc w:val="both"/>
        <w:rPr>
          <w:rFonts w:asciiTheme="majorHAnsi" w:hAnsiTheme="majorHAnsi" w:cstheme="majorHAnsi"/>
          <w:b/>
          <w:u w:val="single"/>
        </w:rPr>
      </w:pPr>
      <w:r w:rsidRPr="004B666D">
        <w:rPr>
          <w:rFonts w:asciiTheme="majorHAnsi" w:hAnsiTheme="majorHAnsi" w:cstheme="majorHAnsi"/>
          <w:b/>
          <w:u w:val="single"/>
        </w:rPr>
        <w:t xml:space="preserve">No equipment or process shall be used in such extended home occupation which creates noise, vibration, glare, fumes, odors, or electrical interference detectable to the normal senses off the lot.  In the case of electrical interference, no equipment or process shall be used which creates visual or audible interference in any radio or television receivers off the </w:t>
      </w:r>
      <w:proofErr w:type="gramStart"/>
      <w:r w:rsidRPr="004B666D">
        <w:rPr>
          <w:rFonts w:asciiTheme="majorHAnsi" w:hAnsiTheme="majorHAnsi" w:cstheme="majorHAnsi"/>
          <w:b/>
          <w:u w:val="single"/>
        </w:rPr>
        <w:t>premises, or</w:t>
      </w:r>
      <w:proofErr w:type="gramEnd"/>
      <w:r w:rsidRPr="004B666D">
        <w:rPr>
          <w:rFonts w:asciiTheme="majorHAnsi" w:hAnsiTheme="majorHAnsi" w:cstheme="majorHAnsi"/>
          <w:b/>
          <w:u w:val="single"/>
        </w:rPr>
        <w:t xml:space="preserve"> causes fluctuations in line voltage off the premises.</w:t>
      </w:r>
    </w:p>
    <w:p w14:paraId="132D3820" w14:textId="77777777" w:rsidR="0094421C" w:rsidRPr="004B666D" w:rsidRDefault="0094421C" w:rsidP="0094421C">
      <w:pPr>
        <w:pStyle w:val="ListParagraph"/>
        <w:rPr>
          <w:rFonts w:asciiTheme="majorHAnsi" w:hAnsiTheme="majorHAnsi" w:cstheme="majorHAnsi"/>
          <w:b/>
          <w:sz w:val="22"/>
          <w:szCs w:val="22"/>
          <w:u w:val="single"/>
        </w:rPr>
      </w:pPr>
    </w:p>
    <w:p w14:paraId="48CEE08B" w14:textId="77777777" w:rsidR="0094421C" w:rsidRPr="004B666D" w:rsidRDefault="0094421C" w:rsidP="0094421C">
      <w:pPr>
        <w:numPr>
          <w:ilvl w:val="0"/>
          <w:numId w:val="2"/>
        </w:numPr>
        <w:suppressAutoHyphens w:val="0"/>
        <w:spacing w:line="240" w:lineRule="auto"/>
        <w:ind w:left="360"/>
        <w:jc w:val="both"/>
        <w:rPr>
          <w:rFonts w:asciiTheme="majorHAnsi" w:hAnsiTheme="majorHAnsi" w:cstheme="majorHAnsi"/>
          <w:b/>
          <w:u w:val="single"/>
        </w:rPr>
      </w:pPr>
      <w:r w:rsidRPr="004B666D">
        <w:rPr>
          <w:rFonts w:asciiTheme="majorHAnsi" w:hAnsiTheme="majorHAnsi" w:cstheme="majorHAnsi"/>
          <w:b/>
          <w:u w:val="single"/>
        </w:rPr>
        <w:t>All vehicles and equipment stored outside shall be operable.</w:t>
      </w:r>
    </w:p>
    <w:p w14:paraId="438901D2" w14:textId="77777777" w:rsidR="0094421C" w:rsidRPr="004B666D" w:rsidRDefault="0094421C" w:rsidP="0094421C">
      <w:pPr>
        <w:pStyle w:val="ListParagraph"/>
        <w:rPr>
          <w:rFonts w:asciiTheme="majorHAnsi" w:hAnsiTheme="majorHAnsi" w:cstheme="majorHAnsi"/>
          <w:b/>
          <w:sz w:val="22"/>
          <w:szCs w:val="22"/>
          <w:u w:val="single"/>
        </w:rPr>
      </w:pPr>
    </w:p>
    <w:p w14:paraId="7A17C082" w14:textId="77777777" w:rsidR="0094421C" w:rsidRPr="004B666D" w:rsidRDefault="0094421C" w:rsidP="0094421C">
      <w:pPr>
        <w:numPr>
          <w:ilvl w:val="0"/>
          <w:numId w:val="2"/>
        </w:numPr>
        <w:suppressAutoHyphens w:val="0"/>
        <w:spacing w:line="240" w:lineRule="auto"/>
        <w:ind w:left="360"/>
        <w:jc w:val="both"/>
        <w:rPr>
          <w:rFonts w:asciiTheme="majorHAnsi" w:hAnsiTheme="majorHAnsi" w:cstheme="majorHAnsi"/>
          <w:b/>
          <w:u w:val="single"/>
        </w:rPr>
      </w:pPr>
      <w:r w:rsidRPr="004B666D">
        <w:rPr>
          <w:rFonts w:asciiTheme="majorHAnsi" w:hAnsiTheme="majorHAnsi" w:cstheme="majorHAnsi"/>
          <w:b/>
          <w:u w:val="single"/>
        </w:rPr>
        <w:t>Permits for Agribusiness activities are specific to a single use listed in Section.  An agribusiness activity may only be changed to another agribusiness activity if specifically authorized by the Board of Adjustment.</w:t>
      </w:r>
    </w:p>
    <w:p w14:paraId="7C4138A7" w14:textId="77777777" w:rsidR="0094421C" w:rsidRPr="004B666D" w:rsidRDefault="0094421C" w:rsidP="0094421C">
      <w:pPr>
        <w:pStyle w:val="ListParagraph"/>
        <w:rPr>
          <w:rFonts w:asciiTheme="majorHAnsi" w:hAnsiTheme="majorHAnsi" w:cstheme="majorHAnsi"/>
          <w:b/>
          <w:sz w:val="22"/>
          <w:szCs w:val="22"/>
          <w:u w:val="single"/>
        </w:rPr>
      </w:pPr>
    </w:p>
    <w:p w14:paraId="6D276191" w14:textId="77777777" w:rsidR="0094421C" w:rsidRPr="004B666D" w:rsidRDefault="0094421C" w:rsidP="0094421C">
      <w:pPr>
        <w:numPr>
          <w:ilvl w:val="0"/>
          <w:numId w:val="2"/>
        </w:numPr>
        <w:suppressAutoHyphens w:val="0"/>
        <w:spacing w:line="240" w:lineRule="auto"/>
        <w:ind w:left="360"/>
        <w:jc w:val="both"/>
        <w:rPr>
          <w:rFonts w:asciiTheme="majorHAnsi" w:hAnsiTheme="majorHAnsi" w:cstheme="majorHAnsi"/>
          <w:b/>
          <w:u w:val="single"/>
        </w:rPr>
      </w:pPr>
      <w:r w:rsidRPr="004B666D">
        <w:rPr>
          <w:rFonts w:asciiTheme="majorHAnsi" w:hAnsiTheme="majorHAnsi" w:cstheme="majorHAnsi"/>
          <w:b/>
          <w:u w:val="single"/>
        </w:rPr>
        <w:t xml:space="preserve">Permits for Agribusiness activities may be transferred, unless otherwise stated by the Board of Adjustment.  </w:t>
      </w:r>
    </w:p>
    <w:p w14:paraId="1AD6DE1B" w14:textId="77777777" w:rsidR="0094421C" w:rsidRPr="004B666D" w:rsidRDefault="0094421C" w:rsidP="0094421C">
      <w:pPr>
        <w:pStyle w:val="ListParagraph"/>
        <w:rPr>
          <w:rFonts w:asciiTheme="majorHAnsi" w:hAnsiTheme="majorHAnsi" w:cstheme="majorHAnsi"/>
          <w:b/>
          <w:u w:val="single"/>
        </w:rPr>
      </w:pPr>
    </w:p>
    <w:p w14:paraId="401370F9" w14:textId="77777777" w:rsidR="0094421C" w:rsidRPr="004B666D" w:rsidRDefault="0094421C" w:rsidP="0094421C">
      <w:pPr>
        <w:spacing w:line="240" w:lineRule="auto"/>
        <w:ind w:left="360"/>
        <w:jc w:val="both"/>
        <w:rPr>
          <w:rFonts w:asciiTheme="majorHAnsi" w:hAnsiTheme="majorHAnsi" w:cstheme="majorHAnsi"/>
          <w:b/>
          <w:u w:val="single"/>
        </w:rPr>
      </w:pPr>
    </w:p>
    <w:p w14:paraId="44E1DF04" w14:textId="77777777" w:rsidR="0094421C" w:rsidRPr="004B666D" w:rsidRDefault="0094421C" w:rsidP="0094421C">
      <w:pPr>
        <w:rPr>
          <w:rFonts w:asciiTheme="majorHAnsi" w:hAnsiTheme="majorHAnsi" w:cstheme="majorHAnsi"/>
          <w:b/>
          <w:u w:val="single"/>
        </w:rPr>
      </w:pPr>
      <w:r w:rsidRPr="004B666D">
        <w:rPr>
          <w:rFonts w:asciiTheme="majorHAnsi" w:hAnsiTheme="majorHAnsi" w:cstheme="majorHAnsi"/>
          <w:b/>
          <w:u w:val="single"/>
        </w:rPr>
        <w:t>Section____: Applications.</w:t>
      </w:r>
    </w:p>
    <w:p w14:paraId="28357F23" w14:textId="3A7EA3F6" w:rsidR="0094421C" w:rsidRPr="004B666D" w:rsidRDefault="002828EC" w:rsidP="0094421C">
      <w:pPr>
        <w:numPr>
          <w:ilvl w:val="0"/>
          <w:numId w:val="3"/>
        </w:numPr>
        <w:suppressAutoHyphens w:val="0"/>
        <w:spacing w:line="240" w:lineRule="auto"/>
        <w:ind w:left="360"/>
        <w:jc w:val="both"/>
        <w:rPr>
          <w:rFonts w:asciiTheme="majorHAnsi" w:hAnsiTheme="majorHAnsi" w:cstheme="majorHAnsi"/>
          <w:b/>
          <w:u w:val="single"/>
        </w:rPr>
      </w:pPr>
      <w:r w:rsidRPr="004B666D">
        <w:rPr>
          <w:rFonts w:asciiTheme="majorHAnsi" w:hAnsiTheme="majorHAnsi" w:cstheme="majorHAnsi"/>
          <w:b/>
          <w:u w:val="single"/>
        </w:rPr>
        <w:t>Application for Agribusiness activities shall be filed with the zoning officer. The application shall contain the following:</w:t>
      </w:r>
      <w:r w:rsidR="0094421C" w:rsidRPr="004B666D">
        <w:rPr>
          <w:rFonts w:asciiTheme="majorHAnsi" w:hAnsiTheme="majorHAnsi" w:cstheme="majorHAnsi"/>
          <w:b/>
          <w:u w:val="single"/>
        </w:rPr>
        <w:t xml:space="preserve"> </w:t>
      </w:r>
    </w:p>
    <w:p w14:paraId="275B1DA9" w14:textId="77777777" w:rsidR="0094421C" w:rsidRPr="004B666D" w:rsidRDefault="0094421C" w:rsidP="0094421C">
      <w:pPr>
        <w:numPr>
          <w:ilvl w:val="0"/>
          <w:numId w:val="4"/>
        </w:numPr>
        <w:tabs>
          <w:tab w:val="left" w:pos="748"/>
        </w:tabs>
        <w:suppressAutoHyphens w:val="0"/>
        <w:spacing w:before="140" w:line="240" w:lineRule="auto"/>
        <w:ind w:left="720"/>
        <w:jc w:val="both"/>
        <w:rPr>
          <w:rFonts w:asciiTheme="majorHAnsi" w:hAnsiTheme="majorHAnsi" w:cstheme="majorHAnsi"/>
          <w:b/>
          <w:u w:val="single"/>
        </w:rPr>
      </w:pPr>
      <w:r w:rsidRPr="004B666D">
        <w:rPr>
          <w:rFonts w:asciiTheme="majorHAnsi" w:hAnsiTheme="majorHAnsi" w:cstheme="majorHAnsi"/>
          <w:b/>
          <w:u w:val="single"/>
        </w:rPr>
        <w:t>The address of the property and the legal description.</w:t>
      </w:r>
    </w:p>
    <w:p w14:paraId="6D8D9BDB" w14:textId="77777777" w:rsidR="0094421C" w:rsidRPr="004B666D" w:rsidRDefault="0094421C" w:rsidP="0094421C">
      <w:pPr>
        <w:numPr>
          <w:ilvl w:val="0"/>
          <w:numId w:val="4"/>
        </w:numPr>
        <w:tabs>
          <w:tab w:val="left" w:pos="748"/>
        </w:tabs>
        <w:suppressAutoHyphens w:val="0"/>
        <w:spacing w:before="140" w:line="240" w:lineRule="auto"/>
        <w:ind w:left="720"/>
        <w:jc w:val="both"/>
        <w:rPr>
          <w:rFonts w:asciiTheme="majorHAnsi" w:hAnsiTheme="majorHAnsi" w:cstheme="majorHAnsi"/>
          <w:b/>
          <w:u w:val="single"/>
        </w:rPr>
      </w:pPr>
      <w:r w:rsidRPr="004B666D">
        <w:rPr>
          <w:rFonts w:asciiTheme="majorHAnsi" w:hAnsiTheme="majorHAnsi" w:cstheme="majorHAnsi"/>
          <w:b/>
          <w:u w:val="single"/>
        </w:rPr>
        <w:t>The name of the project and/or business.</w:t>
      </w:r>
    </w:p>
    <w:p w14:paraId="6CA11AFD" w14:textId="774FEDDD" w:rsidR="0094421C" w:rsidRPr="004B666D" w:rsidRDefault="002828EC" w:rsidP="0094421C">
      <w:pPr>
        <w:numPr>
          <w:ilvl w:val="0"/>
          <w:numId w:val="4"/>
        </w:numPr>
        <w:tabs>
          <w:tab w:val="left" w:pos="748"/>
        </w:tabs>
        <w:suppressAutoHyphens w:val="0"/>
        <w:spacing w:before="140" w:line="240" w:lineRule="auto"/>
        <w:ind w:left="720"/>
        <w:jc w:val="both"/>
        <w:rPr>
          <w:rFonts w:asciiTheme="majorHAnsi" w:hAnsiTheme="majorHAnsi" w:cstheme="majorHAnsi"/>
          <w:b/>
          <w:u w:val="single"/>
        </w:rPr>
      </w:pPr>
      <w:r w:rsidRPr="004B666D">
        <w:rPr>
          <w:rFonts w:asciiTheme="majorHAnsi" w:hAnsiTheme="majorHAnsi" w:cstheme="majorHAnsi"/>
          <w:b/>
          <w:u w:val="single"/>
        </w:rPr>
        <w:t>Physical dimensions and locations of the property, existing structures, and proposed structures</w:t>
      </w:r>
    </w:p>
    <w:p w14:paraId="5C6FA5A6" w14:textId="198E263D" w:rsidR="0094421C" w:rsidRPr="004B666D" w:rsidRDefault="002828EC" w:rsidP="002828EC">
      <w:pPr>
        <w:numPr>
          <w:ilvl w:val="0"/>
          <w:numId w:val="4"/>
        </w:numPr>
        <w:tabs>
          <w:tab w:val="left" w:pos="748"/>
        </w:tabs>
        <w:suppressAutoHyphens w:val="0"/>
        <w:spacing w:before="140" w:line="240" w:lineRule="auto"/>
        <w:ind w:left="720"/>
        <w:jc w:val="both"/>
        <w:rPr>
          <w:rFonts w:asciiTheme="majorHAnsi" w:hAnsiTheme="majorHAnsi" w:cstheme="majorHAnsi"/>
          <w:b/>
          <w:u w:val="single"/>
        </w:rPr>
      </w:pPr>
      <w:r w:rsidRPr="004B666D">
        <w:rPr>
          <w:rFonts w:asciiTheme="majorHAnsi" w:hAnsiTheme="majorHAnsi" w:cstheme="majorHAnsi"/>
          <w:b/>
          <w:u w:val="single"/>
        </w:rPr>
        <w:t>A detailed description of what activities will occur on the entire property</w:t>
      </w:r>
    </w:p>
    <w:p w14:paraId="7D5DC4CD" w14:textId="3192D705" w:rsidR="002828EC" w:rsidRPr="004B666D" w:rsidRDefault="002828EC" w:rsidP="002828EC">
      <w:pPr>
        <w:numPr>
          <w:ilvl w:val="0"/>
          <w:numId w:val="4"/>
        </w:numPr>
        <w:tabs>
          <w:tab w:val="left" w:pos="748"/>
        </w:tabs>
        <w:suppressAutoHyphens w:val="0"/>
        <w:spacing w:before="140" w:line="240" w:lineRule="auto"/>
        <w:ind w:left="720"/>
        <w:jc w:val="both"/>
        <w:rPr>
          <w:rFonts w:asciiTheme="majorHAnsi" w:hAnsiTheme="majorHAnsi" w:cstheme="majorHAnsi"/>
          <w:b/>
          <w:u w:val="single"/>
        </w:rPr>
      </w:pPr>
      <w:r w:rsidRPr="004B666D">
        <w:rPr>
          <w:rFonts w:asciiTheme="majorHAnsi" w:hAnsiTheme="majorHAnsi" w:cstheme="majorHAnsi"/>
          <w:b/>
          <w:u w:val="single"/>
        </w:rPr>
        <w:t xml:space="preserve">Distance from all building lines to the property lines at the closest points </w:t>
      </w:r>
    </w:p>
    <w:p w14:paraId="4232C691" w14:textId="77777777" w:rsidR="0094421C" w:rsidRPr="004B666D" w:rsidRDefault="0094421C" w:rsidP="0094421C">
      <w:pPr>
        <w:numPr>
          <w:ilvl w:val="0"/>
          <w:numId w:val="4"/>
        </w:numPr>
        <w:tabs>
          <w:tab w:val="left" w:pos="748"/>
        </w:tabs>
        <w:suppressAutoHyphens w:val="0"/>
        <w:spacing w:before="140" w:line="240" w:lineRule="auto"/>
        <w:ind w:left="720"/>
        <w:jc w:val="both"/>
        <w:rPr>
          <w:rFonts w:asciiTheme="majorHAnsi" w:hAnsiTheme="majorHAnsi" w:cstheme="majorHAnsi"/>
          <w:b/>
          <w:u w:val="single"/>
        </w:rPr>
      </w:pPr>
      <w:r w:rsidRPr="004B666D">
        <w:rPr>
          <w:rFonts w:asciiTheme="majorHAnsi" w:hAnsiTheme="majorHAnsi" w:cstheme="majorHAnsi"/>
          <w:b/>
          <w:u w:val="single"/>
        </w:rPr>
        <w:t>Maximum number of employees expected to be employed at the site.</w:t>
      </w:r>
    </w:p>
    <w:p w14:paraId="30F88CC8" w14:textId="77777777" w:rsidR="0094421C" w:rsidRPr="004B666D" w:rsidRDefault="0094421C" w:rsidP="0094421C">
      <w:pPr>
        <w:numPr>
          <w:ilvl w:val="0"/>
          <w:numId w:val="4"/>
        </w:numPr>
        <w:tabs>
          <w:tab w:val="left" w:pos="748"/>
        </w:tabs>
        <w:suppressAutoHyphens w:val="0"/>
        <w:spacing w:before="140" w:line="240" w:lineRule="auto"/>
        <w:ind w:left="720"/>
        <w:jc w:val="both"/>
        <w:rPr>
          <w:rFonts w:asciiTheme="majorHAnsi" w:hAnsiTheme="majorHAnsi" w:cstheme="majorHAnsi"/>
          <w:b/>
          <w:u w:val="single"/>
        </w:rPr>
      </w:pPr>
      <w:r w:rsidRPr="004B666D">
        <w:rPr>
          <w:rFonts w:asciiTheme="majorHAnsi" w:hAnsiTheme="majorHAnsi" w:cstheme="majorHAnsi"/>
          <w:b/>
          <w:u w:val="single"/>
        </w:rPr>
        <w:t>Hours of operation.  (If it is expected that hours of operation will vary depending upon the season, the applicant should state minimum and maximum hours of operation and when those minimum and maximum hours are expected.)</w:t>
      </w:r>
    </w:p>
    <w:p w14:paraId="4A3DA1E8" w14:textId="093A211D" w:rsidR="0094421C" w:rsidRPr="004B666D" w:rsidRDefault="0094421C" w:rsidP="0094421C">
      <w:pPr>
        <w:numPr>
          <w:ilvl w:val="0"/>
          <w:numId w:val="4"/>
        </w:numPr>
        <w:tabs>
          <w:tab w:val="left" w:pos="748"/>
        </w:tabs>
        <w:suppressAutoHyphens w:val="0"/>
        <w:spacing w:before="140" w:line="240" w:lineRule="auto"/>
        <w:ind w:left="720"/>
        <w:jc w:val="both"/>
        <w:rPr>
          <w:rFonts w:asciiTheme="majorHAnsi" w:hAnsiTheme="majorHAnsi" w:cstheme="majorHAnsi"/>
          <w:b/>
          <w:u w:val="single"/>
        </w:rPr>
      </w:pPr>
      <w:r w:rsidRPr="004B666D">
        <w:rPr>
          <w:rFonts w:asciiTheme="majorHAnsi" w:hAnsiTheme="majorHAnsi" w:cstheme="majorHAnsi"/>
          <w:b/>
          <w:u w:val="single"/>
        </w:rPr>
        <w:t xml:space="preserve">Number and type of vehicles expected to use the site each day. </w:t>
      </w:r>
    </w:p>
    <w:p w14:paraId="39792589" w14:textId="77777777" w:rsidR="0094421C" w:rsidRPr="004B666D" w:rsidRDefault="0094421C" w:rsidP="0094421C">
      <w:pPr>
        <w:numPr>
          <w:ilvl w:val="0"/>
          <w:numId w:val="4"/>
        </w:numPr>
        <w:tabs>
          <w:tab w:val="left" w:pos="748"/>
        </w:tabs>
        <w:suppressAutoHyphens w:val="0"/>
        <w:spacing w:before="140" w:line="240" w:lineRule="auto"/>
        <w:ind w:left="720"/>
        <w:jc w:val="both"/>
        <w:rPr>
          <w:rFonts w:asciiTheme="majorHAnsi" w:hAnsiTheme="majorHAnsi" w:cstheme="majorHAnsi"/>
          <w:b/>
          <w:u w:val="single"/>
        </w:rPr>
      </w:pPr>
      <w:r w:rsidRPr="004B666D">
        <w:rPr>
          <w:rFonts w:asciiTheme="majorHAnsi" w:hAnsiTheme="majorHAnsi" w:cstheme="majorHAnsi"/>
          <w:b/>
          <w:u w:val="single"/>
        </w:rPr>
        <w:t>Parking lots or spaces; designate each space, give dimensions of the lot, stalls and aisles (if applicable).</w:t>
      </w:r>
    </w:p>
    <w:p w14:paraId="2BB78764" w14:textId="77777777" w:rsidR="0094421C" w:rsidRPr="004B666D" w:rsidRDefault="0094421C" w:rsidP="0094421C">
      <w:pPr>
        <w:numPr>
          <w:ilvl w:val="0"/>
          <w:numId w:val="4"/>
        </w:numPr>
        <w:tabs>
          <w:tab w:val="left" w:pos="748"/>
        </w:tabs>
        <w:suppressAutoHyphens w:val="0"/>
        <w:spacing w:before="140" w:line="240" w:lineRule="auto"/>
        <w:ind w:left="720"/>
        <w:jc w:val="both"/>
        <w:rPr>
          <w:rFonts w:asciiTheme="majorHAnsi" w:hAnsiTheme="majorHAnsi" w:cstheme="majorHAnsi"/>
          <w:b/>
          <w:u w:val="single"/>
        </w:rPr>
      </w:pPr>
      <w:r w:rsidRPr="004B666D">
        <w:rPr>
          <w:rFonts w:asciiTheme="majorHAnsi" w:hAnsiTheme="majorHAnsi" w:cstheme="majorHAnsi"/>
          <w:b/>
          <w:u w:val="single"/>
        </w:rPr>
        <w:t>Names and locations of proposed haul roads.</w:t>
      </w:r>
    </w:p>
    <w:p w14:paraId="3AD1DC4C" w14:textId="77777777" w:rsidR="0094421C" w:rsidRPr="004B666D" w:rsidRDefault="0094421C" w:rsidP="0094421C">
      <w:pPr>
        <w:numPr>
          <w:ilvl w:val="0"/>
          <w:numId w:val="4"/>
        </w:numPr>
        <w:tabs>
          <w:tab w:val="left" w:pos="748"/>
        </w:tabs>
        <w:suppressAutoHyphens w:val="0"/>
        <w:spacing w:before="140" w:line="240" w:lineRule="auto"/>
        <w:ind w:left="720"/>
        <w:jc w:val="both"/>
        <w:rPr>
          <w:rFonts w:asciiTheme="majorHAnsi" w:hAnsiTheme="majorHAnsi" w:cstheme="majorHAnsi"/>
          <w:b/>
          <w:u w:val="single"/>
        </w:rPr>
      </w:pPr>
      <w:r w:rsidRPr="004B666D">
        <w:rPr>
          <w:rFonts w:asciiTheme="majorHAnsi" w:hAnsiTheme="majorHAnsi" w:cstheme="majorHAnsi"/>
          <w:b/>
          <w:u w:val="single"/>
        </w:rPr>
        <w:t>Proposed grading and drainage pattern.</w:t>
      </w:r>
    </w:p>
    <w:p w14:paraId="4E0F33BE" w14:textId="3F890F74" w:rsidR="0094421C" w:rsidRPr="004B666D" w:rsidRDefault="0094421C" w:rsidP="0094421C">
      <w:pPr>
        <w:numPr>
          <w:ilvl w:val="0"/>
          <w:numId w:val="4"/>
        </w:numPr>
        <w:tabs>
          <w:tab w:val="left" w:pos="748"/>
        </w:tabs>
        <w:suppressAutoHyphens w:val="0"/>
        <w:spacing w:before="140" w:line="240" w:lineRule="auto"/>
        <w:ind w:left="720"/>
        <w:jc w:val="both"/>
        <w:rPr>
          <w:rFonts w:asciiTheme="majorHAnsi" w:hAnsiTheme="majorHAnsi" w:cstheme="majorHAnsi"/>
          <w:b/>
          <w:u w:val="single"/>
        </w:rPr>
      </w:pPr>
      <w:r w:rsidRPr="004B666D">
        <w:rPr>
          <w:rFonts w:asciiTheme="majorHAnsi" w:hAnsiTheme="majorHAnsi" w:cstheme="majorHAnsi"/>
          <w:b/>
          <w:u w:val="single"/>
        </w:rPr>
        <w:t>Phasing plan for development (if more than one phase is planned).</w:t>
      </w:r>
    </w:p>
    <w:p w14:paraId="0822A40B" w14:textId="52328A11" w:rsidR="002828EC" w:rsidRPr="004B666D" w:rsidRDefault="002828EC" w:rsidP="0094421C">
      <w:pPr>
        <w:numPr>
          <w:ilvl w:val="0"/>
          <w:numId w:val="4"/>
        </w:numPr>
        <w:tabs>
          <w:tab w:val="left" w:pos="748"/>
        </w:tabs>
        <w:suppressAutoHyphens w:val="0"/>
        <w:spacing w:before="140" w:line="240" w:lineRule="auto"/>
        <w:ind w:left="720"/>
        <w:jc w:val="both"/>
        <w:rPr>
          <w:rFonts w:asciiTheme="majorHAnsi" w:hAnsiTheme="majorHAnsi" w:cstheme="majorHAnsi"/>
          <w:b/>
          <w:u w:val="single"/>
        </w:rPr>
      </w:pPr>
      <w:r w:rsidRPr="004B666D">
        <w:rPr>
          <w:rFonts w:asciiTheme="majorHAnsi" w:hAnsiTheme="majorHAnsi" w:cstheme="majorHAnsi"/>
          <w:b/>
          <w:u w:val="single"/>
        </w:rPr>
        <w:t>Any other information required to determine compliance with this Chapter</w:t>
      </w:r>
    </w:p>
    <w:p w14:paraId="3840DC43" w14:textId="77777777" w:rsidR="0094421C" w:rsidRPr="007163BC" w:rsidRDefault="0094421C" w:rsidP="0094421C">
      <w:pPr>
        <w:tabs>
          <w:tab w:val="left" w:pos="748"/>
        </w:tabs>
        <w:spacing w:before="140"/>
        <w:ind w:left="374"/>
        <w:jc w:val="both"/>
        <w:rPr>
          <w:rFonts w:asciiTheme="majorHAnsi" w:hAnsiTheme="majorHAnsi" w:cs="Arial"/>
          <w:b/>
          <w:u w:val="single"/>
        </w:rPr>
      </w:pPr>
    </w:p>
    <w:p w14:paraId="60CEDE9D" w14:textId="2F1E577E" w:rsidR="00E552F2" w:rsidRDefault="00E552F2"/>
    <w:p w14:paraId="3A0F3FFC" w14:textId="76167DC3" w:rsidR="0094421C" w:rsidRDefault="0094421C"/>
    <w:p w14:paraId="57E38C29" w14:textId="4F84F781" w:rsidR="0094421C" w:rsidRDefault="0094421C"/>
    <w:p w14:paraId="3B17FE4F" w14:textId="2283EC80" w:rsidR="0094421C" w:rsidRDefault="0094421C"/>
    <w:p w14:paraId="3A14AF23" w14:textId="468F93E0" w:rsidR="0094421C" w:rsidRDefault="0094421C"/>
    <w:p w14:paraId="0D28E121" w14:textId="74515FEA" w:rsidR="0094421C" w:rsidRDefault="0094421C"/>
    <w:p w14:paraId="32198E64" w14:textId="77777777" w:rsidR="00442D32" w:rsidRDefault="00442D32"/>
    <w:p w14:paraId="4493B41A" w14:textId="1419853F" w:rsidR="0094421C" w:rsidRPr="00CD041C" w:rsidRDefault="0094421C">
      <w:pPr>
        <w:rPr>
          <w:b/>
          <w:sz w:val="32"/>
          <w:u w:val="single"/>
        </w:rPr>
      </w:pPr>
      <w:bookmarkStart w:id="1" w:name="_GoBack"/>
      <w:bookmarkEnd w:id="1"/>
      <w:r w:rsidRPr="00CD041C">
        <w:rPr>
          <w:b/>
          <w:sz w:val="32"/>
          <w:u w:val="single"/>
        </w:rPr>
        <w:lastRenderedPageBreak/>
        <w:t>Board of Adjustment</w:t>
      </w:r>
    </w:p>
    <w:p w14:paraId="5B7C0118" w14:textId="77777777" w:rsidR="00CD041C" w:rsidRDefault="00CD041C"/>
    <w:p w14:paraId="5F54C684" w14:textId="0AE3AD4C" w:rsidR="0094421C" w:rsidRDefault="0094421C">
      <w:r>
        <w:t xml:space="preserve">OLD BUSINESS: </w:t>
      </w:r>
    </w:p>
    <w:p w14:paraId="7B03C764" w14:textId="77777777" w:rsidR="0094421C" w:rsidRDefault="0094421C"/>
    <w:p w14:paraId="0569BC53" w14:textId="7137A4F3" w:rsidR="0094421C" w:rsidRDefault="0094421C" w:rsidP="0094421C">
      <w:pPr>
        <w:jc w:val="both"/>
        <w:rPr>
          <w:rFonts w:ascii="Calibri" w:hAnsi="Calibri" w:cs="Calibri"/>
          <w:b/>
          <w:sz w:val="22"/>
          <w:szCs w:val="22"/>
        </w:rPr>
      </w:pPr>
      <w:r>
        <w:rPr>
          <w:rFonts w:ascii="Calibri" w:hAnsi="Calibri" w:cs="Calibri"/>
          <w:b/>
          <w:sz w:val="22"/>
          <w:szCs w:val="22"/>
          <w:u w:val="single"/>
        </w:rPr>
        <w:t xml:space="preserve">Item #1: Variance Request   </w:t>
      </w:r>
    </w:p>
    <w:p w14:paraId="446A704D" w14:textId="77777777" w:rsidR="0094421C" w:rsidRDefault="0094421C" w:rsidP="0094421C">
      <w:pPr>
        <w:jc w:val="both"/>
        <w:rPr>
          <w:rFonts w:ascii="Calibri" w:hAnsi="Calibri" w:cs="Calibri"/>
          <w:b/>
          <w:sz w:val="22"/>
          <w:szCs w:val="22"/>
        </w:rPr>
      </w:pPr>
    </w:p>
    <w:p w14:paraId="426323FF" w14:textId="77777777" w:rsidR="0094421C" w:rsidRPr="0059646C" w:rsidRDefault="0094421C" w:rsidP="0094421C">
      <w:pPr>
        <w:jc w:val="both"/>
        <w:rPr>
          <w:rFonts w:asciiTheme="majorHAnsi" w:hAnsiTheme="majorHAnsi" w:cs="Calibri"/>
          <w:b/>
          <w:bCs/>
        </w:rPr>
      </w:pPr>
      <w:r w:rsidRPr="0059646C">
        <w:rPr>
          <w:rFonts w:asciiTheme="majorHAnsi" w:hAnsiTheme="majorHAnsi" w:cs="Calibri"/>
          <w:b/>
          <w:bCs/>
        </w:rPr>
        <w:t xml:space="preserve">Owner/Applicant: </w:t>
      </w:r>
      <w:r w:rsidRPr="008F05B8">
        <w:rPr>
          <w:rFonts w:asciiTheme="majorHAnsi" w:hAnsiTheme="majorHAnsi" w:cs="Calibri"/>
          <w:bCs/>
        </w:rPr>
        <w:t xml:space="preserve">Thomas &amp; Megan </w:t>
      </w:r>
      <w:proofErr w:type="spellStart"/>
      <w:r w:rsidRPr="008F05B8">
        <w:rPr>
          <w:rFonts w:asciiTheme="majorHAnsi" w:hAnsiTheme="majorHAnsi" w:cs="Calibri"/>
          <w:bCs/>
        </w:rPr>
        <w:t>Kreutner</w:t>
      </w:r>
      <w:proofErr w:type="spellEnd"/>
    </w:p>
    <w:p w14:paraId="7068C84C" w14:textId="77777777" w:rsidR="0094421C" w:rsidRPr="0059646C" w:rsidRDefault="0094421C" w:rsidP="0094421C">
      <w:pPr>
        <w:jc w:val="both"/>
        <w:rPr>
          <w:rFonts w:asciiTheme="majorHAnsi" w:hAnsiTheme="majorHAnsi" w:cs="Calibri"/>
        </w:rPr>
      </w:pPr>
      <w:r w:rsidRPr="0059646C">
        <w:rPr>
          <w:rFonts w:asciiTheme="majorHAnsi" w:hAnsiTheme="majorHAnsi" w:cs="Calibri"/>
          <w:b/>
          <w:bCs/>
        </w:rPr>
        <w:t xml:space="preserve">Property Description: </w:t>
      </w:r>
      <w:r w:rsidRPr="0059646C">
        <w:rPr>
          <w:rFonts w:asciiTheme="majorHAnsi" w:hAnsiTheme="majorHAnsi" w:cs="Arial"/>
        </w:rPr>
        <w:t xml:space="preserve">S ½ of Lot 5 </w:t>
      </w:r>
      <w:proofErr w:type="spellStart"/>
      <w:r w:rsidRPr="0059646C">
        <w:rPr>
          <w:rFonts w:asciiTheme="majorHAnsi" w:hAnsiTheme="majorHAnsi" w:cs="Arial"/>
        </w:rPr>
        <w:t>Saaranen’s</w:t>
      </w:r>
      <w:proofErr w:type="spellEnd"/>
      <w:r w:rsidRPr="0059646C">
        <w:rPr>
          <w:rFonts w:asciiTheme="majorHAnsi" w:hAnsiTheme="majorHAnsi" w:cs="Arial"/>
        </w:rPr>
        <w:t xml:space="preserve"> Beach in Govt Lot 1 in NE ¼ of Section 16, Township 113N, Range 52W of the 5</w:t>
      </w:r>
      <w:r w:rsidRPr="0059646C">
        <w:rPr>
          <w:rFonts w:asciiTheme="majorHAnsi" w:hAnsiTheme="majorHAnsi" w:cs="Arial"/>
          <w:vertAlign w:val="superscript"/>
        </w:rPr>
        <w:t>th</w:t>
      </w:r>
      <w:r w:rsidRPr="0059646C">
        <w:rPr>
          <w:rFonts w:asciiTheme="majorHAnsi" w:hAnsiTheme="majorHAnsi" w:cs="Arial"/>
        </w:rPr>
        <w:t xml:space="preserve"> P.M., Hamlin County, South Dakota (Norden Township)</w:t>
      </w:r>
    </w:p>
    <w:p w14:paraId="7ED90391" w14:textId="77777777" w:rsidR="0094421C" w:rsidRPr="0059646C" w:rsidRDefault="0094421C" w:rsidP="0094421C">
      <w:pPr>
        <w:pStyle w:val="Heading5"/>
        <w:numPr>
          <w:ilvl w:val="4"/>
          <w:numId w:val="6"/>
        </w:numPr>
        <w:rPr>
          <w:rFonts w:asciiTheme="majorHAnsi" w:hAnsiTheme="majorHAnsi" w:cs="Calibri"/>
          <w:b/>
          <w:bCs/>
        </w:rPr>
      </w:pPr>
      <w:r w:rsidRPr="0059646C">
        <w:rPr>
          <w:rFonts w:asciiTheme="majorHAnsi" w:hAnsiTheme="majorHAnsi" w:cs="Calibri"/>
          <w:b/>
          <w:color w:val="00000A"/>
        </w:rPr>
        <w:t xml:space="preserve">Action Item –Variance: </w:t>
      </w:r>
      <w:r w:rsidRPr="0059646C">
        <w:rPr>
          <w:rFonts w:asciiTheme="majorHAnsi" w:hAnsiTheme="majorHAnsi" w:cs="Calibri"/>
          <w:color w:val="00000A"/>
        </w:rPr>
        <w:t>Lake Area Regulations: Front Yard Setback</w:t>
      </w:r>
      <w:r>
        <w:rPr>
          <w:rFonts w:asciiTheme="majorHAnsi" w:hAnsiTheme="majorHAnsi" w:cs="Calibri"/>
          <w:b/>
          <w:color w:val="00000A"/>
        </w:rPr>
        <w:t xml:space="preserve"> (3.7.10)</w:t>
      </w:r>
    </w:p>
    <w:p w14:paraId="666ACA88" w14:textId="77777777" w:rsidR="0094421C" w:rsidRPr="0059646C" w:rsidRDefault="0094421C" w:rsidP="0094421C">
      <w:pPr>
        <w:jc w:val="both"/>
        <w:rPr>
          <w:rFonts w:asciiTheme="majorHAnsi" w:hAnsiTheme="majorHAnsi" w:cs="Calibri"/>
        </w:rPr>
      </w:pPr>
      <w:r w:rsidRPr="0059646C">
        <w:rPr>
          <w:rFonts w:asciiTheme="majorHAnsi" w:hAnsiTheme="majorHAnsi" w:cs="Calibri"/>
          <w:b/>
          <w:bCs/>
        </w:rPr>
        <w:t>Zoning Designation:</w:t>
      </w:r>
      <w:r w:rsidRPr="0059646C">
        <w:rPr>
          <w:rFonts w:asciiTheme="majorHAnsi" w:hAnsiTheme="majorHAnsi" w:cs="Calibri"/>
        </w:rPr>
        <w:t xml:space="preserve"> LP1 – Lake Park District  </w:t>
      </w:r>
    </w:p>
    <w:p w14:paraId="29E8C329" w14:textId="77777777" w:rsidR="0094421C" w:rsidRDefault="0094421C" w:rsidP="0094421C">
      <w:pPr>
        <w:jc w:val="both"/>
        <w:rPr>
          <w:rFonts w:asciiTheme="majorHAnsi" w:hAnsiTheme="majorHAnsi" w:cs="Calibri"/>
        </w:rPr>
      </w:pPr>
      <w:r w:rsidRPr="0059646C">
        <w:rPr>
          <w:rFonts w:asciiTheme="majorHAnsi" w:hAnsiTheme="majorHAnsi" w:cs="Calibri"/>
          <w:b/>
          <w:bCs/>
        </w:rPr>
        <w:t>Request:</w:t>
      </w:r>
      <w:r w:rsidRPr="0059646C">
        <w:rPr>
          <w:rFonts w:asciiTheme="majorHAnsi" w:hAnsiTheme="majorHAnsi" w:cs="Calibri"/>
        </w:rPr>
        <w:t xml:space="preserve"> The applicant is requesting a variance to construct the attached garage closer to the road ROW from 30’ to 12’. </w:t>
      </w:r>
    </w:p>
    <w:p w14:paraId="6193CA1E" w14:textId="77777777" w:rsidR="0094421C" w:rsidRPr="0059646C" w:rsidRDefault="0094421C" w:rsidP="0094421C">
      <w:pPr>
        <w:jc w:val="both"/>
        <w:rPr>
          <w:rFonts w:asciiTheme="majorHAnsi" w:hAnsiTheme="majorHAnsi" w:cs="Calibri"/>
        </w:rPr>
      </w:pPr>
    </w:p>
    <w:p w14:paraId="7DBDD303" w14:textId="77777777" w:rsidR="0094421C" w:rsidRPr="008F05B8" w:rsidRDefault="0094421C" w:rsidP="0094421C">
      <w:pPr>
        <w:pStyle w:val="ListParagraph"/>
        <w:numPr>
          <w:ilvl w:val="6"/>
          <w:numId w:val="4"/>
        </w:numPr>
        <w:tabs>
          <w:tab w:val="clear" w:pos="6480"/>
        </w:tabs>
        <w:ind w:left="450" w:hanging="270"/>
        <w:jc w:val="both"/>
        <w:rPr>
          <w:rFonts w:asciiTheme="majorHAnsi" w:hAnsiTheme="majorHAnsi" w:cs="Calibri"/>
        </w:rPr>
      </w:pPr>
      <w:r w:rsidRPr="008F05B8">
        <w:rPr>
          <w:rFonts w:asciiTheme="majorHAnsi" w:hAnsiTheme="majorHAnsi" w:cs="Calibri"/>
        </w:rPr>
        <w:t xml:space="preserve">Staff Review of Application </w:t>
      </w:r>
    </w:p>
    <w:p w14:paraId="76550C6D" w14:textId="77777777" w:rsidR="0094421C" w:rsidRPr="008F05B8" w:rsidRDefault="0094421C" w:rsidP="0094421C">
      <w:pPr>
        <w:pStyle w:val="ListParagraph"/>
        <w:numPr>
          <w:ilvl w:val="7"/>
          <w:numId w:val="4"/>
        </w:numPr>
        <w:tabs>
          <w:tab w:val="clear" w:pos="7200"/>
        </w:tabs>
        <w:ind w:left="540" w:hanging="270"/>
        <w:jc w:val="both"/>
        <w:rPr>
          <w:rFonts w:asciiTheme="majorHAnsi" w:hAnsiTheme="majorHAnsi" w:cs="Calibri"/>
        </w:rPr>
      </w:pPr>
      <w:r w:rsidRPr="008F05B8">
        <w:rPr>
          <w:rFonts w:asciiTheme="majorHAnsi" w:hAnsiTheme="majorHAnsi" w:cs="Calibri"/>
        </w:rPr>
        <w:t>General Location</w:t>
      </w:r>
    </w:p>
    <w:p w14:paraId="37CAB8FE" w14:textId="77777777" w:rsidR="0094421C" w:rsidRDefault="0094421C" w:rsidP="0094421C">
      <w:pPr>
        <w:jc w:val="both"/>
        <w:rPr>
          <w:rFonts w:ascii="Calibri" w:hAnsi="Calibri" w:cs="Calibri"/>
          <w:sz w:val="22"/>
          <w:szCs w:val="22"/>
        </w:rPr>
      </w:pPr>
      <w:r>
        <w:rPr>
          <w:rFonts w:ascii="Calibri" w:hAnsi="Calibri" w:cs="Calibri"/>
          <w:noProof/>
          <w:sz w:val="22"/>
          <w:szCs w:val="22"/>
        </w:rPr>
        <w:drawing>
          <wp:anchor distT="0" distB="0" distL="114300" distR="114300" simplePos="0" relativeHeight="251659264" behindDoc="0" locked="0" layoutInCell="1" allowOverlap="1" wp14:anchorId="623AA1A4" wp14:editId="7E58029E">
            <wp:simplePos x="0" y="0"/>
            <wp:positionH relativeFrom="column">
              <wp:posOffset>198120</wp:posOffset>
            </wp:positionH>
            <wp:positionV relativeFrom="paragraph">
              <wp:posOffset>4445</wp:posOffset>
            </wp:positionV>
            <wp:extent cx="6347460" cy="39014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reutner variance.JPG"/>
                    <pic:cNvPicPr/>
                  </pic:nvPicPr>
                  <pic:blipFill>
                    <a:blip r:embed="rId9">
                      <a:extLst>
                        <a:ext uri="{28A0092B-C50C-407E-A947-70E740481C1C}">
                          <a14:useLocalDpi xmlns:a14="http://schemas.microsoft.com/office/drawing/2010/main" val="0"/>
                        </a:ext>
                      </a:extLst>
                    </a:blip>
                    <a:stretch>
                      <a:fillRect/>
                    </a:stretch>
                  </pic:blipFill>
                  <pic:spPr>
                    <a:xfrm>
                      <a:off x="0" y="0"/>
                      <a:ext cx="6347460" cy="3901440"/>
                    </a:xfrm>
                    <a:prstGeom prst="rect">
                      <a:avLst/>
                    </a:prstGeom>
                  </pic:spPr>
                </pic:pic>
              </a:graphicData>
            </a:graphic>
            <wp14:sizeRelH relativeFrom="page">
              <wp14:pctWidth>0</wp14:pctWidth>
            </wp14:sizeRelH>
            <wp14:sizeRelV relativeFrom="page">
              <wp14:pctHeight>0</wp14:pctHeight>
            </wp14:sizeRelV>
          </wp:anchor>
        </w:drawing>
      </w:r>
    </w:p>
    <w:p w14:paraId="7727CACD" w14:textId="77777777" w:rsidR="0094421C" w:rsidRDefault="0094421C" w:rsidP="0094421C">
      <w:pPr>
        <w:jc w:val="both"/>
        <w:rPr>
          <w:rFonts w:ascii="Calibri" w:hAnsi="Calibri" w:cs="Calibri"/>
          <w:sz w:val="22"/>
          <w:szCs w:val="22"/>
        </w:rPr>
      </w:pPr>
    </w:p>
    <w:p w14:paraId="4C9C1534" w14:textId="77777777" w:rsidR="0094421C" w:rsidRDefault="0094421C" w:rsidP="0094421C">
      <w:pPr>
        <w:jc w:val="both"/>
        <w:rPr>
          <w:rFonts w:ascii="Calibri" w:hAnsi="Calibri" w:cs="Calibri"/>
          <w:sz w:val="22"/>
          <w:szCs w:val="22"/>
        </w:rPr>
      </w:pPr>
    </w:p>
    <w:p w14:paraId="1AE65A1D" w14:textId="77777777" w:rsidR="0094421C" w:rsidRDefault="0094421C" w:rsidP="0094421C">
      <w:pPr>
        <w:jc w:val="both"/>
        <w:rPr>
          <w:rFonts w:ascii="Calibri" w:hAnsi="Calibri" w:cs="Calibri"/>
          <w:sz w:val="22"/>
          <w:szCs w:val="22"/>
        </w:rPr>
      </w:pPr>
    </w:p>
    <w:p w14:paraId="121BC56F" w14:textId="77777777" w:rsidR="0094421C" w:rsidRDefault="0094421C" w:rsidP="0094421C">
      <w:pPr>
        <w:jc w:val="both"/>
        <w:rPr>
          <w:rFonts w:ascii="Calibri" w:hAnsi="Calibri" w:cs="Calibri"/>
          <w:sz w:val="22"/>
          <w:szCs w:val="22"/>
        </w:rPr>
      </w:pPr>
    </w:p>
    <w:p w14:paraId="4E71DDF5" w14:textId="77777777" w:rsidR="0094421C" w:rsidRDefault="0094421C" w:rsidP="0094421C">
      <w:pPr>
        <w:jc w:val="both"/>
        <w:rPr>
          <w:rFonts w:ascii="Calibri" w:hAnsi="Calibri" w:cs="Calibri"/>
          <w:sz w:val="22"/>
          <w:szCs w:val="22"/>
        </w:rPr>
      </w:pPr>
    </w:p>
    <w:p w14:paraId="015CE769" w14:textId="77777777" w:rsidR="0094421C" w:rsidRDefault="0094421C" w:rsidP="0094421C">
      <w:pPr>
        <w:jc w:val="both"/>
        <w:rPr>
          <w:rFonts w:ascii="Calibri" w:hAnsi="Calibri" w:cs="Calibri"/>
          <w:sz w:val="22"/>
          <w:szCs w:val="22"/>
        </w:rPr>
      </w:pPr>
    </w:p>
    <w:p w14:paraId="64264DBB" w14:textId="77777777" w:rsidR="0094421C" w:rsidRDefault="0094421C" w:rsidP="0094421C">
      <w:pPr>
        <w:jc w:val="both"/>
        <w:rPr>
          <w:rFonts w:ascii="Calibri" w:hAnsi="Calibri" w:cs="Calibri"/>
          <w:sz w:val="22"/>
          <w:szCs w:val="22"/>
        </w:rPr>
      </w:pPr>
    </w:p>
    <w:p w14:paraId="2C80EDAE" w14:textId="77777777" w:rsidR="0094421C" w:rsidRDefault="0094421C" w:rsidP="0094421C">
      <w:pPr>
        <w:jc w:val="both"/>
        <w:rPr>
          <w:rFonts w:ascii="Calibri" w:hAnsi="Calibri" w:cs="Calibri"/>
          <w:sz w:val="22"/>
          <w:szCs w:val="22"/>
        </w:rPr>
      </w:pPr>
    </w:p>
    <w:p w14:paraId="692AFCFB" w14:textId="77777777" w:rsidR="0094421C" w:rsidRDefault="0094421C" w:rsidP="0094421C">
      <w:pPr>
        <w:jc w:val="both"/>
        <w:rPr>
          <w:rFonts w:ascii="Calibri" w:hAnsi="Calibri" w:cs="Calibri"/>
          <w:sz w:val="22"/>
          <w:szCs w:val="22"/>
        </w:rPr>
      </w:pPr>
    </w:p>
    <w:p w14:paraId="3138220B" w14:textId="77777777" w:rsidR="0094421C" w:rsidRDefault="0094421C" w:rsidP="0094421C">
      <w:pPr>
        <w:jc w:val="both"/>
        <w:rPr>
          <w:rFonts w:ascii="Calibri" w:hAnsi="Calibri" w:cs="Calibri"/>
          <w:sz w:val="22"/>
          <w:szCs w:val="22"/>
        </w:rPr>
      </w:pPr>
    </w:p>
    <w:p w14:paraId="517ED94F" w14:textId="77777777" w:rsidR="0094421C" w:rsidRDefault="0094421C" w:rsidP="0094421C">
      <w:pPr>
        <w:jc w:val="both"/>
        <w:rPr>
          <w:rFonts w:ascii="Calibri" w:hAnsi="Calibri" w:cs="Calibri"/>
          <w:sz w:val="22"/>
          <w:szCs w:val="22"/>
        </w:rPr>
      </w:pPr>
    </w:p>
    <w:p w14:paraId="0A639953" w14:textId="77777777" w:rsidR="0094421C" w:rsidRDefault="0094421C" w:rsidP="0094421C">
      <w:pPr>
        <w:jc w:val="both"/>
        <w:rPr>
          <w:rFonts w:ascii="Calibri" w:hAnsi="Calibri" w:cs="Calibri"/>
          <w:sz w:val="22"/>
          <w:szCs w:val="22"/>
        </w:rPr>
      </w:pPr>
    </w:p>
    <w:p w14:paraId="29FDAEAA" w14:textId="77777777" w:rsidR="0094421C" w:rsidRDefault="0094421C" w:rsidP="0094421C">
      <w:pPr>
        <w:jc w:val="both"/>
        <w:rPr>
          <w:rFonts w:ascii="Calibri" w:hAnsi="Calibri" w:cs="Calibri"/>
          <w:sz w:val="22"/>
          <w:szCs w:val="22"/>
        </w:rPr>
      </w:pPr>
    </w:p>
    <w:p w14:paraId="04227B5D" w14:textId="77777777" w:rsidR="0094421C" w:rsidRDefault="0094421C" w:rsidP="0094421C">
      <w:pPr>
        <w:jc w:val="both"/>
        <w:rPr>
          <w:rFonts w:ascii="Calibri" w:hAnsi="Calibri" w:cs="Calibri"/>
          <w:sz w:val="22"/>
          <w:szCs w:val="22"/>
        </w:rPr>
      </w:pPr>
    </w:p>
    <w:p w14:paraId="39E35CD4" w14:textId="77777777" w:rsidR="0094421C" w:rsidRDefault="0094421C" w:rsidP="0094421C">
      <w:pPr>
        <w:jc w:val="both"/>
        <w:rPr>
          <w:rFonts w:ascii="Calibri" w:hAnsi="Calibri" w:cs="Calibri"/>
          <w:sz w:val="22"/>
          <w:szCs w:val="22"/>
        </w:rPr>
      </w:pPr>
    </w:p>
    <w:p w14:paraId="626CF3C6" w14:textId="77777777" w:rsidR="0094421C" w:rsidRDefault="0094421C" w:rsidP="0094421C">
      <w:pPr>
        <w:jc w:val="both"/>
        <w:rPr>
          <w:rFonts w:ascii="Calibri" w:hAnsi="Calibri" w:cs="Calibri"/>
          <w:sz w:val="22"/>
          <w:szCs w:val="22"/>
        </w:rPr>
      </w:pPr>
    </w:p>
    <w:p w14:paraId="08D0ED11" w14:textId="77777777" w:rsidR="0094421C" w:rsidRDefault="0094421C" w:rsidP="0094421C">
      <w:pPr>
        <w:jc w:val="both"/>
        <w:rPr>
          <w:rFonts w:ascii="Calibri" w:hAnsi="Calibri" w:cs="Calibri"/>
          <w:sz w:val="22"/>
          <w:szCs w:val="22"/>
        </w:rPr>
      </w:pPr>
    </w:p>
    <w:p w14:paraId="52235B7F" w14:textId="77777777" w:rsidR="0094421C" w:rsidRDefault="0094421C" w:rsidP="0094421C">
      <w:pPr>
        <w:jc w:val="both"/>
        <w:rPr>
          <w:rFonts w:ascii="Calibri" w:hAnsi="Calibri" w:cs="Calibri"/>
          <w:sz w:val="22"/>
          <w:szCs w:val="22"/>
        </w:rPr>
      </w:pPr>
    </w:p>
    <w:p w14:paraId="317A0B6D" w14:textId="77777777" w:rsidR="0094421C" w:rsidRDefault="0094421C" w:rsidP="0094421C">
      <w:pPr>
        <w:jc w:val="both"/>
        <w:rPr>
          <w:rFonts w:ascii="Calibri" w:hAnsi="Calibri" w:cs="Calibri"/>
          <w:sz w:val="22"/>
          <w:szCs w:val="22"/>
        </w:rPr>
      </w:pPr>
    </w:p>
    <w:p w14:paraId="32152AD7" w14:textId="77777777" w:rsidR="0094421C" w:rsidRDefault="0094421C" w:rsidP="0094421C">
      <w:pPr>
        <w:jc w:val="both"/>
        <w:rPr>
          <w:rFonts w:ascii="Calibri" w:hAnsi="Calibri" w:cs="Calibri"/>
          <w:sz w:val="22"/>
          <w:szCs w:val="22"/>
        </w:rPr>
      </w:pPr>
    </w:p>
    <w:p w14:paraId="71195690" w14:textId="77777777" w:rsidR="0094421C" w:rsidRDefault="0094421C" w:rsidP="0094421C">
      <w:pPr>
        <w:jc w:val="both"/>
        <w:rPr>
          <w:rFonts w:ascii="Calibri" w:hAnsi="Calibri" w:cs="Calibri"/>
          <w:sz w:val="22"/>
          <w:szCs w:val="22"/>
        </w:rPr>
      </w:pPr>
    </w:p>
    <w:p w14:paraId="741AD80F" w14:textId="77777777" w:rsidR="0094421C" w:rsidRDefault="0094421C" w:rsidP="0094421C">
      <w:pPr>
        <w:jc w:val="both"/>
        <w:rPr>
          <w:rFonts w:ascii="Calibri" w:hAnsi="Calibri" w:cs="Calibri"/>
          <w:sz w:val="22"/>
          <w:szCs w:val="22"/>
        </w:rPr>
      </w:pPr>
    </w:p>
    <w:p w14:paraId="44DF9A21" w14:textId="77777777" w:rsidR="0094421C" w:rsidRDefault="0094421C" w:rsidP="0094421C">
      <w:pPr>
        <w:jc w:val="both"/>
        <w:rPr>
          <w:rFonts w:ascii="Calibri" w:hAnsi="Calibri" w:cs="Calibri"/>
          <w:sz w:val="22"/>
          <w:szCs w:val="22"/>
        </w:rPr>
      </w:pPr>
    </w:p>
    <w:p w14:paraId="5128C65E" w14:textId="77777777" w:rsidR="0094421C" w:rsidRDefault="0094421C" w:rsidP="0094421C">
      <w:pPr>
        <w:jc w:val="both"/>
        <w:rPr>
          <w:rFonts w:ascii="Calibri" w:hAnsi="Calibri" w:cs="Calibri"/>
          <w:sz w:val="22"/>
          <w:szCs w:val="22"/>
        </w:rPr>
      </w:pPr>
    </w:p>
    <w:p w14:paraId="244EF0F2" w14:textId="77777777" w:rsidR="0094421C" w:rsidRDefault="0094421C" w:rsidP="0094421C">
      <w:pPr>
        <w:pStyle w:val="ListParagraph"/>
        <w:numPr>
          <w:ilvl w:val="1"/>
          <w:numId w:val="4"/>
        </w:numPr>
        <w:tabs>
          <w:tab w:val="clear" w:pos="2880"/>
        </w:tabs>
        <w:ind w:left="630"/>
        <w:jc w:val="both"/>
        <w:rPr>
          <w:rFonts w:ascii="Calibri" w:hAnsi="Calibri" w:cs="Calibri"/>
          <w:sz w:val="22"/>
          <w:szCs w:val="22"/>
        </w:rPr>
      </w:pPr>
      <w:r>
        <w:rPr>
          <w:rFonts w:ascii="Calibri" w:hAnsi="Calibri" w:cs="Calibri"/>
          <w:sz w:val="22"/>
          <w:szCs w:val="22"/>
        </w:rPr>
        <w:t xml:space="preserve">The required front yard setback along the ROW is 30’. The applicant is seeking to </w:t>
      </w:r>
      <w:proofErr w:type="gramStart"/>
      <w:r>
        <w:rPr>
          <w:rFonts w:ascii="Calibri" w:hAnsi="Calibri" w:cs="Calibri"/>
          <w:sz w:val="22"/>
          <w:szCs w:val="22"/>
        </w:rPr>
        <w:t>a</w:t>
      </w:r>
      <w:proofErr w:type="gramEnd"/>
      <w:r>
        <w:rPr>
          <w:rFonts w:ascii="Calibri" w:hAnsi="Calibri" w:cs="Calibri"/>
          <w:sz w:val="22"/>
          <w:szCs w:val="22"/>
        </w:rPr>
        <w:t xml:space="preserve"> 18’ variance in the construction of a new garage and house addition. </w:t>
      </w:r>
    </w:p>
    <w:p w14:paraId="037E43DE" w14:textId="77777777" w:rsidR="0094421C" w:rsidRPr="0059646C" w:rsidRDefault="0094421C" w:rsidP="0094421C">
      <w:pPr>
        <w:pStyle w:val="ListParagraph"/>
        <w:numPr>
          <w:ilvl w:val="2"/>
          <w:numId w:val="4"/>
        </w:numPr>
        <w:ind w:left="900" w:firstLine="0"/>
        <w:jc w:val="both"/>
        <w:rPr>
          <w:rFonts w:asciiTheme="majorHAnsi" w:hAnsiTheme="majorHAnsi" w:cs="Calibri"/>
        </w:rPr>
      </w:pPr>
      <w:r w:rsidRPr="0059646C">
        <w:rPr>
          <w:rFonts w:asciiTheme="majorHAnsi" w:hAnsiTheme="majorHAnsi" w:cs="Calibri"/>
        </w:rPr>
        <w:t xml:space="preserve">The existing garage placement is closer than proposed new setback. The new setback would accommodate parking easier with the use of the garage. </w:t>
      </w:r>
    </w:p>
    <w:p w14:paraId="1DFE47DC" w14:textId="77777777" w:rsidR="0094421C" w:rsidRPr="0059646C" w:rsidRDefault="0094421C" w:rsidP="0094421C">
      <w:pPr>
        <w:pStyle w:val="ListParagraph"/>
        <w:numPr>
          <w:ilvl w:val="2"/>
          <w:numId w:val="4"/>
        </w:numPr>
        <w:ind w:left="900" w:firstLine="0"/>
        <w:jc w:val="both"/>
        <w:rPr>
          <w:rFonts w:asciiTheme="majorHAnsi" w:hAnsiTheme="majorHAnsi" w:cs="Calibri"/>
        </w:rPr>
      </w:pPr>
      <w:r w:rsidRPr="0059646C">
        <w:rPr>
          <w:rFonts w:asciiTheme="majorHAnsi" w:eastAsiaTheme="minorHAnsi" w:hAnsiTheme="majorHAnsi" w:cs="CIDFont+F2"/>
          <w:kern w:val="0"/>
          <w:lang w:eastAsia="en-US"/>
        </w:rPr>
        <w:lastRenderedPageBreak/>
        <w:t xml:space="preserve">The proposed construction does not further encroach into the existing rear yard (lake front) setback or side yard setbacks. The addition would be a second level to the dwelling and a new garage. </w:t>
      </w:r>
    </w:p>
    <w:p w14:paraId="3F177CD8" w14:textId="77777777" w:rsidR="0094421C" w:rsidRPr="0059646C" w:rsidRDefault="0094421C" w:rsidP="0094421C">
      <w:pPr>
        <w:pStyle w:val="ListParagraph"/>
        <w:numPr>
          <w:ilvl w:val="2"/>
          <w:numId w:val="4"/>
        </w:numPr>
        <w:ind w:left="900" w:firstLine="0"/>
        <w:jc w:val="both"/>
        <w:rPr>
          <w:rFonts w:asciiTheme="majorHAnsi" w:hAnsiTheme="majorHAnsi" w:cs="Calibri"/>
        </w:rPr>
      </w:pPr>
      <w:r w:rsidRPr="0059646C">
        <w:rPr>
          <w:rFonts w:asciiTheme="majorHAnsi" w:eastAsiaTheme="minorHAnsi" w:hAnsiTheme="majorHAnsi" w:cs="CIDFont+F2"/>
          <w:kern w:val="0"/>
          <w:lang w:eastAsia="en-US"/>
        </w:rPr>
        <w:t xml:space="preserve">Though it may be the intent of Section 3.02.06 (Continuation of Nonstandard Uses) to allow for in line additions to nonconforming structures. The language does not specifically allow for the zoning officer to issue this permit without a variance issued by the Board. An ordinance amendment to allow for the Zoning Officer to issue these without Board approval would reduce the number of variance requests to the Board and ensure the intentions of the Comprehensive Plan and Zoning Ordinance are met. </w:t>
      </w:r>
    </w:p>
    <w:p w14:paraId="031D2D9C" w14:textId="77777777" w:rsidR="0094421C" w:rsidRPr="0059646C" w:rsidRDefault="0094421C" w:rsidP="0094421C">
      <w:pPr>
        <w:suppressAutoHyphens w:val="0"/>
        <w:autoSpaceDE w:val="0"/>
        <w:autoSpaceDN w:val="0"/>
        <w:adjustRightInd w:val="0"/>
        <w:spacing w:line="240" w:lineRule="auto"/>
        <w:ind w:left="740" w:hanging="650"/>
        <w:rPr>
          <w:rFonts w:asciiTheme="majorHAnsi" w:eastAsiaTheme="minorHAnsi" w:hAnsiTheme="majorHAnsi" w:cs="CIDFont+F2"/>
          <w:kern w:val="0"/>
          <w:lang w:eastAsia="en-US"/>
        </w:rPr>
      </w:pPr>
      <w:r w:rsidRPr="0059646C">
        <w:rPr>
          <w:rFonts w:asciiTheme="majorHAnsi" w:eastAsiaTheme="minorHAnsi" w:hAnsiTheme="majorHAnsi" w:cs="CIDFont+F1"/>
          <w:kern w:val="0"/>
          <w:lang w:eastAsia="en-US"/>
        </w:rPr>
        <w:t xml:space="preserve">2. </w:t>
      </w:r>
      <w:r w:rsidRPr="0059646C">
        <w:rPr>
          <w:rFonts w:asciiTheme="majorHAnsi" w:eastAsiaTheme="minorHAnsi" w:hAnsiTheme="majorHAnsi" w:cs="CIDFont+F1"/>
          <w:b/>
          <w:kern w:val="0"/>
          <w:lang w:eastAsia="en-US"/>
        </w:rPr>
        <w:t>Staff recommendations</w:t>
      </w:r>
      <w:r w:rsidRPr="0059646C">
        <w:rPr>
          <w:rFonts w:asciiTheme="majorHAnsi" w:eastAsiaTheme="minorHAnsi" w:hAnsiTheme="majorHAnsi" w:cs="CIDFont+F1"/>
          <w:kern w:val="0"/>
          <w:lang w:eastAsia="en-US"/>
        </w:rPr>
        <w:t xml:space="preserve"> – Staff recommends </w:t>
      </w:r>
      <w:r w:rsidRPr="0059646C">
        <w:rPr>
          <w:rFonts w:asciiTheme="majorHAnsi" w:eastAsiaTheme="minorHAnsi" w:hAnsiTheme="majorHAnsi" w:cs="CIDFont+F1"/>
          <w:b/>
          <w:kern w:val="0"/>
          <w:lang w:eastAsia="en-US"/>
        </w:rPr>
        <w:t>approval</w:t>
      </w:r>
      <w:r w:rsidRPr="0059646C">
        <w:rPr>
          <w:rFonts w:asciiTheme="majorHAnsi" w:eastAsiaTheme="minorHAnsi" w:hAnsiTheme="majorHAnsi" w:cs="CIDFont+F1"/>
          <w:kern w:val="0"/>
          <w:lang w:eastAsia="en-US"/>
        </w:rPr>
        <w:t xml:space="preserve"> based upon the following</w:t>
      </w:r>
      <w:r w:rsidRPr="0059646C">
        <w:rPr>
          <w:rFonts w:asciiTheme="majorHAnsi" w:eastAsiaTheme="minorHAnsi" w:hAnsiTheme="majorHAnsi" w:cs="CIDFont+F2"/>
          <w:kern w:val="0"/>
          <w:lang w:eastAsia="en-US"/>
        </w:rPr>
        <w:t>:</w:t>
      </w:r>
    </w:p>
    <w:p w14:paraId="116B638F" w14:textId="77777777" w:rsidR="0094421C" w:rsidRPr="0059646C" w:rsidRDefault="0094421C" w:rsidP="0094421C">
      <w:pPr>
        <w:pStyle w:val="ListParagraph"/>
        <w:numPr>
          <w:ilvl w:val="4"/>
          <w:numId w:val="4"/>
        </w:numPr>
        <w:tabs>
          <w:tab w:val="clear" w:pos="5040"/>
        </w:tabs>
        <w:suppressAutoHyphens w:val="0"/>
        <w:autoSpaceDE w:val="0"/>
        <w:autoSpaceDN w:val="0"/>
        <w:adjustRightInd w:val="0"/>
        <w:spacing w:line="240" w:lineRule="auto"/>
        <w:ind w:left="630"/>
        <w:rPr>
          <w:rFonts w:asciiTheme="majorHAnsi" w:eastAsiaTheme="minorHAnsi" w:hAnsiTheme="majorHAnsi" w:cs="CIDFont+F2"/>
          <w:kern w:val="0"/>
          <w:lang w:eastAsia="en-US"/>
        </w:rPr>
      </w:pPr>
      <w:r w:rsidRPr="0059646C">
        <w:rPr>
          <w:rFonts w:asciiTheme="majorHAnsi" w:eastAsiaTheme="minorHAnsi" w:hAnsiTheme="majorHAnsi" w:cs="CIDFont+F2"/>
          <w:kern w:val="0"/>
          <w:lang w:eastAsia="en-US"/>
        </w:rPr>
        <w:t>The board finds that it is the intent of Section 3.02.06 to allow for a nonconforming addition to be made on a nonconforming structure provided the addition is no closer to the property line (lake) than the current structure.</w:t>
      </w:r>
    </w:p>
    <w:p w14:paraId="5FD72D08" w14:textId="77777777" w:rsidR="0094421C" w:rsidRPr="0059646C" w:rsidRDefault="0094421C" w:rsidP="0094421C">
      <w:pPr>
        <w:pStyle w:val="ListParagraph"/>
        <w:numPr>
          <w:ilvl w:val="4"/>
          <w:numId w:val="4"/>
        </w:numPr>
        <w:tabs>
          <w:tab w:val="clear" w:pos="5040"/>
        </w:tabs>
        <w:suppressAutoHyphens w:val="0"/>
        <w:autoSpaceDE w:val="0"/>
        <w:autoSpaceDN w:val="0"/>
        <w:adjustRightInd w:val="0"/>
        <w:spacing w:line="240" w:lineRule="auto"/>
        <w:ind w:left="630"/>
        <w:rPr>
          <w:rFonts w:asciiTheme="majorHAnsi" w:eastAsiaTheme="minorHAnsi" w:hAnsiTheme="majorHAnsi" w:cs="CIDFont+F2"/>
          <w:kern w:val="0"/>
          <w:lang w:eastAsia="en-US"/>
        </w:rPr>
      </w:pPr>
      <w:r w:rsidRPr="0059646C">
        <w:rPr>
          <w:rFonts w:asciiTheme="majorHAnsi" w:eastAsiaTheme="minorHAnsi" w:hAnsiTheme="majorHAnsi" w:cs="CIDFont+F2"/>
          <w:kern w:val="0"/>
          <w:lang w:eastAsia="en-US"/>
        </w:rPr>
        <w:t>The Board finds that the proposed construction does not further encroach upon the rear yard lake front setback.</w:t>
      </w:r>
    </w:p>
    <w:p w14:paraId="5CE772B5" w14:textId="77777777" w:rsidR="0094421C" w:rsidRPr="0059646C" w:rsidRDefault="0094421C" w:rsidP="0094421C">
      <w:pPr>
        <w:pStyle w:val="ListParagraph"/>
        <w:numPr>
          <w:ilvl w:val="4"/>
          <w:numId w:val="4"/>
        </w:numPr>
        <w:tabs>
          <w:tab w:val="clear" w:pos="5040"/>
        </w:tabs>
        <w:suppressAutoHyphens w:val="0"/>
        <w:autoSpaceDE w:val="0"/>
        <w:autoSpaceDN w:val="0"/>
        <w:adjustRightInd w:val="0"/>
        <w:spacing w:line="240" w:lineRule="auto"/>
        <w:ind w:left="630"/>
        <w:rPr>
          <w:rFonts w:asciiTheme="majorHAnsi" w:eastAsiaTheme="minorHAnsi" w:hAnsiTheme="majorHAnsi" w:cs="CIDFont+F2"/>
          <w:kern w:val="0"/>
          <w:lang w:eastAsia="en-US"/>
        </w:rPr>
      </w:pPr>
      <w:r w:rsidRPr="0059646C">
        <w:rPr>
          <w:rFonts w:asciiTheme="majorHAnsi" w:eastAsiaTheme="minorHAnsi" w:hAnsiTheme="majorHAnsi" w:cs="CIDFont+F2"/>
          <w:kern w:val="0"/>
          <w:lang w:eastAsia="en-US"/>
        </w:rPr>
        <w:t xml:space="preserve"> At the time of this report, staff has received no complaints from adjoining landowners.</w:t>
      </w:r>
    </w:p>
    <w:p w14:paraId="36286BB0" w14:textId="77777777" w:rsidR="0094421C" w:rsidRPr="0059646C" w:rsidRDefault="0094421C" w:rsidP="0094421C">
      <w:pPr>
        <w:pStyle w:val="ListParagraph"/>
        <w:numPr>
          <w:ilvl w:val="4"/>
          <w:numId w:val="4"/>
        </w:numPr>
        <w:tabs>
          <w:tab w:val="clear" w:pos="5040"/>
        </w:tabs>
        <w:suppressAutoHyphens w:val="0"/>
        <w:autoSpaceDE w:val="0"/>
        <w:autoSpaceDN w:val="0"/>
        <w:adjustRightInd w:val="0"/>
        <w:spacing w:line="240" w:lineRule="auto"/>
        <w:ind w:left="630"/>
        <w:rPr>
          <w:rFonts w:asciiTheme="majorHAnsi" w:eastAsiaTheme="minorHAnsi" w:hAnsiTheme="majorHAnsi" w:cs="CIDFont+F2"/>
          <w:kern w:val="0"/>
          <w:lang w:eastAsia="en-US"/>
        </w:rPr>
      </w:pPr>
      <w:r w:rsidRPr="0059646C">
        <w:rPr>
          <w:rFonts w:asciiTheme="majorHAnsi" w:eastAsiaTheme="minorHAnsi" w:hAnsiTheme="majorHAnsi" w:cs="CIDFont+F2"/>
          <w:kern w:val="0"/>
          <w:lang w:eastAsia="en-US"/>
        </w:rPr>
        <w:t xml:space="preserve">Standard findings of fact being met: </w:t>
      </w:r>
    </w:p>
    <w:p w14:paraId="47B801EC" w14:textId="77777777" w:rsidR="0094421C" w:rsidRPr="0059646C" w:rsidRDefault="0094421C" w:rsidP="0094421C">
      <w:pPr>
        <w:suppressAutoHyphens w:val="0"/>
        <w:autoSpaceDE w:val="0"/>
        <w:autoSpaceDN w:val="0"/>
        <w:adjustRightInd w:val="0"/>
        <w:spacing w:line="240" w:lineRule="auto"/>
        <w:ind w:left="900"/>
        <w:rPr>
          <w:rFonts w:asciiTheme="majorHAnsi" w:eastAsiaTheme="minorHAnsi" w:hAnsiTheme="majorHAnsi" w:cs="CIDFont+F2"/>
          <w:kern w:val="0"/>
          <w:lang w:eastAsia="en-US"/>
        </w:rPr>
      </w:pPr>
      <w:proofErr w:type="spellStart"/>
      <w:r w:rsidRPr="0059646C">
        <w:rPr>
          <w:rFonts w:asciiTheme="majorHAnsi" w:hAnsiTheme="majorHAnsi"/>
        </w:rPr>
        <w:t>i</w:t>
      </w:r>
      <w:proofErr w:type="spellEnd"/>
      <w:r w:rsidRPr="0059646C">
        <w:rPr>
          <w:rFonts w:asciiTheme="majorHAnsi" w:hAnsiTheme="majorHAnsi"/>
        </w:rPr>
        <w:t>. That special conditions and circumstances exist which are peculiar to the land, structure or building involved, and which are not applicable to other land, structures, or buildings in the same district;</w:t>
      </w:r>
    </w:p>
    <w:p w14:paraId="792EA368" w14:textId="77777777" w:rsidR="0094421C" w:rsidRPr="0059646C" w:rsidRDefault="0094421C" w:rsidP="0094421C">
      <w:pPr>
        <w:suppressAutoHyphens w:val="0"/>
        <w:autoSpaceDE w:val="0"/>
        <w:autoSpaceDN w:val="0"/>
        <w:adjustRightInd w:val="0"/>
        <w:spacing w:line="240" w:lineRule="auto"/>
        <w:ind w:left="1710" w:hanging="180"/>
        <w:rPr>
          <w:rFonts w:asciiTheme="majorHAnsi" w:eastAsiaTheme="minorHAnsi" w:hAnsiTheme="majorHAnsi" w:cs="CIDFont+F2"/>
          <w:kern w:val="0"/>
          <w:lang w:eastAsia="en-US"/>
        </w:rPr>
      </w:pPr>
      <w:r w:rsidRPr="0059646C">
        <w:rPr>
          <w:rFonts w:asciiTheme="majorHAnsi" w:eastAsiaTheme="minorHAnsi" w:hAnsiTheme="majorHAnsi" w:cs="CIDFont+F2"/>
          <w:kern w:val="0"/>
          <w:lang w:eastAsia="en-US"/>
        </w:rPr>
        <w:t xml:space="preserve">a. Shape of the lot, proposed plan fixes a safety issue to the best possible layout while meeting all 3 other setbacks. </w:t>
      </w:r>
    </w:p>
    <w:p w14:paraId="0D3FC379" w14:textId="77777777" w:rsidR="0094421C" w:rsidRDefault="0094421C" w:rsidP="0094421C">
      <w:pPr>
        <w:suppressAutoHyphens w:val="0"/>
        <w:autoSpaceDE w:val="0"/>
        <w:autoSpaceDN w:val="0"/>
        <w:adjustRightInd w:val="0"/>
        <w:spacing w:line="240" w:lineRule="auto"/>
        <w:rPr>
          <w:rFonts w:ascii="CIDFont+F1" w:eastAsiaTheme="minorHAnsi" w:hAnsi="CIDFont+F1" w:cs="CIDFont+F1"/>
          <w:kern w:val="0"/>
          <w:sz w:val="22"/>
          <w:szCs w:val="22"/>
          <w:lang w:eastAsia="en-US"/>
        </w:rPr>
      </w:pPr>
      <w:r w:rsidRPr="008F05B8">
        <w:rPr>
          <w:rFonts w:ascii="CIDFont+F1" w:eastAsiaTheme="minorHAnsi" w:hAnsi="CIDFont+F1" w:cs="CIDFont+F1"/>
          <w:b/>
          <w:kern w:val="0"/>
          <w:sz w:val="22"/>
          <w:szCs w:val="22"/>
          <w:lang w:eastAsia="en-US"/>
        </w:rPr>
        <w:t>Board Action:</w:t>
      </w:r>
      <w:r>
        <w:rPr>
          <w:rFonts w:ascii="CIDFont+F1" w:eastAsiaTheme="minorHAnsi" w:hAnsi="CIDFont+F1" w:cs="CIDFont+F1"/>
          <w:kern w:val="0"/>
          <w:sz w:val="22"/>
          <w:szCs w:val="22"/>
          <w:lang w:eastAsia="en-US"/>
        </w:rPr>
        <w:t xml:space="preserve"> Front Yard Setback Variance: The Board may: 1) Postpone the decision 2) Deny the Request 3) Approve the request with or without conditions.</w:t>
      </w:r>
    </w:p>
    <w:p w14:paraId="1ED8FCDF" w14:textId="7EBFE753" w:rsidR="0094421C" w:rsidRDefault="0094421C"/>
    <w:p w14:paraId="231A4E78" w14:textId="43411A0D" w:rsidR="0094421C" w:rsidRDefault="0094421C"/>
    <w:p w14:paraId="33913100" w14:textId="6411A364" w:rsidR="0094421C" w:rsidRDefault="0094421C"/>
    <w:p w14:paraId="13B61DBB" w14:textId="4C9F3FB6" w:rsidR="0094421C" w:rsidRDefault="0094421C"/>
    <w:p w14:paraId="145C0C7A" w14:textId="2A575241" w:rsidR="0094421C" w:rsidRDefault="0094421C"/>
    <w:p w14:paraId="72FB4859" w14:textId="2D137C23" w:rsidR="0094421C" w:rsidRDefault="0094421C"/>
    <w:p w14:paraId="5F8E23A7" w14:textId="4B7340BF" w:rsidR="0094421C" w:rsidRDefault="0094421C"/>
    <w:p w14:paraId="2E111FAE" w14:textId="61F92003" w:rsidR="0094421C" w:rsidRDefault="0094421C"/>
    <w:p w14:paraId="2D4E1012" w14:textId="26CB5B7B" w:rsidR="0094421C" w:rsidRDefault="0094421C"/>
    <w:p w14:paraId="62814876" w14:textId="14C5BB59" w:rsidR="0094421C" w:rsidRDefault="0094421C"/>
    <w:p w14:paraId="00B10F11" w14:textId="239BA877" w:rsidR="0094421C" w:rsidRDefault="0094421C"/>
    <w:p w14:paraId="259A93EE" w14:textId="3629E75E" w:rsidR="0094421C" w:rsidRDefault="0094421C"/>
    <w:p w14:paraId="009DD170" w14:textId="41786E09" w:rsidR="0094421C" w:rsidRDefault="0094421C"/>
    <w:p w14:paraId="44221986" w14:textId="36D13135" w:rsidR="0094421C" w:rsidRDefault="0094421C"/>
    <w:p w14:paraId="12599DB7" w14:textId="130438B2" w:rsidR="009B5B54" w:rsidRDefault="009B5B54"/>
    <w:p w14:paraId="23FFB585" w14:textId="77777777" w:rsidR="009B5B54" w:rsidRDefault="009B5B54"/>
    <w:p w14:paraId="2D6642D1" w14:textId="471E0865" w:rsidR="0094421C" w:rsidRDefault="0094421C"/>
    <w:p w14:paraId="6634D492" w14:textId="13CBC2A1" w:rsidR="0094421C" w:rsidRDefault="0094421C"/>
    <w:p w14:paraId="0AF648F3" w14:textId="25593712" w:rsidR="0094421C" w:rsidRDefault="0094421C"/>
    <w:p w14:paraId="6AA26821" w14:textId="1F87BC73" w:rsidR="0094421C" w:rsidRDefault="0094421C"/>
    <w:p w14:paraId="3555522F" w14:textId="77777777" w:rsidR="00377A90" w:rsidRDefault="00377A90"/>
    <w:p w14:paraId="6E1CCFD1" w14:textId="614D8269" w:rsidR="0094421C" w:rsidRDefault="0094421C">
      <w:r>
        <w:lastRenderedPageBreak/>
        <w:t>NEW BUSINESS</w:t>
      </w:r>
    </w:p>
    <w:p w14:paraId="7590EFD3" w14:textId="544D7141" w:rsidR="0094421C" w:rsidRDefault="0094421C"/>
    <w:p w14:paraId="39FEB157" w14:textId="76AF65A3" w:rsidR="0094421C" w:rsidRPr="00CD041C" w:rsidRDefault="0094421C">
      <w:pPr>
        <w:rPr>
          <w:b/>
          <w:u w:val="single"/>
        </w:rPr>
      </w:pPr>
      <w:r w:rsidRPr="00CD041C">
        <w:rPr>
          <w:b/>
          <w:u w:val="single"/>
        </w:rPr>
        <w:t xml:space="preserve">Item #2: Conditional Use </w:t>
      </w:r>
      <w:r w:rsidR="00A77EB0" w:rsidRPr="00CD041C">
        <w:rPr>
          <w:b/>
          <w:u w:val="single"/>
        </w:rPr>
        <w:t xml:space="preserve"> </w:t>
      </w:r>
    </w:p>
    <w:p w14:paraId="4BB64E06" w14:textId="77777777" w:rsidR="00377A90" w:rsidRDefault="00377A90"/>
    <w:p w14:paraId="330A9667" w14:textId="69C02E75" w:rsidR="007A36A9" w:rsidRPr="00CA38D0" w:rsidRDefault="007A36A9" w:rsidP="007A36A9">
      <w:pPr>
        <w:jc w:val="both"/>
        <w:rPr>
          <w:rFonts w:asciiTheme="minorHAnsi" w:hAnsiTheme="minorHAnsi" w:cstheme="minorHAnsi"/>
          <w:b/>
          <w:bCs/>
        </w:rPr>
      </w:pPr>
      <w:r w:rsidRPr="00CA38D0">
        <w:rPr>
          <w:rFonts w:asciiTheme="minorHAnsi" w:hAnsiTheme="minorHAnsi" w:cstheme="minorHAnsi"/>
          <w:b/>
          <w:bCs/>
        </w:rPr>
        <w:t xml:space="preserve">Applicant/Owner: </w:t>
      </w:r>
      <w:r>
        <w:rPr>
          <w:rFonts w:asciiTheme="minorHAnsi" w:hAnsiTheme="minorHAnsi" w:cstheme="minorHAnsi"/>
          <w:b/>
          <w:bCs/>
        </w:rPr>
        <w:t>Riverview LLP</w:t>
      </w:r>
    </w:p>
    <w:p w14:paraId="3838C3E3" w14:textId="77777777" w:rsidR="007A36A9" w:rsidRPr="00CA38D0" w:rsidRDefault="007A36A9" w:rsidP="007A36A9">
      <w:pPr>
        <w:jc w:val="both"/>
        <w:rPr>
          <w:rFonts w:asciiTheme="minorHAnsi" w:hAnsiTheme="minorHAnsi" w:cstheme="minorHAnsi"/>
          <w:b/>
          <w:bCs/>
        </w:rPr>
      </w:pPr>
    </w:p>
    <w:p w14:paraId="74BFA677" w14:textId="3E4C6FB5" w:rsidR="007A36A9" w:rsidRPr="00CA38D0" w:rsidRDefault="007A36A9" w:rsidP="007A36A9">
      <w:pPr>
        <w:pStyle w:val="ListParagraph"/>
        <w:ind w:left="0"/>
        <w:jc w:val="both"/>
        <w:rPr>
          <w:rFonts w:asciiTheme="minorHAnsi" w:hAnsiTheme="minorHAnsi" w:cstheme="minorHAnsi"/>
        </w:rPr>
      </w:pPr>
      <w:r w:rsidRPr="00CA38D0">
        <w:rPr>
          <w:rFonts w:asciiTheme="minorHAnsi" w:hAnsiTheme="minorHAnsi" w:cstheme="minorHAnsi"/>
          <w:b/>
          <w:bCs/>
        </w:rPr>
        <w:t>Property Description</w:t>
      </w:r>
      <w:r w:rsidRPr="00CA38D0">
        <w:rPr>
          <w:rFonts w:asciiTheme="minorHAnsi" w:hAnsiTheme="minorHAnsi" w:cstheme="minorHAnsi"/>
          <w:bCs/>
        </w:rPr>
        <w:t>:</w:t>
      </w:r>
      <w:r>
        <w:rPr>
          <w:rFonts w:asciiTheme="minorHAnsi" w:hAnsiTheme="minorHAnsi" w:cstheme="minorHAnsi"/>
          <w:bCs/>
        </w:rPr>
        <w:t xml:space="preserve"> </w:t>
      </w:r>
      <w:r w:rsidR="00377A90">
        <w:rPr>
          <w:rFonts w:ascii="Arial" w:hAnsi="Arial" w:cs="Arial"/>
        </w:rPr>
        <w:t>SE ¼ in Section 15, Township 113N, Range 55W of the 5</w:t>
      </w:r>
      <w:r w:rsidR="00377A90" w:rsidRPr="005D74B0">
        <w:rPr>
          <w:rFonts w:ascii="Arial" w:hAnsi="Arial" w:cs="Arial"/>
          <w:vertAlign w:val="superscript"/>
        </w:rPr>
        <w:t>th</w:t>
      </w:r>
      <w:r w:rsidR="00377A90">
        <w:rPr>
          <w:rFonts w:ascii="Arial" w:hAnsi="Arial" w:cs="Arial"/>
        </w:rPr>
        <w:t xml:space="preserve"> P.M., Hamlin County, South Dakota (Garfield Township).</w:t>
      </w:r>
      <w:r w:rsidR="00377A90">
        <w:rPr>
          <w:rFonts w:ascii="Arial" w:hAnsi="Arial" w:cs="Arial"/>
        </w:rPr>
        <w:t xml:space="preserve"> </w:t>
      </w:r>
    </w:p>
    <w:p w14:paraId="77621C9C" w14:textId="77777777" w:rsidR="007A36A9" w:rsidRPr="00CA38D0" w:rsidRDefault="007A36A9" w:rsidP="007A36A9">
      <w:pPr>
        <w:jc w:val="both"/>
        <w:rPr>
          <w:rFonts w:asciiTheme="minorHAnsi" w:hAnsiTheme="minorHAnsi" w:cstheme="minorHAnsi"/>
          <w:b/>
          <w:bCs/>
        </w:rPr>
      </w:pPr>
      <w:r w:rsidRPr="00CA38D0">
        <w:rPr>
          <w:rFonts w:asciiTheme="minorHAnsi" w:hAnsiTheme="minorHAnsi" w:cstheme="minorHAnsi"/>
          <w:b/>
          <w:bCs/>
        </w:rPr>
        <w:t>  </w:t>
      </w:r>
    </w:p>
    <w:p w14:paraId="09F096C5" w14:textId="7CE11264" w:rsidR="007A36A9" w:rsidRPr="00CA38D0" w:rsidRDefault="007A36A9" w:rsidP="007A36A9">
      <w:pPr>
        <w:tabs>
          <w:tab w:val="left" w:pos="1620"/>
        </w:tabs>
        <w:ind w:left="1620" w:hanging="1620"/>
        <w:rPr>
          <w:rFonts w:asciiTheme="minorHAnsi" w:eastAsiaTheme="minorEastAsia" w:hAnsiTheme="minorHAnsi" w:cstheme="minorBidi"/>
          <w:b/>
          <w:bCs/>
        </w:rPr>
      </w:pPr>
      <w:r w:rsidRPr="00B66EEB">
        <w:rPr>
          <w:rFonts w:asciiTheme="minorHAnsi" w:eastAsiaTheme="minorEastAsia" w:hAnsiTheme="minorHAnsi" w:cstheme="minorBidi"/>
          <w:b/>
          <w:bCs/>
        </w:rPr>
        <w:t>Action Items</w:t>
      </w:r>
      <w:r w:rsidR="00B66EEB">
        <w:rPr>
          <w:rFonts w:asciiTheme="minorHAnsi" w:eastAsiaTheme="minorEastAsia" w:hAnsiTheme="minorHAnsi" w:cstheme="minorBidi"/>
          <w:b/>
          <w:bCs/>
        </w:rPr>
        <w:t xml:space="preserve">: </w:t>
      </w:r>
      <w:r w:rsidRPr="61E38795">
        <w:rPr>
          <w:rFonts w:asciiTheme="minorHAnsi" w:eastAsiaTheme="minorEastAsia" w:hAnsiTheme="minorHAnsi" w:cstheme="minorBidi"/>
          <w:b/>
          <w:bCs/>
        </w:rPr>
        <w:t xml:space="preserve">Conditional Use – </w:t>
      </w:r>
      <w:r w:rsidRPr="61E38795">
        <w:rPr>
          <w:rFonts w:asciiTheme="minorHAnsi" w:eastAsiaTheme="minorEastAsia" w:hAnsiTheme="minorHAnsi" w:cstheme="minorBidi"/>
        </w:rPr>
        <w:t>Accessory Agricultural Housing (5.25.06)</w:t>
      </w:r>
    </w:p>
    <w:p w14:paraId="6DD4AE0C" w14:textId="65D80B1F" w:rsidR="007A36A9" w:rsidRPr="00CA38D0" w:rsidRDefault="007A36A9" w:rsidP="007A36A9">
      <w:pPr>
        <w:jc w:val="both"/>
        <w:rPr>
          <w:rFonts w:asciiTheme="minorHAnsi" w:hAnsiTheme="minorHAnsi" w:cstheme="minorHAnsi"/>
          <w:b/>
          <w:bCs/>
        </w:rPr>
      </w:pPr>
    </w:p>
    <w:p w14:paraId="13260231" w14:textId="77777777" w:rsidR="007A36A9" w:rsidRPr="00CA38D0" w:rsidRDefault="007A36A9" w:rsidP="007A36A9">
      <w:pPr>
        <w:jc w:val="both"/>
        <w:rPr>
          <w:rFonts w:asciiTheme="minorHAnsi" w:hAnsiTheme="minorHAnsi" w:cstheme="minorHAnsi"/>
        </w:rPr>
      </w:pPr>
      <w:r w:rsidRPr="00CA38D0">
        <w:rPr>
          <w:rFonts w:asciiTheme="minorHAnsi" w:hAnsiTheme="minorHAnsi" w:cstheme="minorHAnsi"/>
          <w:b/>
          <w:bCs/>
        </w:rPr>
        <w:t>Zoning Designation:</w:t>
      </w:r>
      <w:r w:rsidRPr="00CA38D0">
        <w:rPr>
          <w:rFonts w:asciiTheme="minorHAnsi" w:hAnsiTheme="minorHAnsi" w:cstheme="minorHAnsi"/>
        </w:rPr>
        <w:t xml:space="preserve"> A - Agricultural</w:t>
      </w:r>
    </w:p>
    <w:p w14:paraId="342EC0C8" w14:textId="77777777" w:rsidR="007A36A9" w:rsidRPr="00CA38D0" w:rsidRDefault="007A36A9" w:rsidP="007A36A9">
      <w:pPr>
        <w:ind w:left="720"/>
        <w:jc w:val="both"/>
        <w:rPr>
          <w:rFonts w:asciiTheme="minorHAnsi" w:hAnsiTheme="minorHAnsi" w:cstheme="minorHAnsi"/>
        </w:rPr>
      </w:pPr>
      <w:r w:rsidRPr="00CA38D0">
        <w:rPr>
          <w:rFonts w:asciiTheme="minorHAnsi" w:hAnsiTheme="minorHAnsi" w:cstheme="minorHAnsi"/>
        </w:rPr>
        <w:t> </w:t>
      </w:r>
    </w:p>
    <w:p w14:paraId="00A68E3B" w14:textId="028206C8" w:rsidR="007A36A9" w:rsidRPr="00CA38D0" w:rsidRDefault="007A36A9" w:rsidP="007A36A9">
      <w:pPr>
        <w:jc w:val="both"/>
        <w:rPr>
          <w:rFonts w:asciiTheme="minorHAnsi" w:hAnsiTheme="minorHAnsi" w:cstheme="minorHAnsi"/>
        </w:rPr>
      </w:pPr>
      <w:r w:rsidRPr="00CA38D0">
        <w:rPr>
          <w:rFonts w:asciiTheme="minorHAnsi" w:hAnsiTheme="minorHAnsi" w:cstheme="minorHAnsi"/>
          <w:b/>
          <w:bCs/>
        </w:rPr>
        <w:t>Request:</w:t>
      </w:r>
      <w:r w:rsidRPr="00CA38D0">
        <w:rPr>
          <w:rFonts w:asciiTheme="minorHAnsi" w:hAnsiTheme="minorHAnsi" w:cstheme="minorHAnsi"/>
        </w:rPr>
        <w:t xml:space="preserve"> </w:t>
      </w:r>
      <w:r>
        <w:rPr>
          <w:rFonts w:asciiTheme="minorHAnsi" w:hAnsiTheme="minorHAnsi" w:cstheme="minorHAnsi"/>
        </w:rPr>
        <w:t>Riverview Dairy</w:t>
      </w:r>
      <w:r w:rsidRPr="00CA38D0">
        <w:rPr>
          <w:rFonts w:asciiTheme="minorHAnsi" w:hAnsiTheme="minorHAnsi" w:cstheme="minorHAnsi"/>
        </w:rPr>
        <w:t xml:space="preserve"> requests to </w:t>
      </w:r>
      <w:r>
        <w:rPr>
          <w:rFonts w:asciiTheme="minorHAnsi" w:hAnsiTheme="minorHAnsi" w:cstheme="minorHAnsi"/>
        </w:rPr>
        <w:t>construct</w:t>
      </w:r>
      <w:r w:rsidRPr="00CA38D0">
        <w:rPr>
          <w:rFonts w:asciiTheme="minorHAnsi" w:hAnsiTheme="minorHAnsi" w:cstheme="minorHAnsi"/>
        </w:rPr>
        <w:t xml:space="preserve"> </w:t>
      </w:r>
      <w:r>
        <w:rPr>
          <w:rFonts w:asciiTheme="minorHAnsi" w:hAnsiTheme="minorHAnsi" w:cstheme="minorHAnsi"/>
        </w:rPr>
        <w:t xml:space="preserve">two multi-unit dwellings </w:t>
      </w:r>
      <w:r w:rsidRPr="00CA38D0">
        <w:rPr>
          <w:rFonts w:asciiTheme="minorHAnsi" w:hAnsiTheme="minorHAnsi" w:cstheme="minorHAnsi"/>
        </w:rPr>
        <w:t xml:space="preserve">to house </w:t>
      </w:r>
      <w:r>
        <w:rPr>
          <w:rFonts w:asciiTheme="minorHAnsi" w:hAnsiTheme="minorHAnsi" w:cstheme="minorHAnsi"/>
        </w:rPr>
        <w:t xml:space="preserve">48 on-site employees. </w:t>
      </w:r>
    </w:p>
    <w:p w14:paraId="10AB0B2F" w14:textId="7CBE1E7E" w:rsidR="007A36A9" w:rsidRPr="00CA38D0" w:rsidRDefault="007A36A9" w:rsidP="007A36A9">
      <w:pPr>
        <w:jc w:val="both"/>
        <w:rPr>
          <w:rFonts w:asciiTheme="minorHAnsi" w:hAnsiTheme="minorHAnsi" w:cstheme="minorHAnsi"/>
        </w:rPr>
      </w:pPr>
    </w:p>
    <w:p w14:paraId="0CD8C1D3" w14:textId="639B3792" w:rsidR="007A36A9" w:rsidRDefault="00377A90" w:rsidP="007A36A9">
      <w:pPr>
        <w:jc w:val="both"/>
        <w:rPr>
          <w:rFonts w:asciiTheme="minorHAnsi" w:hAnsiTheme="minorHAnsi" w:cstheme="minorHAnsi"/>
          <w:b/>
          <w:bCs/>
        </w:rPr>
      </w:pPr>
      <w:r>
        <w:rPr>
          <w:rFonts w:asciiTheme="minorHAnsi" w:hAnsiTheme="minorHAnsi" w:cstheme="minorHAnsi"/>
          <w:b/>
          <w:bCs/>
        </w:rPr>
        <w:t>REPORT:</w:t>
      </w:r>
    </w:p>
    <w:p w14:paraId="3D6F6136" w14:textId="3B181293" w:rsidR="004227DB" w:rsidRDefault="004227DB" w:rsidP="007A36A9">
      <w:pPr>
        <w:jc w:val="both"/>
        <w:rPr>
          <w:rFonts w:asciiTheme="minorHAnsi" w:hAnsiTheme="minorHAnsi" w:cstheme="minorHAnsi"/>
        </w:rPr>
      </w:pPr>
    </w:p>
    <w:p w14:paraId="61512A0A" w14:textId="59322AE7" w:rsidR="004227DB" w:rsidRPr="00377A90" w:rsidRDefault="004227DB" w:rsidP="00377A90">
      <w:pPr>
        <w:jc w:val="both"/>
        <w:rPr>
          <w:rFonts w:asciiTheme="minorHAnsi" w:hAnsiTheme="minorHAnsi" w:cstheme="minorHAnsi"/>
        </w:rPr>
      </w:pPr>
      <w:r w:rsidRPr="00377A90">
        <w:rPr>
          <w:rFonts w:asciiTheme="minorHAnsi" w:hAnsiTheme="minorHAnsi" w:cstheme="minorHAnsi"/>
        </w:rPr>
        <w:t>Location</w:t>
      </w:r>
      <w:r w:rsidR="00DE4F55" w:rsidRPr="00377A90">
        <w:rPr>
          <w:rFonts w:asciiTheme="minorHAnsi" w:hAnsiTheme="minorHAnsi" w:cstheme="minorHAnsi"/>
        </w:rPr>
        <w:t>:</w:t>
      </w:r>
      <w:r w:rsidRPr="00377A90">
        <w:rPr>
          <w:rFonts w:asciiTheme="minorHAnsi" w:hAnsiTheme="minorHAnsi" w:cstheme="minorHAnsi"/>
        </w:rPr>
        <w:t xml:space="preserve"> </w:t>
      </w:r>
    </w:p>
    <w:p w14:paraId="653A52BF" w14:textId="74A4C598" w:rsidR="004227DB" w:rsidRDefault="00DE4F55" w:rsidP="004227DB">
      <w:pPr>
        <w:ind w:left="1383"/>
        <w:jc w:val="both"/>
        <w:rPr>
          <w:rFonts w:asciiTheme="minorHAnsi" w:hAnsiTheme="minorHAnsi" w:cstheme="minorHAnsi"/>
        </w:rPr>
      </w:pPr>
      <w:r>
        <w:rPr>
          <w:rFonts w:asciiTheme="minorHAnsi" w:hAnsiTheme="minorHAnsi" w:cstheme="minorHAnsi"/>
          <w:noProof/>
        </w:rPr>
        <w:drawing>
          <wp:anchor distT="0" distB="0" distL="114300" distR="114300" simplePos="0" relativeHeight="251660288" behindDoc="0" locked="0" layoutInCell="1" allowOverlap="1" wp14:anchorId="5625D3DD" wp14:editId="673E9256">
            <wp:simplePos x="0" y="0"/>
            <wp:positionH relativeFrom="margin">
              <wp:posOffset>119743</wp:posOffset>
            </wp:positionH>
            <wp:positionV relativeFrom="paragraph">
              <wp:posOffset>12790</wp:posOffset>
            </wp:positionV>
            <wp:extent cx="5885798" cy="3984171"/>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verview staff report.JPG"/>
                    <pic:cNvPicPr/>
                  </pic:nvPicPr>
                  <pic:blipFill rotWithShape="1">
                    <a:blip r:embed="rId10" cstate="print">
                      <a:extLst>
                        <a:ext uri="{28A0092B-C50C-407E-A947-70E740481C1C}">
                          <a14:useLocalDpi xmlns:a14="http://schemas.microsoft.com/office/drawing/2010/main" val="0"/>
                        </a:ext>
                      </a:extLst>
                    </a:blip>
                    <a:srcRect l="21795" t="-2482"/>
                    <a:stretch/>
                  </pic:blipFill>
                  <pic:spPr bwMode="auto">
                    <a:xfrm>
                      <a:off x="0" y="0"/>
                      <a:ext cx="5895222" cy="399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570037" w14:textId="1CDEAEB3" w:rsidR="003443C2" w:rsidRDefault="00DE4F55" w:rsidP="004227DB">
      <w:pPr>
        <w:ind w:left="1383"/>
        <w:jc w:val="bot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6432" behindDoc="0" locked="0" layoutInCell="1" allowOverlap="1" wp14:anchorId="0348DD5E" wp14:editId="7C1F3357">
                <wp:simplePos x="0" y="0"/>
                <wp:positionH relativeFrom="column">
                  <wp:posOffset>4049486</wp:posOffset>
                </wp:positionH>
                <wp:positionV relativeFrom="paragraph">
                  <wp:posOffset>120650</wp:posOffset>
                </wp:positionV>
                <wp:extent cx="1229360" cy="663303"/>
                <wp:effectExtent l="38100" t="38100" r="27940" b="22860"/>
                <wp:wrapNone/>
                <wp:docPr id="5" name="Straight Arrow Connector 5"/>
                <wp:cNvGraphicFramePr/>
                <a:graphic xmlns:a="http://schemas.openxmlformats.org/drawingml/2006/main">
                  <a:graphicData uri="http://schemas.microsoft.com/office/word/2010/wordprocessingShape">
                    <wps:wsp>
                      <wps:cNvCnPr/>
                      <wps:spPr>
                        <a:xfrm flipH="1" flipV="1">
                          <a:off x="0" y="0"/>
                          <a:ext cx="1229360" cy="66330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CA85BE" id="_x0000_t32" coordsize="21600,21600" o:spt="32" o:oned="t" path="m,l21600,21600e" filled="f">
                <v:path arrowok="t" fillok="f" o:connecttype="none"/>
                <o:lock v:ext="edit" shapetype="t"/>
              </v:shapetype>
              <v:shape id="Straight Arrow Connector 5" o:spid="_x0000_s1026" type="#_x0000_t32" style="position:absolute;margin-left:318.85pt;margin-top:9.5pt;width:96.8pt;height:52.2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" strokecolor="black [3200]" strokeweight="1.5pt">
                <v:stroke endarrow="block" joinstyle="miter"/>
              </v:shape>
            </w:pict>
          </mc:Fallback>
        </mc:AlternateContent>
      </w:r>
    </w:p>
    <w:p w14:paraId="1AF266F6" w14:textId="08AE2C1B" w:rsidR="003443C2" w:rsidRDefault="003443C2" w:rsidP="004227DB">
      <w:pPr>
        <w:ind w:left="1383"/>
        <w:jc w:val="both"/>
        <w:rPr>
          <w:rFonts w:asciiTheme="minorHAnsi" w:hAnsiTheme="minorHAnsi" w:cstheme="minorHAnsi"/>
        </w:rPr>
      </w:pPr>
    </w:p>
    <w:p w14:paraId="12AC8DEC" w14:textId="41C99635" w:rsidR="003443C2" w:rsidRDefault="003443C2" w:rsidP="004227DB">
      <w:pPr>
        <w:ind w:left="1383"/>
        <w:jc w:val="both"/>
        <w:rPr>
          <w:rFonts w:asciiTheme="minorHAnsi" w:hAnsiTheme="minorHAnsi" w:cstheme="minorHAnsi"/>
        </w:rPr>
      </w:pPr>
    </w:p>
    <w:p w14:paraId="61FA84E1" w14:textId="15540773" w:rsidR="003443C2" w:rsidRDefault="003443C2" w:rsidP="004227DB">
      <w:pPr>
        <w:ind w:left="1383"/>
        <w:jc w:val="both"/>
        <w:rPr>
          <w:rFonts w:asciiTheme="minorHAnsi" w:hAnsiTheme="minorHAnsi" w:cstheme="minorHAnsi"/>
        </w:rPr>
      </w:pPr>
      <w:r w:rsidRPr="003443C2">
        <w:rPr>
          <w:rFonts w:asciiTheme="minorHAnsi" w:hAnsiTheme="minorHAnsi" w:cstheme="minorHAnsi"/>
          <w:noProof/>
        </w:rPr>
        <mc:AlternateContent>
          <mc:Choice Requires="wps">
            <w:drawing>
              <wp:anchor distT="45720" distB="45720" distL="114300" distR="114300" simplePos="0" relativeHeight="251665408" behindDoc="0" locked="0" layoutInCell="1" allowOverlap="1" wp14:anchorId="28FF4465" wp14:editId="6A831F87">
                <wp:simplePos x="0" y="0"/>
                <wp:positionH relativeFrom="page">
                  <wp:align>right</wp:align>
                </wp:positionH>
                <wp:positionV relativeFrom="paragraph">
                  <wp:posOffset>19685</wp:posOffset>
                </wp:positionV>
                <wp:extent cx="1556385" cy="902970"/>
                <wp:effectExtent l="0" t="0" r="24765" b="114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902970"/>
                        </a:xfrm>
                        <a:prstGeom prst="rect">
                          <a:avLst/>
                        </a:prstGeom>
                        <a:solidFill>
                          <a:srgbClr val="FFFFFF"/>
                        </a:solidFill>
                        <a:ln w="9525">
                          <a:solidFill>
                            <a:srgbClr val="000000"/>
                          </a:solidFill>
                          <a:miter lim="800000"/>
                          <a:headEnd/>
                          <a:tailEnd/>
                        </a:ln>
                      </wps:spPr>
                      <wps:txbx>
                        <w:txbxContent>
                          <w:p w14:paraId="4B3DF4B7" w14:textId="1F886E5F" w:rsidR="003443C2" w:rsidRDefault="003443C2">
                            <w:r>
                              <w:t>(Proposed) Oxford Dairy Site Location (1.5 miles west of Thomas)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FF4465" id="_x0000_t202" coordsize="21600,21600" o:spt="202" path="m,l,21600r21600,l21600,xe">
                <v:stroke joinstyle="miter"/>
                <v:path gradientshapeok="t" o:connecttype="rect"/>
              </v:shapetype>
              <v:shape id="Text Box 2" o:spid="_x0000_s1026" type="#_x0000_t202" style="position:absolute;left:0;text-align:left;margin-left:71.35pt;margin-top:1.55pt;width:122.55pt;height:71.1pt;z-index:25166540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">
                <v:textbox>
                  <w:txbxContent>
                    <w:p w14:paraId="4B3DF4B7" w14:textId="1F886E5F" w:rsidR="003443C2" w:rsidRDefault="003443C2">
                      <w:r>
                        <w:t>(Proposed) Oxford Dairy Site Location (1.5 miles west of Thomas)</w:t>
                      </w:r>
                    </w:p>
                  </w:txbxContent>
                </v:textbox>
                <w10:wrap type="square" anchorx="page"/>
              </v:shape>
            </w:pict>
          </mc:Fallback>
        </mc:AlternateContent>
      </w:r>
    </w:p>
    <w:p w14:paraId="4234F657" w14:textId="155E76A9" w:rsidR="003443C2" w:rsidRDefault="003443C2" w:rsidP="004227DB">
      <w:pPr>
        <w:ind w:left="1383"/>
        <w:jc w:val="both"/>
        <w:rPr>
          <w:rFonts w:asciiTheme="minorHAnsi" w:hAnsiTheme="minorHAnsi" w:cstheme="minorHAnsi"/>
        </w:rPr>
      </w:pPr>
    </w:p>
    <w:p w14:paraId="6B56397B" w14:textId="65E8046A" w:rsidR="003443C2" w:rsidRDefault="003443C2" w:rsidP="004227DB">
      <w:pPr>
        <w:ind w:left="1383"/>
        <w:jc w:val="both"/>
        <w:rPr>
          <w:rFonts w:asciiTheme="minorHAnsi" w:hAnsiTheme="minorHAnsi" w:cstheme="minorHAnsi"/>
        </w:rPr>
      </w:pPr>
    </w:p>
    <w:p w14:paraId="10FE4388" w14:textId="057176E6" w:rsidR="003443C2" w:rsidRDefault="003443C2" w:rsidP="004227DB">
      <w:pPr>
        <w:ind w:left="1383"/>
        <w:jc w:val="both"/>
        <w:rPr>
          <w:rFonts w:asciiTheme="minorHAnsi" w:hAnsiTheme="minorHAnsi" w:cstheme="minorHAnsi"/>
        </w:rPr>
      </w:pPr>
    </w:p>
    <w:p w14:paraId="6CEB1BC3" w14:textId="1294E940" w:rsidR="003443C2" w:rsidRDefault="003443C2" w:rsidP="004227DB">
      <w:pPr>
        <w:ind w:left="1383"/>
        <w:jc w:val="both"/>
        <w:rPr>
          <w:rFonts w:asciiTheme="minorHAnsi" w:hAnsiTheme="minorHAnsi" w:cstheme="minorHAnsi"/>
        </w:rPr>
      </w:pPr>
    </w:p>
    <w:p w14:paraId="75C4F4D1" w14:textId="1FF0FB73" w:rsidR="003443C2" w:rsidRDefault="003443C2" w:rsidP="004227DB">
      <w:pPr>
        <w:ind w:left="1383"/>
        <w:jc w:val="both"/>
        <w:rPr>
          <w:rFonts w:asciiTheme="minorHAnsi" w:hAnsiTheme="minorHAnsi" w:cstheme="minorHAnsi"/>
        </w:rPr>
      </w:pPr>
    </w:p>
    <w:p w14:paraId="7AEB38A0" w14:textId="2CE847C4" w:rsidR="003443C2" w:rsidRDefault="003443C2" w:rsidP="004227DB">
      <w:pPr>
        <w:ind w:left="1383"/>
        <w:jc w:val="both"/>
        <w:rPr>
          <w:rFonts w:asciiTheme="minorHAnsi" w:hAnsiTheme="minorHAnsi" w:cstheme="minorHAnsi"/>
        </w:rPr>
      </w:pPr>
    </w:p>
    <w:p w14:paraId="6615E492" w14:textId="70EEA1FB" w:rsidR="003443C2" w:rsidRDefault="003443C2" w:rsidP="004227DB">
      <w:pPr>
        <w:ind w:left="1383"/>
        <w:jc w:val="both"/>
        <w:rPr>
          <w:rFonts w:asciiTheme="minorHAnsi" w:hAnsiTheme="minorHAnsi" w:cstheme="minorHAnsi"/>
        </w:rPr>
      </w:pPr>
    </w:p>
    <w:p w14:paraId="0DC91E6F" w14:textId="108D4712" w:rsidR="003443C2" w:rsidRDefault="003443C2" w:rsidP="004227DB">
      <w:pPr>
        <w:ind w:left="1383"/>
        <w:jc w:val="both"/>
        <w:rPr>
          <w:rFonts w:asciiTheme="minorHAnsi" w:hAnsiTheme="minorHAnsi" w:cstheme="minorHAnsi"/>
        </w:rPr>
      </w:pPr>
    </w:p>
    <w:p w14:paraId="02EF9193" w14:textId="3BB06C60" w:rsidR="003443C2" w:rsidRDefault="003443C2" w:rsidP="004227DB">
      <w:pPr>
        <w:ind w:left="1383"/>
        <w:jc w:val="both"/>
        <w:rPr>
          <w:rFonts w:asciiTheme="minorHAnsi" w:hAnsiTheme="minorHAnsi" w:cstheme="minorHAnsi"/>
        </w:rPr>
      </w:pPr>
    </w:p>
    <w:p w14:paraId="7A3A6CA6" w14:textId="2E6721FA" w:rsidR="003443C2" w:rsidRDefault="003443C2" w:rsidP="004227DB">
      <w:pPr>
        <w:ind w:left="1383"/>
        <w:jc w:val="both"/>
        <w:rPr>
          <w:rFonts w:asciiTheme="minorHAnsi" w:hAnsiTheme="minorHAnsi" w:cstheme="minorHAnsi"/>
        </w:rPr>
      </w:pPr>
    </w:p>
    <w:p w14:paraId="458F4F75" w14:textId="692591F1" w:rsidR="003443C2" w:rsidRDefault="003443C2" w:rsidP="004227DB">
      <w:pPr>
        <w:ind w:left="1383"/>
        <w:jc w:val="both"/>
        <w:rPr>
          <w:rFonts w:asciiTheme="minorHAnsi" w:hAnsiTheme="minorHAnsi" w:cstheme="minorHAnsi"/>
        </w:rPr>
      </w:pPr>
    </w:p>
    <w:p w14:paraId="545F38F1" w14:textId="64184CC4" w:rsidR="003443C2" w:rsidRDefault="003443C2" w:rsidP="004227DB">
      <w:pPr>
        <w:ind w:left="1383"/>
        <w:jc w:val="both"/>
        <w:rPr>
          <w:rFonts w:asciiTheme="minorHAnsi" w:hAnsiTheme="minorHAnsi" w:cstheme="minorHAnsi"/>
        </w:rPr>
      </w:pPr>
    </w:p>
    <w:p w14:paraId="1345E588" w14:textId="705394C8" w:rsidR="003443C2" w:rsidRDefault="003443C2" w:rsidP="004227DB">
      <w:pPr>
        <w:ind w:left="1383"/>
        <w:jc w:val="both"/>
        <w:rPr>
          <w:rFonts w:asciiTheme="minorHAnsi" w:hAnsiTheme="minorHAnsi" w:cstheme="minorHAnsi"/>
        </w:rPr>
      </w:pPr>
    </w:p>
    <w:p w14:paraId="74A9F174" w14:textId="0CD2628A" w:rsidR="003443C2" w:rsidRDefault="003443C2" w:rsidP="004227DB">
      <w:pPr>
        <w:ind w:left="1383"/>
        <w:jc w:val="both"/>
        <w:rPr>
          <w:rFonts w:asciiTheme="minorHAnsi" w:hAnsiTheme="minorHAnsi" w:cstheme="minorHAnsi"/>
        </w:rPr>
      </w:pPr>
    </w:p>
    <w:p w14:paraId="562A9ECD" w14:textId="3EA0700D" w:rsidR="003443C2" w:rsidRDefault="003443C2" w:rsidP="004227DB">
      <w:pPr>
        <w:ind w:left="1383"/>
        <w:jc w:val="both"/>
        <w:rPr>
          <w:rFonts w:asciiTheme="minorHAnsi" w:hAnsiTheme="minorHAnsi" w:cstheme="minorHAnsi"/>
        </w:rPr>
      </w:pPr>
    </w:p>
    <w:p w14:paraId="74DCA264" w14:textId="2BF77871" w:rsidR="003443C2" w:rsidRDefault="00DE4F55" w:rsidP="004227DB">
      <w:pPr>
        <w:ind w:left="1383"/>
        <w:jc w:val="bot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342FFB00" wp14:editId="635B9414">
                <wp:simplePos x="0" y="0"/>
                <wp:positionH relativeFrom="column">
                  <wp:posOffset>1426028</wp:posOffset>
                </wp:positionH>
                <wp:positionV relativeFrom="paragraph">
                  <wp:posOffset>58148</wp:posOffset>
                </wp:positionV>
                <wp:extent cx="783317" cy="314597"/>
                <wp:effectExtent l="38100" t="38100" r="17145" b="28575"/>
                <wp:wrapNone/>
                <wp:docPr id="3" name="Straight Arrow Connector 3"/>
                <wp:cNvGraphicFramePr/>
                <a:graphic xmlns:a="http://schemas.openxmlformats.org/drawingml/2006/main">
                  <a:graphicData uri="http://schemas.microsoft.com/office/word/2010/wordprocessingShape">
                    <wps:wsp>
                      <wps:cNvCnPr/>
                      <wps:spPr>
                        <a:xfrm flipH="1" flipV="1">
                          <a:off x="0" y="0"/>
                          <a:ext cx="783317" cy="31459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664B3A" id="Straight Arrow Connector 3" o:spid="_x0000_s1026" type="#_x0000_t32" style="position:absolute;margin-left:112.3pt;margin-top:4.6pt;width:61.7pt;height:24.7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" strokecolor="black [3200]" strokeweight="1.5pt">
                <v:stroke endarrow="block" joinstyle="miter"/>
              </v:shape>
            </w:pict>
          </mc:Fallback>
        </mc:AlternateContent>
      </w:r>
    </w:p>
    <w:p w14:paraId="67EFC9F9" w14:textId="089E1903" w:rsidR="003443C2" w:rsidRDefault="003443C2" w:rsidP="004227DB">
      <w:pPr>
        <w:ind w:left="1383"/>
        <w:jc w:val="both"/>
        <w:rPr>
          <w:rFonts w:asciiTheme="minorHAnsi" w:hAnsiTheme="minorHAnsi" w:cstheme="minorHAnsi"/>
          <w:noProof/>
        </w:rPr>
      </w:pPr>
    </w:p>
    <w:p w14:paraId="1D669E4B" w14:textId="32C372D1" w:rsidR="003443C2" w:rsidRPr="004227DB" w:rsidRDefault="00DE4F55" w:rsidP="004227DB">
      <w:pPr>
        <w:ind w:left="1383"/>
        <w:jc w:val="both"/>
        <w:rPr>
          <w:rFonts w:asciiTheme="minorHAnsi" w:hAnsiTheme="minorHAnsi" w:cstheme="minorHAnsi"/>
        </w:rPr>
      </w:pPr>
      <w:r w:rsidRPr="003443C2">
        <w:rPr>
          <w:rFonts w:asciiTheme="minorHAnsi" w:hAnsiTheme="minorHAnsi" w:cstheme="minorHAnsi"/>
          <w:noProof/>
        </w:rPr>
        <mc:AlternateContent>
          <mc:Choice Requires="wps">
            <w:drawing>
              <wp:anchor distT="45720" distB="45720" distL="114300" distR="114300" simplePos="0" relativeHeight="251663360" behindDoc="0" locked="0" layoutInCell="1" allowOverlap="1" wp14:anchorId="5E1ACD9A" wp14:editId="31A2318F">
                <wp:simplePos x="0" y="0"/>
                <wp:positionH relativeFrom="margin">
                  <wp:posOffset>1795507</wp:posOffset>
                </wp:positionH>
                <wp:positionV relativeFrom="paragraph">
                  <wp:posOffset>-131807</wp:posOffset>
                </wp:positionV>
                <wp:extent cx="968375" cy="598170"/>
                <wp:effectExtent l="0" t="0" r="2222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598170"/>
                        </a:xfrm>
                        <a:prstGeom prst="rect">
                          <a:avLst/>
                        </a:prstGeom>
                        <a:solidFill>
                          <a:srgbClr val="FFFFFF"/>
                        </a:solidFill>
                        <a:ln w="9525">
                          <a:solidFill>
                            <a:srgbClr val="000000"/>
                          </a:solidFill>
                          <a:miter lim="800000"/>
                          <a:headEnd/>
                          <a:tailEnd/>
                        </a:ln>
                      </wps:spPr>
                      <wps:txbx>
                        <w:txbxContent>
                          <w:p w14:paraId="2989D8DB" w14:textId="5198C0AA" w:rsidR="003443C2" w:rsidRDefault="003443C2">
                            <w:r>
                              <w:t>Garfield Dairy Site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ACD9A" id="_x0000_s1027" type="#_x0000_t202" style="position:absolute;left:0;text-align:left;margin-left:141.4pt;margin-top:-10.4pt;width:76.25pt;height:47.1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">
                <v:textbox>
                  <w:txbxContent>
                    <w:p w14:paraId="2989D8DB" w14:textId="5198C0AA" w:rsidR="003443C2" w:rsidRDefault="003443C2">
                      <w:r>
                        <w:t>Garfield Dairy Site Location</w:t>
                      </w:r>
                    </w:p>
                  </w:txbxContent>
                </v:textbox>
                <w10:wrap type="square" anchorx="margin"/>
              </v:shape>
            </w:pict>
          </mc:Fallback>
        </mc:AlternateContent>
      </w:r>
    </w:p>
    <w:p w14:paraId="2D7F2B8A" w14:textId="2BDC19D7" w:rsidR="007A36A9" w:rsidRDefault="007A36A9" w:rsidP="007A36A9">
      <w:pPr>
        <w:jc w:val="both"/>
        <w:rPr>
          <w:rFonts w:asciiTheme="minorHAnsi" w:eastAsiaTheme="minorEastAsia" w:hAnsiTheme="minorHAnsi" w:cstheme="minorBidi"/>
          <w:i/>
          <w:iCs/>
          <w:sz w:val="22"/>
          <w:szCs w:val="22"/>
          <w:u w:val="single"/>
        </w:rPr>
      </w:pPr>
    </w:p>
    <w:p w14:paraId="35D828E5" w14:textId="40A5A039" w:rsidR="00377A90" w:rsidRDefault="00377A90" w:rsidP="007A36A9">
      <w:pPr>
        <w:jc w:val="both"/>
        <w:rPr>
          <w:rFonts w:asciiTheme="minorHAnsi" w:eastAsiaTheme="minorEastAsia" w:hAnsiTheme="minorHAnsi" w:cstheme="minorBidi"/>
          <w:i/>
          <w:iCs/>
          <w:sz w:val="22"/>
          <w:szCs w:val="22"/>
          <w:u w:val="single"/>
        </w:rPr>
      </w:pPr>
    </w:p>
    <w:p w14:paraId="2D008C0A" w14:textId="02A244D5" w:rsidR="00377A90" w:rsidRPr="00377A90" w:rsidRDefault="00377A90" w:rsidP="00377A90">
      <w:pPr>
        <w:pStyle w:val="ListParagraph"/>
        <w:numPr>
          <w:ilvl w:val="3"/>
          <w:numId w:val="2"/>
        </w:numPr>
        <w:jc w:val="both"/>
        <w:rPr>
          <w:rFonts w:asciiTheme="minorHAnsi" w:eastAsiaTheme="minorEastAsia" w:hAnsiTheme="minorHAnsi" w:cstheme="minorBidi"/>
          <w:i/>
          <w:iCs/>
          <w:sz w:val="22"/>
          <w:szCs w:val="22"/>
          <w:u w:val="single"/>
        </w:rPr>
      </w:pPr>
    </w:p>
    <w:p w14:paraId="410D57DD" w14:textId="77777777" w:rsidR="00377A90" w:rsidRPr="00CA38D0" w:rsidRDefault="00377A90" w:rsidP="007A36A9">
      <w:pPr>
        <w:jc w:val="both"/>
        <w:rPr>
          <w:rFonts w:asciiTheme="minorHAnsi" w:eastAsiaTheme="minorEastAsia" w:hAnsiTheme="minorHAnsi" w:cstheme="minorBidi"/>
          <w:i/>
          <w:iCs/>
          <w:sz w:val="22"/>
          <w:szCs w:val="22"/>
          <w:u w:val="single"/>
        </w:rPr>
      </w:pPr>
    </w:p>
    <w:p w14:paraId="02B60D5A" w14:textId="77777777" w:rsidR="007A36A9" w:rsidRPr="00CA38D0" w:rsidRDefault="007A36A9" w:rsidP="007A36A9">
      <w:pPr>
        <w:jc w:val="both"/>
        <w:rPr>
          <w:rFonts w:asciiTheme="minorHAnsi" w:eastAsiaTheme="minorEastAsia" w:hAnsiTheme="minorHAnsi" w:cstheme="minorBidi"/>
          <w:i/>
          <w:iCs/>
          <w:sz w:val="20"/>
          <w:szCs w:val="20"/>
          <w:u w:val="single"/>
        </w:rPr>
      </w:pPr>
      <w:r w:rsidRPr="61E38795">
        <w:rPr>
          <w:rFonts w:asciiTheme="minorHAnsi" w:eastAsiaTheme="minorEastAsia" w:hAnsiTheme="minorHAnsi" w:cstheme="minorBidi"/>
          <w:i/>
          <w:iCs/>
          <w:sz w:val="22"/>
          <w:szCs w:val="22"/>
          <w:u w:val="single"/>
        </w:rPr>
        <w:t>Ordinance and Comprehensive Land Use Plan regarding this request:</w:t>
      </w:r>
    </w:p>
    <w:p w14:paraId="1D2ADC5C" w14:textId="77777777" w:rsidR="007A36A9" w:rsidRPr="00CA38D0" w:rsidRDefault="007A36A9" w:rsidP="007A36A9">
      <w:pPr>
        <w:numPr>
          <w:ilvl w:val="0"/>
          <w:numId w:val="8"/>
        </w:numPr>
        <w:tabs>
          <w:tab w:val="clear" w:pos="720"/>
          <w:tab w:val="left" w:pos="360"/>
        </w:tabs>
        <w:suppressAutoHyphens w:val="0"/>
        <w:spacing w:line="240" w:lineRule="auto"/>
        <w:ind w:left="360"/>
        <w:jc w:val="both"/>
        <w:rPr>
          <w:rFonts w:asciiTheme="minorHAnsi" w:eastAsiaTheme="minorEastAsia" w:hAnsiTheme="minorHAnsi" w:cstheme="minorBidi"/>
          <w:sz w:val="22"/>
          <w:szCs w:val="22"/>
        </w:rPr>
      </w:pPr>
      <w:r w:rsidRPr="61E38795">
        <w:rPr>
          <w:rFonts w:asciiTheme="minorHAnsi" w:eastAsiaTheme="minorEastAsia" w:hAnsiTheme="minorHAnsi" w:cstheme="minorBidi"/>
          <w:sz w:val="22"/>
          <w:szCs w:val="22"/>
        </w:rPr>
        <w:t xml:space="preserve">In 2017 the Zoning Ordinance was amended to allow for “Accessory Agricultural Housing” as a conditional Use. In 2018, after the initial application </w:t>
      </w:r>
      <w:proofErr w:type="spellStart"/>
      <w:r w:rsidRPr="61E38795">
        <w:rPr>
          <w:rFonts w:asciiTheme="minorHAnsi" w:eastAsiaTheme="minorEastAsia" w:hAnsiTheme="minorHAnsi" w:cstheme="minorBidi"/>
          <w:sz w:val="22"/>
          <w:szCs w:val="22"/>
        </w:rPr>
        <w:t>Drumgoon</w:t>
      </w:r>
      <w:proofErr w:type="spellEnd"/>
      <w:r w:rsidRPr="61E38795">
        <w:rPr>
          <w:rFonts w:asciiTheme="minorHAnsi" w:eastAsiaTheme="minorEastAsia" w:hAnsiTheme="minorHAnsi" w:cstheme="minorBidi"/>
          <w:sz w:val="22"/>
          <w:szCs w:val="22"/>
        </w:rPr>
        <w:t xml:space="preserve"> Dairy submitted it was determined they could not proceed with the proposed use and the Accessory Agricultural Housing Section of the Zoning Ordinance needed to be amended. The newly updated section was adopted on July 21</w:t>
      </w:r>
      <w:r w:rsidRPr="61E38795">
        <w:rPr>
          <w:rFonts w:asciiTheme="minorHAnsi" w:eastAsiaTheme="minorEastAsia" w:hAnsiTheme="minorHAnsi" w:cstheme="minorBidi"/>
          <w:sz w:val="22"/>
          <w:szCs w:val="22"/>
          <w:vertAlign w:val="superscript"/>
        </w:rPr>
        <w:t>st</w:t>
      </w:r>
      <w:r w:rsidRPr="61E38795">
        <w:rPr>
          <w:rFonts w:asciiTheme="minorHAnsi" w:eastAsiaTheme="minorEastAsia" w:hAnsiTheme="minorHAnsi" w:cstheme="minorBidi"/>
          <w:sz w:val="22"/>
          <w:szCs w:val="22"/>
        </w:rPr>
        <w:t xml:space="preserve">, 2018 </w:t>
      </w:r>
      <w:r w:rsidRPr="00CA38D0">
        <w:rPr>
          <w:rFonts w:asciiTheme="minorHAnsi" w:hAnsiTheme="minorHAnsi" w:cstheme="minorHAnsi"/>
        </w:rPr>
        <w:softHyphen/>
      </w:r>
      <w:r w:rsidRPr="00CA38D0">
        <w:rPr>
          <w:rFonts w:asciiTheme="minorHAnsi" w:hAnsiTheme="minorHAnsi" w:cstheme="minorHAnsi"/>
        </w:rPr>
        <w:softHyphen/>
      </w:r>
      <w:r w:rsidRPr="61E38795">
        <w:rPr>
          <w:rFonts w:asciiTheme="minorHAnsi" w:eastAsiaTheme="minorEastAsia" w:hAnsiTheme="minorHAnsi" w:cstheme="minorBidi"/>
          <w:sz w:val="22"/>
          <w:szCs w:val="22"/>
        </w:rPr>
        <w:t xml:space="preserve">and came into force 20 days later. The requirements for </w:t>
      </w:r>
      <w:proofErr w:type="spellStart"/>
      <w:r w:rsidRPr="61E38795">
        <w:rPr>
          <w:rFonts w:asciiTheme="minorHAnsi" w:eastAsiaTheme="minorEastAsia" w:hAnsiTheme="minorHAnsi" w:cstheme="minorBidi"/>
          <w:sz w:val="22"/>
          <w:szCs w:val="22"/>
        </w:rPr>
        <w:t>Acccessory</w:t>
      </w:r>
      <w:proofErr w:type="spellEnd"/>
      <w:r w:rsidRPr="61E38795">
        <w:rPr>
          <w:rFonts w:asciiTheme="minorHAnsi" w:eastAsiaTheme="minorEastAsia" w:hAnsiTheme="minorHAnsi" w:cstheme="minorBidi"/>
          <w:sz w:val="22"/>
          <w:szCs w:val="22"/>
        </w:rPr>
        <w:softHyphen/>
        <w:t xml:space="preserve"> Agricultural Housing are listed under Section 5.25.06</w:t>
      </w:r>
    </w:p>
    <w:p w14:paraId="105484C7" w14:textId="77777777" w:rsidR="007A36A9" w:rsidRDefault="007A36A9" w:rsidP="007A36A9">
      <w:pPr>
        <w:pStyle w:val="ListParagraph"/>
        <w:numPr>
          <w:ilvl w:val="0"/>
          <w:numId w:val="8"/>
        </w:numPr>
        <w:suppressAutoHyphens w:val="0"/>
        <w:spacing w:line="240" w:lineRule="auto"/>
        <w:contextualSpacing/>
        <w:jc w:val="both"/>
        <w:rPr>
          <w:rFonts w:asciiTheme="minorHAnsi" w:eastAsiaTheme="minorEastAsia" w:hAnsiTheme="minorHAnsi" w:cstheme="minorBidi"/>
          <w:sz w:val="22"/>
          <w:szCs w:val="22"/>
        </w:rPr>
      </w:pPr>
      <w:proofErr w:type="spellStart"/>
      <w:r w:rsidRPr="61E38795">
        <w:rPr>
          <w:rFonts w:asciiTheme="minorHAnsi" w:eastAsiaTheme="minorEastAsia" w:hAnsiTheme="minorHAnsi" w:cstheme="minorBidi"/>
          <w:sz w:val="22"/>
          <w:szCs w:val="22"/>
        </w:rPr>
        <w:t>Drumgoon</w:t>
      </w:r>
      <w:proofErr w:type="spellEnd"/>
      <w:r w:rsidRPr="61E38795">
        <w:rPr>
          <w:rFonts w:asciiTheme="minorHAnsi" w:eastAsiaTheme="minorEastAsia" w:hAnsiTheme="minorHAnsi" w:cstheme="minorBidi"/>
          <w:sz w:val="22"/>
          <w:szCs w:val="22"/>
        </w:rPr>
        <w:t xml:space="preserve"> operates a Class A CAFO on the above described property.  They were permitted for 4,900 head of mature dairy cattle and 200 heifers in May of 2017.</w:t>
      </w:r>
    </w:p>
    <w:p w14:paraId="15767820" w14:textId="77777777" w:rsidR="007A36A9" w:rsidRDefault="007A36A9" w:rsidP="007A36A9">
      <w:pPr>
        <w:numPr>
          <w:ilvl w:val="0"/>
          <w:numId w:val="8"/>
        </w:numPr>
        <w:suppressAutoHyphens w:val="0"/>
        <w:spacing w:line="240" w:lineRule="auto"/>
        <w:ind w:left="360"/>
        <w:jc w:val="both"/>
        <w:rPr>
          <w:rFonts w:asciiTheme="minorHAnsi" w:eastAsiaTheme="minorEastAsia" w:hAnsiTheme="minorHAnsi" w:cstheme="minorBidi"/>
          <w:sz w:val="22"/>
          <w:szCs w:val="22"/>
        </w:rPr>
      </w:pPr>
      <w:r w:rsidRPr="61E38795">
        <w:rPr>
          <w:rFonts w:asciiTheme="minorHAnsi" w:eastAsiaTheme="minorEastAsia" w:hAnsiTheme="minorHAnsi" w:cstheme="minorBidi"/>
          <w:sz w:val="22"/>
          <w:szCs w:val="22"/>
        </w:rPr>
        <w:t>Site location of the accessory housing will be on the same section of land as the permitted CAFO</w:t>
      </w:r>
    </w:p>
    <w:p w14:paraId="7CEB0F14" w14:textId="77777777" w:rsidR="007A36A9" w:rsidRDefault="007A36A9" w:rsidP="007A36A9">
      <w:pPr>
        <w:numPr>
          <w:ilvl w:val="0"/>
          <w:numId w:val="8"/>
        </w:numPr>
        <w:suppressAutoHyphens w:val="0"/>
        <w:spacing w:line="240" w:lineRule="auto"/>
        <w:ind w:left="360"/>
        <w:jc w:val="both"/>
        <w:rPr>
          <w:rFonts w:asciiTheme="minorHAnsi" w:eastAsiaTheme="minorEastAsia" w:hAnsiTheme="minorHAnsi" w:cstheme="minorBidi"/>
          <w:sz w:val="22"/>
          <w:szCs w:val="22"/>
        </w:rPr>
      </w:pPr>
      <w:r w:rsidRPr="61E38795">
        <w:rPr>
          <w:rFonts w:asciiTheme="minorHAnsi" w:eastAsiaTheme="minorEastAsia" w:hAnsiTheme="minorHAnsi" w:cstheme="minorBidi"/>
          <w:sz w:val="22"/>
          <w:szCs w:val="22"/>
        </w:rPr>
        <w:t>The farm owner does not live on the same lot (not required by ordinance)</w:t>
      </w:r>
    </w:p>
    <w:p w14:paraId="60AE7FF4" w14:textId="77777777" w:rsidR="007A36A9" w:rsidRPr="00CA38D0" w:rsidRDefault="007A36A9" w:rsidP="007A36A9">
      <w:pPr>
        <w:numPr>
          <w:ilvl w:val="0"/>
          <w:numId w:val="8"/>
        </w:numPr>
        <w:tabs>
          <w:tab w:val="clear" w:pos="720"/>
          <w:tab w:val="left" w:pos="360"/>
        </w:tabs>
        <w:suppressAutoHyphens w:val="0"/>
        <w:spacing w:line="240" w:lineRule="auto"/>
        <w:ind w:left="360"/>
        <w:jc w:val="both"/>
        <w:rPr>
          <w:rFonts w:asciiTheme="minorHAnsi" w:eastAsiaTheme="minorEastAsia" w:hAnsiTheme="minorHAnsi" w:cstheme="minorBidi"/>
          <w:sz w:val="22"/>
          <w:szCs w:val="22"/>
        </w:rPr>
      </w:pPr>
      <w:r w:rsidRPr="61E38795">
        <w:rPr>
          <w:rFonts w:asciiTheme="minorHAnsi" w:eastAsiaTheme="minorEastAsia" w:hAnsiTheme="minorHAnsi" w:cstheme="minorBidi"/>
          <w:sz w:val="22"/>
          <w:szCs w:val="22"/>
        </w:rPr>
        <w:t>The lot contains 160 acres (minimum 2 acres required.)</w:t>
      </w:r>
    </w:p>
    <w:p w14:paraId="216FA010" w14:textId="74BDBA11" w:rsidR="007A36A9" w:rsidRPr="00CA38D0" w:rsidRDefault="007A36A9" w:rsidP="007A36A9">
      <w:pPr>
        <w:numPr>
          <w:ilvl w:val="0"/>
          <w:numId w:val="8"/>
        </w:numPr>
        <w:tabs>
          <w:tab w:val="clear" w:pos="720"/>
          <w:tab w:val="left" w:pos="360"/>
        </w:tabs>
        <w:suppressAutoHyphens w:val="0"/>
        <w:spacing w:line="240" w:lineRule="auto"/>
        <w:ind w:left="360"/>
        <w:jc w:val="both"/>
        <w:rPr>
          <w:rFonts w:asciiTheme="minorHAnsi" w:eastAsiaTheme="minorEastAsia" w:hAnsiTheme="minorHAnsi" w:cstheme="minorBidi"/>
          <w:sz w:val="22"/>
          <w:szCs w:val="22"/>
        </w:rPr>
      </w:pPr>
      <w:r w:rsidRPr="61E38795">
        <w:rPr>
          <w:rFonts w:asciiTheme="minorHAnsi" w:eastAsiaTheme="minorEastAsia" w:hAnsiTheme="minorHAnsi" w:cstheme="minorBidi"/>
          <w:sz w:val="22"/>
          <w:szCs w:val="22"/>
        </w:rPr>
        <w:t xml:space="preserve">This request will allow for a total of two </w:t>
      </w:r>
      <w:r>
        <w:rPr>
          <w:rFonts w:asciiTheme="minorHAnsi" w:eastAsiaTheme="minorEastAsia" w:hAnsiTheme="minorHAnsi" w:cstheme="minorBidi"/>
          <w:sz w:val="22"/>
          <w:szCs w:val="22"/>
        </w:rPr>
        <w:t xml:space="preserve">multi-unit </w:t>
      </w:r>
      <w:r w:rsidRPr="61E38795">
        <w:rPr>
          <w:rFonts w:asciiTheme="minorHAnsi" w:eastAsiaTheme="minorEastAsia" w:hAnsiTheme="minorHAnsi" w:cstheme="minorBidi"/>
          <w:sz w:val="22"/>
          <w:szCs w:val="22"/>
        </w:rPr>
        <w:t xml:space="preserve">dwellings one accommodating </w:t>
      </w:r>
      <w:r>
        <w:rPr>
          <w:rFonts w:asciiTheme="minorHAnsi" w:eastAsiaTheme="minorEastAsia" w:hAnsiTheme="minorHAnsi" w:cstheme="minorBidi"/>
          <w:sz w:val="22"/>
          <w:szCs w:val="22"/>
        </w:rPr>
        <w:t>48</w:t>
      </w:r>
      <w:r w:rsidRPr="61E38795">
        <w:rPr>
          <w:rFonts w:asciiTheme="minorHAnsi" w:eastAsiaTheme="minorEastAsia" w:hAnsiTheme="minorHAnsi" w:cstheme="minorBidi"/>
          <w:sz w:val="22"/>
          <w:szCs w:val="22"/>
        </w:rPr>
        <w:t xml:space="preserve"> individuals</w:t>
      </w:r>
      <w:r>
        <w:rPr>
          <w:rFonts w:asciiTheme="minorHAnsi" w:eastAsiaTheme="minorEastAsia" w:hAnsiTheme="minorHAnsi" w:cstheme="minorBidi"/>
          <w:sz w:val="22"/>
          <w:szCs w:val="22"/>
        </w:rPr>
        <w:t>.</w:t>
      </w:r>
    </w:p>
    <w:p w14:paraId="525C5948" w14:textId="30C272CA" w:rsidR="007A36A9" w:rsidRDefault="007A36A9" w:rsidP="007A36A9">
      <w:pPr>
        <w:pStyle w:val="ListParagraph"/>
        <w:numPr>
          <w:ilvl w:val="1"/>
          <w:numId w:val="8"/>
        </w:numPr>
        <w:suppressAutoHyphens w:val="0"/>
        <w:spacing w:line="240" w:lineRule="auto"/>
        <w:contextualSpacing/>
        <w:jc w:val="both"/>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See reference pictures on Presentation. </w:t>
      </w:r>
    </w:p>
    <w:p w14:paraId="3BDA0655" w14:textId="77777777" w:rsidR="007A36A9" w:rsidRDefault="007A36A9" w:rsidP="007A36A9">
      <w:pPr>
        <w:numPr>
          <w:ilvl w:val="0"/>
          <w:numId w:val="8"/>
        </w:numPr>
        <w:suppressAutoHyphens w:val="0"/>
        <w:spacing w:line="240" w:lineRule="auto"/>
        <w:ind w:left="360"/>
        <w:jc w:val="both"/>
        <w:rPr>
          <w:rFonts w:asciiTheme="minorHAnsi" w:eastAsiaTheme="minorEastAsia" w:hAnsiTheme="minorHAnsi" w:cstheme="minorBidi"/>
          <w:sz w:val="22"/>
          <w:szCs w:val="22"/>
        </w:rPr>
      </w:pPr>
      <w:r w:rsidRPr="61E38795">
        <w:rPr>
          <w:rFonts w:asciiTheme="minorHAnsi" w:eastAsiaTheme="minorEastAsia" w:hAnsiTheme="minorHAnsi" w:cstheme="minorBidi"/>
          <w:sz w:val="22"/>
          <w:szCs w:val="22"/>
        </w:rPr>
        <w:t>Proposed plan meets the matrix in the Ordinance listing the number of Animal Units, Maximum number of dwellings, and Maximum number of persons living in the structures.</w:t>
      </w:r>
    </w:p>
    <w:p w14:paraId="3631C94A" w14:textId="1FACF990" w:rsidR="007A36A9" w:rsidRPr="00CA38D0" w:rsidRDefault="007A36A9" w:rsidP="007A36A9">
      <w:pPr>
        <w:numPr>
          <w:ilvl w:val="0"/>
          <w:numId w:val="8"/>
        </w:numPr>
        <w:tabs>
          <w:tab w:val="clear" w:pos="720"/>
          <w:tab w:val="left" w:pos="360"/>
        </w:tabs>
        <w:suppressAutoHyphens w:val="0"/>
        <w:spacing w:line="240" w:lineRule="auto"/>
        <w:ind w:left="360"/>
        <w:jc w:val="both"/>
        <w:rPr>
          <w:rFonts w:asciiTheme="minorHAnsi" w:eastAsiaTheme="minorEastAsia" w:hAnsiTheme="minorHAnsi" w:cstheme="minorBidi"/>
          <w:sz w:val="22"/>
          <w:szCs w:val="22"/>
        </w:rPr>
      </w:pPr>
      <w:r w:rsidRPr="61E38795">
        <w:rPr>
          <w:rFonts w:asciiTheme="minorHAnsi" w:eastAsiaTheme="minorEastAsia" w:hAnsiTheme="minorHAnsi" w:cstheme="minorBidi"/>
          <w:sz w:val="22"/>
          <w:szCs w:val="22"/>
        </w:rPr>
        <w:t xml:space="preserve">The proposed structure will be required to meet building code in accordance with </w:t>
      </w:r>
      <w:r>
        <w:rPr>
          <w:rFonts w:asciiTheme="minorHAnsi" w:eastAsiaTheme="minorEastAsia" w:hAnsiTheme="minorHAnsi" w:cstheme="minorBidi"/>
          <w:sz w:val="22"/>
          <w:szCs w:val="22"/>
        </w:rPr>
        <w:t>SD Codified Law</w:t>
      </w:r>
      <w:r w:rsidRPr="61E38795">
        <w:rPr>
          <w:rFonts w:asciiTheme="minorHAnsi" w:eastAsiaTheme="minorEastAsia" w:hAnsiTheme="minorHAnsi" w:cstheme="minorBidi"/>
          <w:sz w:val="22"/>
          <w:szCs w:val="22"/>
        </w:rPr>
        <w:t>.</w:t>
      </w:r>
    </w:p>
    <w:p w14:paraId="2F03F0A1" w14:textId="77777777" w:rsidR="007A36A9" w:rsidRPr="00CA38D0" w:rsidRDefault="007A36A9" w:rsidP="007A36A9">
      <w:pPr>
        <w:numPr>
          <w:ilvl w:val="0"/>
          <w:numId w:val="8"/>
        </w:numPr>
        <w:tabs>
          <w:tab w:val="clear" w:pos="720"/>
          <w:tab w:val="left" w:pos="360"/>
        </w:tabs>
        <w:suppressAutoHyphens w:val="0"/>
        <w:spacing w:line="240" w:lineRule="auto"/>
        <w:ind w:left="360"/>
        <w:jc w:val="both"/>
        <w:rPr>
          <w:rFonts w:asciiTheme="minorHAnsi" w:eastAsiaTheme="minorEastAsia" w:hAnsiTheme="minorHAnsi" w:cstheme="minorBidi"/>
          <w:sz w:val="22"/>
          <w:szCs w:val="22"/>
        </w:rPr>
      </w:pPr>
      <w:r w:rsidRPr="61E38795">
        <w:rPr>
          <w:rFonts w:asciiTheme="minorHAnsi" w:eastAsiaTheme="minorEastAsia" w:hAnsiTheme="minorHAnsi" w:cstheme="minorBidi"/>
          <w:sz w:val="22"/>
          <w:szCs w:val="22"/>
        </w:rPr>
        <w:t>Sanitary sewer is required to be installed in accordance with SDDENR standards.</w:t>
      </w:r>
    </w:p>
    <w:p w14:paraId="453314AC" w14:textId="77777777" w:rsidR="007A36A9" w:rsidRPr="00CA38D0" w:rsidRDefault="007A36A9" w:rsidP="007A36A9">
      <w:pPr>
        <w:tabs>
          <w:tab w:val="left" w:pos="360"/>
        </w:tabs>
        <w:jc w:val="both"/>
        <w:rPr>
          <w:rFonts w:asciiTheme="minorHAnsi" w:eastAsiaTheme="minorEastAsia" w:hAnsiTheme="minorHAnsi" w:cstheme="minorBidi"/>
          <w:i/>
          <w:iCs/>
          <w:sz w:val="22"/>
          <w:szCs w:val="22"/>
          <w:u w:val="single"/>
        </w:rPr>
      </w:pPr>
    </w:p>
    <w:p w14:paraId="0E0E87A4" w14:textId="5CC95E47" w:rsidR="007A36A9" w:rsidRPr="007A36A9" w:rsidRDefault="007A36A9" w:rsidP="007A36A9">
      <w:pPr>
        <w:spacing w:after="160" w:line="259" w:lineRule="auto"/>
        <w:rPr>
          <w:rFonts w:asciiTheme="minorHAnsi" w:eastAsiaTheme="minorEastAsia" w:hAnsiTheme="minorHAnsi" w:cstheme="minorBidi"/>
          <w:i/>
          <w:iCs/>
          <w:sz w:val="22"/>
          <w:szCs w:val="22"/>
          <w:u w:val="single"/>
        </w:rPr>
      </w:pPr>
      <w:r w:rsidRPr="61E38795">
        <w:rPr>
          <w:rFonts w:asciiTheme="minorHAnsi" w:eastAsiaTheme="minorEastAsia" w:hAnsiTheme="minorHAnsi" w:cstheme="minorBidi"/>
          <w:i/>
          <w:iCs/>
          <w:sz w:val="22"/>
          <w:szCs w:val="22"/>
          <w:u w:val="single"/>
        </w:rPr>
        <w:t>Staff Summary and Recommendation</w:t>
      </w:r>
    </w:p>
    <w:p w14:paraId="5E764CCF" w14:textId="77777777" w:rsidR="007A36A9" w:rsidRPr="00CA38D0" w:rsidRDefault="007A36A9" w:rsidP="007A36A9">
      <w:pPr>
        <w:tabs>
          <w:tab w:val="left" w:pos="360"/>
        </w:tabs>
        <w:jc w:val="both"/>
        <w:rPr>
          <w:rFonts w:asciiTheme="minorHAnsi" w:eastAsiaTheme="minorEastAsia" w:hAnsiTheme="minorHAnsi" w:cstheme="minorBidi"/>
          <w:sz w:val="22"/>
          <w:szCs w:val="22"/>
        </w:rPr>
      </w:pPr>
      <w:r w:rsidRPr="61E38795">
        <w:rPr>
          <w:rFonts w:asciiTheme="minorHAnsi" w:eastAsiaTheme="minorEastAsia" w:hAnsiTheme="minorHAnsi" w:cstheme="minorBidi"/>
          <w:sz w:val="22"/>
          <w:szCs w:val="22"/>
        </w:rPr>
        <w:t xml:space="preserve">Conditional Use Permit – </w:t>
      </w:r>
      <w:r w:rsidRPr="61E38795">
        <w:rPr>
          <w:rFonts w:asciiTheme="minorHAnsi" w:eastAsiaTheme="minorEastAsia" w:hAnsiTheme="minorHAnsi" w:cstheme="minorBidi"/>
          <w:b/>
          <w:bCs/>
          <w:i/>
          <w:iCs/>
          <w:sz w:val="22"/>
          <w:szCs w:val="22"/>
        </w:rPr>
        <w:t>Accessory Agricultural Housing</w:t>
      </w:r>
      <w:r w:rsidRPr="61E38795">
        <w:rPr>
          <w:rFonts w:asciiTheme="minorHAnsi" w:eastAsiaTheme="minorEastAsia" w:hAnsiTheme="minorHAnsi" w:cstheme="minorBidi"/>
          <w:sz w:val="22"/>
          <w:szCs w:val="22"/>
        </w:rPr>
        <w:t>:  The Board may postpone the request if it is generally felt more information or time to deliberate is needed; deny the request; or approve the request.   If approved, the staff recommends, at a minimum, the following conditions:</w:t>
      </w:r>
    </w:p>
    <w:p w14:paraId="7B6D7DCF" w14:textId="77777777" w:rsidR="007A36A9" w:rsidRPr="00CA38D0" w:rsidRDefault="007A36A9" w:rsidP="007A36A9">
      <w:pPr>
        <w:tabs>
          <w:tab w:val="left" w:pos="360"/>
        </w:tabs>
        <w:jc w:val="both"/>
        <w:rPr>
          <w:rFonts w:asciiTheme="minorHAnsi" w:eastAsiaTheme="minorEastAsia" w:hAnsiTheme="minorHAnsi" w:cstheme="minorBidi"/>
          <w:sz w:val="22"/>
          <w:szCs w:val="22"/>
        </w:rPr>
      </w:pPr>
    </w:p>
    <w:p w14:paraId="32805B85" w14:textId="2C9FB995" w:rsidR="007A36A9" w:rsidRPr="00CA38D0" w:rsidRDefault="007A36A9" w:rsidP="007A36A9">
      <w:pPr>
        <w:pStyle w:val="BodyText2"/>
        <w:numPr>
          <w:ilvl w:val="0"/>
          <w:numId w:val="10"/>
        </w:numPr>
        <w:suppressAutoHyphens w:val="0"/>
        <w:spacing w:after="0" w:line="240" w:lineRule="auto"/>
        <w:ind w:left="720"/>
        <w:jc w:val="both"/>
        <w:rPr>
          <w:rFonts w:asciiTheme="minorHAnsi" w:eastAsiaTheme="minorEastAsia" w:hAnsiTheme="minorHAnsi" w:cstheme="minorBidi"/>
          <w:color w:val="000000" w:themeColor="text1"/>
          <w:sz w:val="22"/>
          <w:szCs w:val="22"/>
        </w:rPr>
      </w:pPr>
      <w:r w:rsidRPr="61E38795">
        <w:rPr>
          <w:rFonts w:asciiTheme="minorHAnsi" w:eastAsiaTheme="minorEastAsia" w:hAnsiTheme="minorHAnsi" w:cstheme="minorBidi"/>
          <w:color w:val="000000" w:themeColor="text1"/>
          <w:sz w:val="22"/>
          <w:szCs w:val="22"/>
        </w:rPr>
        <w:t xml:space="preserve">This Conditional Use Permit authorizes the use of this property for accessory agricultural housing providing residence for up to </w:t>
      </w:r>
      <w:r>
        <w:rPr>
          <w:rFonts w:asciiTheme="minorHAnsi" w:eastAsiaTheme="minorEastAsia" w:hAnsiTheme="minorHAnsi" w:cstheme="minorBidi"/>
          <w:color w:val="000000" w:themeColor="text1"/>
          <w:sz w:val="22"/>
          <w:szCs w:val="22"/>
        </w:rPr>
        <w:t xml:space="preserve">forty-eight </w:t>
      </w:r>
      <w:r w:rsidRPr="61E38795">
        <w:rPr>
          <w:rFonts w:asciiTheme="minorHAnsi" w:eastAsiaTheme="minorEastAsia" w:hAnsiTheme="minorHAnsi" w:cstheme="minorBidi"/>
          <w:color w:val="000000" w:themeColor="text1"/>
          <w:sz w:val="22"/>
          <w:szCs w:val="22"/>
        </w:rPr>
        <w:t>(</w:t>
      </w:r>
      <w:r>
        <w:rPr>
          <w:rFonts w:asciiTheme="minorHAnsi" w:eastAsiaTheme="minorEastAsia" w:hAnsiTheme="minorHAnsi" w:cstheme="minorBidi"/>
          <w:color w:val="000000" w:themeColor="text1"/>
          <w:sz w:val="22"/>
          <w:szCs w:val="22"/>
        </w:rPr>
        <w:t>48</w:t>
      </w:r>
      <w:r w:rsidRPr="61E38795">
        <w:rPr>
          <w:rFonts w:asciiTheme="minorHAnsi" w:eastAsiaTheme="minorEastAsia" w:hAnsiTheme="minorHAnsi" w:cstheme="minorBidi"/>
          <w:color w:val="000000" w:themeColor="text1"/>
          <w:sz w:val="22"/>
          <w:szCs w:val="22"/>
        </w:rPr>
        <w:t>) farm employees with:</w:t>
      </w:r>
    </w:p>
    <w:p w14:paraId="22B8EA2C" w14:textId="2CE7C936" w:rsidR="007A36A9" w:rsidRPr="007A36A9" w:rsidRDefault="007A36A9" w:rsidP="007A36A9">
      <w:pPr>
        <w:pStyle w:val="BodyText2"/>
        <w:numPr>
          <w:ilvl w:val="1"/>
          <w:numId w:val="10"/>
        </w:numPr>
        <w:suppressAutoHyphens w:val="0"/>
        <w:spacing w:after="0" w:line="240" w:lineRule="auto"/>
        <w:jc w:val="both"/>
        <w:rPr>
          <w:rFonts w:asciiTheme="minorHAnsi" w:eastAsiaTheme="minorEastAsia" w:hAnsiTheme="minorHAnsi" w:cstheme="minorBidi"/>
          <w:color w:val="000000" w:themeColor="text1"/>
          <w:sz w:val="22"/>
          <w:szCs w:val="22"/>
        </w:rPr>
      </w:pPr>
      <w:r>
        <w:rPr>
          <w:rFonts w:asciiTheme="minorHAnsi" w:eastAsiaTheme="minorEastAsia" w:hAnsiTheme="minorHAnsi" w:cstheme="minorBidi"/>
          <w:color w:val="000000" w:themeColor="text1"/>
          <w:sz w:val="22"/>
          <w:szCs w:val="22"/>
        </w:rPr>
        <w:t xml:space="preserve">Two structures, each accommodating 24 farm employees. </w:t>
      </w:r>
    </w:p>
    <w:p w14:paraId="2AFC5268" w14:textId="77777777" w:rsidR="007A36A9" w:rsidRPr="00CA38D0" w:rsidRDefault="007A36A9" w:rsidP="007A36A9">
      <w:pPr>
        <w:numPr>
          <w:ilvl w:val="0"/>
          <w:numId w:val="10"/>
        </w:numPr>
        <w:suppressAutoHyphens w:val="0"/>
        <w:spacing w:line="240" w:lineRule="auto"/>
        <w:ind w:left="720"/>
        <w:jc w:val="both"/>
        <w:rPr>
          <w:rFonts w:asciiTheme="minorHAnsi" w:eastAsiaTheme="minorEastAsia" w:hAnsiTheme="minorHAnsi" w:cstheme="minorBidi"/>
          <w:sz w:val="22"/>
          <w:szCs w:val="22"/>
        </w:rPr>
      </w:pPr>
      <w:r w:rsidRPr="61E38795">
        <w:rPr>
          <w:rFonts w:asciiTheme="minorHAnsi" w:eastAsiaTheme="minorEastAsia" w:hAnsiTheme="minorHAnsi" w:cstheme="minorBidi"/>
          <w:sz w:val="22"/>
          <w:szCs w:val="22"/>
        </w:rPr>
        <w:t>As a condition of obtaining a conditional use permit to establish accessory agricultural housing on the above property the Grantors, their heirs, successors, and assigns agree that no further residential development shall be allowed on the above described property unless in accordance with the terms of this permit or the Hamlin County Zoning Ordinance at the time of development.  Residential development to be defined as a “dwelling” per the Hamlin County Zoning Ordinance.</w:t>
      </w:r>
    </w:p>
    <w:p w14:paraId="2CF23C82" w14:textId="77777777" w:rsidR="007A36A9" w:rsidRDefault="007A36A9" w:rsidP="007A36A9">
      <w:pPr>
        <w:pStyle w:val="BodyText2"/>
        <w:numPr>
          <w:ilvl w:val="0"/>
          <w:numId w:val="10"/>
        </w:numPr>
        <w:suppressAutoHyphens w:val="0"/>
        <w:spacing w:after="0" w:line="240" w:lineRule="auto"/>
        <w:ind w:left="720"/>
        <w:jc w:val="both"/>
        <w:rPr>
          <w:rFonts w:asciiTheme="minorHAnsi" w:eastAsiaTheme="minorEastAsia" w:hAnsiTheme="minorHAnsi" w:cstheme="minorBidi"/>
          <w:color w:val="000000" w:themeColor="text1"/>
          <w:sz w:val="22"/>
          <w:szCs w:val="22"/>
        </w:rPr>
      </w:pPr>
      <w:r w:rsidRPr="61E38795">
        <w:rPr>
          <w:rFonts w:asciiTheme="minorHAnsi" w:eastAsiaTheme="minorEastAsia" w:hAnsiTheme="minorHAnsi" w:cstheme="minorBidi"/>
          <w:color w:val="000000" w:themeColor="text1"/>
          <w:sz w:val="22"/>
          <w:szCs w:val="22"/>
        </w:rPr>
        <w:t xml:space="preserve">Prior to occupying the accessory agricultural structure, the grantor shall provide documentation of compliance with the most recently adopted version of the International Building Code in accordance with SDCL 11-10-6 for any dwelling structure with two or more dwelling units or housing more than three unrelated individuals.  </w:t>
      </w:r>
    </w:p>
    <w:p w14:paraId="64080574" w14:textId="77777777" w:rsidR="007A36A9" w:rsidRDefault="007A36A9" w:rsidP="007A36A9">
      <w:pPr>
        <w:pStyle w:val="BodyText2"/>
        <w:numPr>
          <w:ilvl w:val="0"/>
          <w:numId w:val="10"/>
        </w:numPr>
        <w:suppressAutoHyphens w:val="0"/>
        <w:spacing w:after="0" w:line="240" w:lineRule="auto"/>
        <w:ind w:left="720"/>
        <w:jc w:val="both"/>
        <w:rPr>
          <w:rFonts w:asciiTheme="minorHAnsi" w:eastAsiaTheme="minorEastAsia" w:hAnsiTheme="minorHAnsi" w:cstheme="minorBidi"/>
          <w:color w:val="000000" w:themeColor="text1"/>
          <w:sz w:val="22"/>
          <w:szCs w:val="22"/>
        </w:rPr>
      </w:pPr>
      <w:r w:rsidRPr="61E38795">
        <w:rPr>
          <w:sz w:val="22"/>
          <w:szCs w:val="22"/>
        </w:rPr>
        <w:t>Prior to occupying the accessory agricultural housing dwelling/shared dwelling, the applicant shall provide documentation of compliance with any South Dakota Administrative Rules 74:53.</w:t>
      </w:r>
    </w:p>
    <w:p w14:paraId="22C61A82" w14:textId="77777777" w:rsidR="007A36A9" w:rsidRDefault="007A36A9" w:rsidP="007A36A9">
      <w:pPr>
        <w:pStyle w:val="BodyText2"/>
        <w:numPr>
          <w:ilvl w:val="0"/>
          <w:numId w:val="10"/>
        </w:numPr>
        <w:suppressAutoHyphens w:val="0"/>
        <w:spacing w:after="0" w:line="240" w:lineRule="auto"/>
        <w:ind w:left="720"/>
        <w:jc w:val="both"/>
        <w:rPr>
          <w:rFonts w:asciiTheme="minorHAnsi" w:eastAsiaTheme="minorEastAsia" w:hAnsiTheme="minorHAnsi" w:cstheme="minorBidi"/>
          <w:color w:val="000000" w:themeColor="text1"/>
          <w:sz w:val="22"/>
          <w:szCs w:val="22"/>
        </w:rPr>
      </w:pPr>
      <w:r w:rsidRPr="61E38795">
        <w:rPr>
          <w:rFonts w:asciiTheme="minorHAnsi" w:eastAsiaTheme="minorEastAsia" w:hAnsiTheme="minorHAnsi" w:cstheme="minorBidi"/>
          <w:color w:val="000000" w:themeColor="text1"/>
          <w:sz w:val="22"/>
          <w:szCs w:val="22"/>
        </w:rPr>
        <w:t>The dwelling(s) shall be occupied by the agricultural labor force, or a family member of the agricultural employer.</w:t>
      </w:r>
    </w:p>
    <w:p w14:paraId="24F3A37A" w14:textId="77777777" w:rsidR="007A36A9" w:rsidRDefault="007A36A9" w:rsidP="007A36A9">
      <w:pPr>
        <w:pStyle w:val="BodyText2"/>
        <w:numPr>
          <w:ilvl w:val="0"/>
          <w:numId w:val="10"/>
        </w:numPr>
        <w:suppressAutoHyphens w:val="0"/>
        <w:spacing w:after="0" w:line="240" w:lineRule="auto"/>
        <w:ind w:left="720"/>
        <w:jc w:val="both"/>
        <w:rPr>
          <w:rFonts w:asciiTheme="minorHAnsi" w:eastAsiaTheme="minorEastAsia" w:hAnsiTheme="minorHAnsi" w:cstheme="minorBidi"/>
          <w:color w:val="000000" w:themeColor="text1"/>
          <w:sz w:val="22"/>
          <w:szCs w:val="22"/>
        </w:rPr>
      </w:pPr>
      <w:r w:rsidRPr="61E38795">
        <w:rPr>
          <w:sz w:val="22"/>
          <w:szCs w:val="22"/>
        </w:rPr>
        <w:t>The dwelling/shared dwelling shall be removed or renovated into a single-family dwelling in the event the permit for the concentrated animal feeding operation becomes void.</w:t>
      </w:r>
    </w:p>
    <w:p w14:paraId="31D34647" w14:textId="77777777" w:rsidR="007A36A9" w:rsidRDefault="007A36A9" w:rsidP="007A36A9">
      <w:pPr>
        <w:pStyle w:val="BodyText2"/>
        <w:numPr>
          <w:ilvl w:val="0"/>
          <w:numId w:val="10"/>
        </w:numPr>
        <w:suppressAutoHyphens w:val="0"/>
        <w:spacing w:after="0" w:line="240" w:lineRule="auto"/>
        <w:ind w:left="720"/>
        <w:jc w:val="both"/>
        <w:rPr>
          <w:rFonts w:asciiTheme="minorHAnsi" w:eastAsiaTheme="minorEastAsia" w:hAnsiTheme="minorHAnsi" w:cstheme="minorBidi"/>
          <w:color w:val="000000" w:themeColor="text1"/>
          <w:sz w:val="22"/>
          <w:szCs w:val="22"/>
        </w:rPr>
      </w:pPr>
      <w:r w:rsidRPr="61E38795">
        <w:rPr>
          <w:rFonts w:asciiTheme="minorHAnsi" w:eastAsiaTheme="minorEastAsia" w:hAnsiTheme="minorHAnsi" w:cstheme="minorBidi"/>
          <w:color w:val="000000" w:themeColor="text1"/>
          <w:sz w:val="22"/>
          <w:szCs w:val="22"/>
        </w:rPr>
        <w:t xml:space="preserve">The grantor agrees to notify the zoning officer if either structure becomes unoccupied. </w:t>
      </w:r>
      <w:r w:rsidRPr="61E38795">
        <w:rPr>
          <w:sz w:val="22"/>
          <w:szCs w:val="22"/>
        </w:rPr>
        <w:t xml:space="preserve">In the event the accessory agricultural housing dwelling/shared dwelling remains unoccupied for a period of one (1) year; or is not used in conformance with this Chapter, the accessory agricultural housing </w:t>
      </w:r>
      <w:r w:rsidRPr="61E38795">
        <w:rPr>
          <w:sz w:val="22"/>
          <w:szCs w:val="22"/>
        </w:rPr>
        <w:lastRenderedPageBreak/>
        <w:t xml:space="preserve">dwelling/shared dwelling shall be removed or with permission of the Board of Adjustment may be used for any use accessory to the Concentrated Animal Feeding Operation. </w:t>
      </w:r>
    </w:p>
    <w:p w14:paraId="113BEC29" w14:textId="77777777" w:rsidR="007A36A9" w:rsidRPr="00CA38D0" w:rsidRDefault="007A36A9" w:rsidP="007A36A9">
      <w:pPr>
        <w:pStyle w:val="BodyText2"/>
        <w:numPr>
          <w:ilvl w:val="0"/>
          <w:numId w:val="10"/>
        </w:numPr>
        <w:tabs>
          <w:tab w:val="left" w:pos="900"/>
        </w:tabs>
        <w:suppressAutoHyphens w:val="0"/>
        <w:spacing w:after="0" w:line="240" w:lineRule="auto"/>
        <w:ind w:left="720"/>
        <w:jc w:val="both"/>
        <w:rPr>
          <w:rFonts w:asciiTheme="minorHAnsi" w:eastAsiaTheme="minorEastAsia" w:hAnsiTheme="minorHAnsi" w:cstheme="minorBidi"/>
          <w:color w:val="000000" w:themeColor="text1"/>
          <w:sz w:val="22"/>
          <w:szCs w:val="22"/>
        </w:rPr>
      </w:pPr>
      <w:r w:rsidRPr="61E38795">
        <w:rPr>
          <w:rFonts w:asciiTheme="minorHAnsi" w:eastAsiaTheme="minorEastAsia" w:hAnsiTheme="minorHAnsi" w:cstheme="minorBidi"/>
          <w:sz w:val="22"/>
          <w:szCs w:val="22"/>
        </w:rPr>
        <w:t xml:space="preserve">Violation of the terms of this conditional use permit will be determined by the Hamlin County Zoning Officer.  </w:t>
      </w:r>
    </w:p>
    <w:p w14:paraId="42DF969E" w14:textId="77777777" w:rsidR="007A36A9" w:rsidRPr="00CA38D0" w:rsidRDefault="007A36A9" w:rsidP="007A36A9">
      <w:pPr>
        <w:pStyle w:val="BodyText2"/>
        <w:numPr>
          <w:ilvl w:val="0"/>
          <w:numId w:val="11"/>
        </w:numPr>
        <w:suppressAutoHyphens w:val="0"/>
        <w:spacing w:after="0" w:line="240" w:lineRule="auto"/>
        <w:jc w:val="both"/>
        <w:rPr>
          <w:rFonts w:asciiTheme="minorHAnsi" w:eastAsiaTheme="minorEastAsia" w:hAnsiTheme="minorHAnsi" w:cstheme="minorBidi"/>
          <w:sz w:val="22"/>
          <w:szCs w:val="22"/>
        </w:rPr>
      </w:pPr>
      <w:r w:rsidRPr="61E38795">
        <w:rPr>
          <w:rFonts w:asciiTheme="minorHAnsi" w:eastAsiaTheme="minorEastAsia" w:hAnsiTheme="minorHAnsi" w:cstheme="minorBidi"/>
          <w:sz w:val="22"/>
          <w:szCs w:val="22"/>
        </w:rPr>
        <w:t xml:space="preserve">The first violation substantiated by the Zoning Officer of this conditional use permit may result in a notification letter stating the violation and a prescribed </w:t>
      </w:r>
      <w:proofErr w:type="gramStart"/>
      <w:r w:rsidRPr="61E38795">
        <w:rPr>
          <w:rFonts w:asciiTheme="minorHAnsi" w:eastAsiaTheme="minorEastAsia" w:hAnsiTheme="minorHAnsi" w:cstheme="minorBidi"/>
          <w:sz w:val="22"/>
          <w:szCs w:val="22"/>
        </w:rPr>
        <w:t>period of time</w:t>
      </w:r>
      <w:proofErr w:type="gramEnd"/>
      <w:r w:rsidRPr="61E38795">
        <w:rPr>
          <w:rFonts w:asciiTheme="minorHAnsi" w:eastAsiaTheme="minorEastAsia" w:hAnsiTheme="minorHAnsi" w:cstheme="minorBidi"/>
          <w:sz w:val="22"/>
          <w:szCs w:val="22"/>
        </w:rPr>
        <w:t xml:space="preserve"> to remove the violation.  A second violation will result in a hearing to review the validity of the conditional use permit and may result in revocation of the conditional use permit. </w:t>
      </w:r>
    </w:p>
    <w:p w14:paraId="16A20E4E" w14:textId="77777777" w:rsidR="007A36A9" w:rsidRPr="00CA38D0" w:rsidRDefault="007A36A9" w:rsidP="007A36A9">
      <w:pPr>
        <w:pStyle w:val="BodyText2"/>
        <w:numPr>
          <w:ilvl w:val="0"/>
          <w:numId w:val="11"/>
        </w:numPr>
        <w:suppressAutoHyphens w:val="0"/>
        <w:spacing w:after="0" w:line="240" w:lineRule="auto"/>
        <w:jc w:val="both"/>
        <w:rPr>
          <w:rFonts w:asciiTheme="minorHAnsi" w:eastAsiaTheme="minorEastAsia" w:hAnsiTheme="minorHAnsi" w:cstheme="minorBidi"/>
          <w:sz w:val="22"/>
          <w:szCs w:val="22"/>
        </w:rPr>
      </w:pPr>
      <w:r w:rsidRPr="61E38795">
        <w:rPr>
          <w:rFonts w:asciiTheme="minorHAnsi" w:eastAsiaTheme="minorEastAsia" w:hAnsiTheme="minorHAnsi" w:cstheme="minorBidi"/>
          <w:sz w:val="22"/>
          <w:szCs w:val="22"/>
        </w:rPr>
        <w:t>The applicant may make appeal from the decision of the Zoning Officer or other agent of the Hamlin County Board of Adjustment to the Hamlin County Board of Adjustment.  The applicant shall file with the Zoning Officer a notice of appeal specifying the grounds thereof.  The Zoning Officer shall forthwith transmit to the Board of Adjustment all papers constituting the record upon which the action appealed from was taken.  Such appeal shall be taken within thirty (30) days.  Appeals from the Board of Adjustment shall be taken to Circuit Court.</w:t>
      </w:r>
    </w:p>
    <w:p w14:paraId="620B972F" w14:textId="77777777" w:rsidR="007A36A9" w:rsidRPr="00CA38D0" w:rsidRDefault="007A36A9" w:rsidP="007A36A9">
      <w:pPr>
        <w:pStyle w:val="BodyText2"/>
        <w:numPr>
          <w:ilvl w:val="0"/>
          <w:numId w:val="11"/>
        </w:numPr>
        <w:suppressAutoHyphens w:val="0"/>
        <w:spacing w:after="0" w:line="240" w:lineRule="auto"/>
        <w:jc w:val="both"/>
        <w:rPr>
          <w:rFonts w:asciiTheme="minorHAnsi" w:eastAsiaTheme="minorEastAsia" w:hAnsiTheme="minorHAnsi" w:cstheme="minorBidi"/>
          <w:sz w:val="22"/>
          <w:szCs w:val="22"/>
        </w:rPr>
      </w:pPr>
      <w:r w:rsidRPr="61E38795">
        <w:rPr>
          <w:rFonts w:asciiTheme="minorHAnsi" w:eastAsiaTheme="minorEastAsia" w:hAnsiTheme="minorHAnsi" w:cstheme="minorBidi"/>
          <w:sz w:val="22"/>
          <w:szCs w:val="22"/>
        </w:rPr>
        <w:t>Failure to comply with the decision of the Zoning Officer or other agent of the Hamlin County Board of Adjustment may be deemed a separate violation.</w:t>
      </w:r>
    </w:p>
    <w:p w14:paraId="71B3BF89" w14:textId="77777777" w:rsidR="007A36A9" w:rsidRPr="00CA38D0" w:rsidRDefault="007A36A9" w:rsidP="007A36A9">
      <w:pPr>
        <w:pStyle w:val="BodyText2"/>
        <w:spacing w:after="0" w:line="240" w:lineRule="auto"/>
        <w:ind w:left="720"/>
        <w:jc w:val="both"/>
        <w:rPr>
          <w:rFonts w:asciiTheme="minorHAnsi" w:eastAsiaTheme="minorEastAsia" w:hAnsiTheme="minorHAnsi" w:cstheme="minorBidi"/>
          <w:sz w:val="22"/>
          <w:szCs w:val="22"/>
        </w:rPr>
      </w:pPr>
    </w:p>
    <w:p w14:paraId="17C7E654" w14:textId="77777777" w:rsidR="007A36A9" w:rsidRPr="00CA38D0" w:rsidRDefault="007A36A9" w:rsidP="007A36A9">
      <w:pPr>
        <w:pStyle w:val="BodyText2"/>
        <w:numPr>
          <w:ilvl w:val="0"/>
          <w:numId w:val="10"/>
        </w:numPr>
        <w:tabs>
          <w:tab w:val="left" w:pos="900"/>
        </w:tabs>
        <w:suppressAutoHyphens w:val="0"/>
        <w:spacing w:after="0" w:line="240" w:lineRule="auto"/>
        <w:ind w:left="720"/>
        <w:jc w:val="both"/>
        <w:rPr>
          <w:rFonts w:asciiTheme="minorHAnsi" w:eastAsiaTheme="minorEastAsia" w:hAnsiTheme="minorHAnsi" w:cstheme="minorBidi"/>
          <w:sz w:val="22"/>
          <w:szCs w:val="22"/>
        </w:rPr>
      </w:pPr>
      <w:proofErr w:type="gramStart"/>
      <w:r w:rsidRPr="61E38795">
        <w:rPr>
          <w:rFonts w:asciiTheme="minorHAnsi" w:eastAsiaTheme="minorEastAsia" w:hAnsiTheme="minorHAnsi" w:cstheme="minorBidi"/>
          <w:sz w:val="22"/>
          <w:szCs w:val="22"/>
        </w:rPr>
        <w:t>All of</w:t>
      </w:r>
      <w:proofErr w:type="gramEnd"/>
      <w:r w:rsidRPr="61E38795">
        <w:rPr>
          <w:rFonts w:asciiTheme="minorHAnsi" w:eastAsiaTheme="minorEastAsia" w:hAnsiTheme="minorHAnsi" w:cstheme="minorBidi"/>
          <w:sz w:val="22"/>
          <w:szCs w:val="22"/>
        </w:rPr>
        <w:t xml:space="preserve"> the terms and conditions herein shall extend to and be binding upon the heirs, assigns, or successors in interest of the Grantor, and are to be deemed a covenant running with the above-described property. Furthermore, it is agreed that, in accepting title to the above-described property any grantee, heir, assign, or successor in interest to the undersigned expressly agrees to be bound by the terms of this agreement which shall, upon its execution, be recorded with the Hamlin County Register of Deeds Office. </w:t>
      </w:r>
    </w:p>
    <w:p w14:paraId="6ADBEC38" w14:textId="77777777" w:rsidR="007A36A9" w:rsidRDefault="007A36A9" w:rsidP="007A36A9">
      <w:pPr>
        <w:jc w:val="both"/>
        <w:rPr>
          <w:rFonts w:asciiTheme="minorHAnsi" w:eastAsiaTheme="minorEastAsia" w:hAnsiTheme="minorHAnsi" w:cstheme="minorBidi"/>
        </w:rPr>
      </w:pPr>
    </w:p>
    <w:p w14:paraId="12021A08" w14:textId="77777777" w:rsidR="007A36A9" w:rsidRPr="00847F71" w:rsidRDefault="007A36A9" w:rsidP="007A36A9">
      <w:pPr>
        <w:jc w:val="both"/>
        <w:rPr>
          <w:rFonts w:ascii="Calibri" w:eastAsia="Calibri" w:hAnsi="Calibri" w:cs="Calibri"/>
          <w:b/>
          <w:bCs/>
          <w:sz w:val="22"/>
          <w:szCs w:val="22"/>
          <w:u w:val="single"/>
        </w:rPr>
      </w:pPr>
    </w:p>
    <w:p w14:paraId="080E492F" w14:textId="1230AB45" w:rsidR="00C2369F" w:rsidRDefault="009B5B54">
      <w:pPr>
        <w:rPr>
          <w:rFonts w:ascii="Calibri" w:eastAsia="Calibri" w:hAnsi="Calibri" w:cs="Calibri"/>
          <w:b/>
          <w:bCs/>
          <w:sz w:val="22"/>
          <w:szCs w:val="22"/>
          <w:u w:val="single"/>
        </w:rPr>
      </w:pPr>
      <w:r>
        <w:rPr>
          <w:rFonts w:ascii="Calibri" w:eastAsia="Calibri" w:hAnsi="Calibri" w:cs="Calibri"/>
          <w:b/>
          <w:bCs/>
          <w:sz w:val="22"/>
          <w:szCs w:val="22"/>
          <w:u w:val="single"/>
        </w:rPr>
        <w:t>Staff Report</w:t>
      </w:r>
    </w:p>
    <w:p w14:paraId="70273AB3" w14:textId="543D419E" w:rsidR="009B5B54" w:rsidRDefault="009B5B54"/>
    <w:p w14:paraId="4D0B3792" w14:textId="15E24E15" w:rsidR="009B5B54" w:rsidRDefault="009B5B54">
      <w:r>
        <w:t xml:space="preserve">No permitted special uses permitted in November. </w:t>
      </w:r>
    </w:p>
    <w:p w14:paraId="25DA2B36" w14:textId="3DB87735" w:rsidR="009B5B54" w:rsidRDefault="009B5B54"/>
    <w:p w14:paraId="68C1F5C2" w14:textId="67CD203E" w:rsidR="009B5B54" w:rsidRDefault="009B5B54">
      <w:r>
        <w:t xml:space="preserve">Upcoming meeting dates discussion </w:t>
      </w:r>
    </w:p>
    <w:p w14:paraId="435AE9FA" w14:textId="11CEF48A" w:rsidR="009B5B54" w:rsidRDefault="009B5B54"/>
    <w:p w14:paraId="4B880802" w14:textId="1D18A726" w:rsidR="009B5B54" w:rsidRDefault="00502012">
      <w:r>
        <w:t>Building Permit update</w:t>
      </w:r>
    </w:p>
    <w:sectPr w:rsidR="009B5B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ont688">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11"/>
    <w:multiLevelType w:val="multilevel"/>
    <w:tmpl w:val="00000011"/>
    <w:name w:val="WWNum19"/>
    <w:lvl w:ilvl="0">
      <w:start w:val="1"/>
      <w:numFmt w:val="decimal"/>
      <w:lvlText w:val="%1."/>
      <w:lvlJc w:val="left"/>
      <w:pPr>
        <w:tabs>
          <w:tab w:val="num" w:pos="720"/>
        </w:tabs>
        <w:ind w:left="720" w:hanging="360"/>
      </w:pPr>
      <w:rPr>
        <w:rFonts w:cs="Times New Roman"/>
        <w:sz w:val="22"/>
        <w:szCs w:val="22"/>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pStyle w:val="Heading4"/>
      <w:lvlText w:val="(%2.%3.%4)"/>
      <w:lvlJc w:val="left"/>
      <w:pPr>
        <w:tabs>
          <w:tab w:val="num" w:pos="2880"/>
        </w:tabs>
        <w:ind w:left="2880" w:hanging="360"/>
      </w:pPr>
    </w:lvl>
    <w:lvl w:ilvl="4">
      <w:start w:val="1"/>
      <w:numFmt w:val="lowerLetter"/>
      <w:pStyle w:val="Heading5"/>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2" w15:restartNumberingAfterBreak="0">
    <w:nsid w:val="0000001C"/>
    <w:multiLevelType w:val="multilevel"/>
    <w:tmpl w:val="0000001C"/>
    <w:name w:val="WWNum3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15:restartNumberingAfterBreak="0">
    <w:nsid w:val="03724900"/>
    <w:multiLevelType w:val="hybridMultilevel"/>
    <w:tmpl w:val="9FB67A5A"/>
    <w:lvl w:ilvl="0" w:tplc="68ACF8F0">
      <w:start w:val="1"/>
      <w:numFmt w:val="decimal"/>
      <w:lvlText w:val="%1."/>
      <w:lvlJc w:val="left"/>
      <w:pPr>
        <w:ind w:left="720" w:hanging="360"/>
      </w:pPr>
    </w:lvl>
    <w:lvl w:ilvl="1" w:tplc="D0366184">
      <w:start w:val="1"/>
      <w:numFmt w:val="lowerLetter"/>
      <w:lvlText w:val="%2."/>
      <w:lvlJc w:val="left"/>
      <w:pPr>
        <w:ind w:left="1440" w:hanging="360"/>
      </w:pPr>
    </w:lvl>
    <w:lvl w:ilvl="2" w:tplc="9AEA6C28">
      <w:start w:val="1"/>
      <w:numFmt w:val="lowerRoman"/>
      <w:lvlText w:val="%3."/>
      <w:lvlJc w:val="right"/>
      <w:pPr>
        <w:ind w:left="2160" w:hanging="180"/>
      </w:pPr>
    </w:lvl>
    <w:lvl w:ilvl="3" w:tplc="B3E849F6">
      <w:start w:val="1"/>
      <w:numFmt w:val="decimal"/>
      <w:lvlText w:val="%4."/>
      <w:lvlJc w:val="left"/>
      <w:pPr>
        <w:ind w:left="2880" w:hanging="360"/>
      </w:pPr>
    </w:lvl>
    <w:lvl w:ilvl="4" w:tplc="C362282E">
      <w:start w:val="1"/>
      <w:numFmt w:val="lowerLetter"/>
      <w:lvlText w:val="%5."/>
      <w:lvlJc w:val="left"/>
      <w:pPr>
        <w:ind w:left="3600" w:hanging="360"/>
      </w:pPr>
    </w:lvl>
    <w:lvl w:ilvl="5" w:tplc="B074C4B8">
      <w:start w:val="1"/>
      <w:numFmt w:val="lowerRoman"/>
      <w:lvlText w:val="%6."/>
      <w:lvlJc w:val="right"/>
      <w:pPr>
        <w:ind w:left="4320" w:hanging="180"/>
      </w:pPr>
    </w:lvl>
    <w:lvl w:ilvl="6" w:tplc="5FDE5A66">
      <w:start w:val="1"/>
      <w:numFmt w:val="decimal"/>
      <w:lvlText w:val="%7."/>
      <w:lvlJc w:val="left"/>
      <w:pPr>
        <w:ind w:left="5040" w:hanging="360"/>
      </w:pPr>
    </w:lvl>
    <w:lvl w:ilvl="7" w:tplc="98CA0FC8">
      <w:start w:val="1"/>
      <w:numFmt w:val="lowerLetter"/>
      <w:lvlText w:val="%8."/>
      <w:lvlJc w:val="left"/>
      <w:pPr>
        <w:ind w:left="5760" w:hanging="360"/>
      </w:pPr>
    </w:lvl>
    <w:lvl w:ilvl="8" w:tplc="BB5A0B8A">
      <w:start w:val="1"/>
      <w:numFmt w:val="lowerRoman"/>
      <w:lvlText w:val="%9."/>
      <w:lvlJc w:val="right"/>
      <w:pPr>
        <w:ind w:left="6480" w:hanging="180"/>
      </w:pPr>
    </w:lvl>
  </w:abstractNum>
  <w:abstractNum w:abstractNumId="4" w15:restartNumberingAfterBreak="0">
    <w:nsid w:val="169223D8"/>
    <w:multiLevelType w:val="hybridMultilevel"/>
    <w:tmpl w:val="C2027AD4"/>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1292447"/>
    <w:multiLevelType w:val="hybridMultilevel"/>
    <w:tmpl w:val="0324E11E"/>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080"/>
        </w:tabs>
        <w:ind w:left="108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F2A5C47"/>
    <w:multiLevelType w:val="hybridMultilevel"/>
    <w:tmpl w:val="95CE6E7E"/>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7" w15:restartNumberingAfterBreak="0">
    <w:nsid w:val="4A4B6619"/>
    <w:multiLevelType w:val="hybridMultilevel"/>
    <w:tmpl w:val="D3CA8E18"/>
    <w:lvl w:ilvl="0" w:tplc="0409000F">
      <w:start w:val="1"/>
      <w:numFmt w:val="decimal"/>
      <w:lvlText w:val="%1."/>
      <w:lvlJc w:val="left"/>
      <w:pPr>
        <w:ind w:left="1100" w:hanging="360"/>
      </w:pPr>
    </w:lvl>
    <w:lvl w:ilvl="1" w:tplc="04090019">
      <w:start w:val="1"/>
      <w:numFmt w:val="lowerLetter"/>
      <w:lvlText w:val="%2."/>
      <w:lvlJc w:val="left"/>
      <w:pPr>
        <w:ind w:left="1820" w:hanging="360"/>
      </w:pPr>
    </w:lvl>
    <w:lvl w:ilvl="2" w:tplc="0409001B">
      <w:start w:val="1"/>
      <w:numFmt w:val="lowerRoman"/>
      <w:lvlText w:val="%3."/>
      <w:lvlJc w:val="right"/>
      <w:pPr>
        <w:ind w:left="2540" w:hanging="180"/>
      </w:pPr>
    </w:lvl>
    <w:lvl w:ilvl="3" w:tplc="0409000F">
      <w:start w:val="1"/>
      <w:numFmt w:val="decimal"/>
      <w:lvlText w:val="%4."/>
      <w:lvlJc w:val="left"/>
      <w:pPr>
        <w:ind w:left="3260" w:hanging="360"/>
      </w:pPr>
    </w:lvl>
    <w:lvl w:ilvl="4" w:tplc="04090019">
      <w:start w:val="1"/>
      <w:numFmt w:val="lowerLetter"/>
      <w:lvlText w:val="%5."/>
      <w:lvlJc w:val="left"/>
      <w:pPr>
        <w:ind w:left="3980" w:hanging="360"/>
      </w:pPr>
    </w:lvl>
    <w:lvl w:ilvl="5" w:tplc="0409001B">
      <w:start w:val="1"/>
      <w:numFmt w:val="lowerRoman"/>
      <w:lvlText w:val="%6."/>
      <w:lvlJc w:val="right"/>
      <w:pPr>
        <w:ind w:left="4700" w:hanging="180"/>
      </w:pPr>
    </w:lvl>
    <w:lvl w:ilvl="6" w:tplc="0409000F">
      <w:start w:val="1"/>
      <w:numFmt w:val="decimal"/>
      <w:lvlText w:val="%7."/>
      <w:lvlJc w:val="left"/>
      <w:pPr>
        <w:ind w:left="5420" w:hanging="360"/>
      </w:pPr>
    </w:lvl>
    <w:lvl w:ilvl="7" w:tplc="04090019">
      <w:start w:val="1"/>
      <w:numFmt w:val="lowerLetter"/>
      <w:lvlText w:val="%8."/>
      <w:lvlJc w:val="left"/>
      <w:pPr>
        <w:ind w:left="6140" w:hanging="360"/>
      </w:pPr>
    </w:lvl>
    <w:lvl w:ilvl="8" w:tplc="0409001B">
      <w:start w:val="1"/>
      <w:numFmt w:val="lowerRoman"/>
      <w:lvlText w:val="%9."/>
      <w:lvlJc w:val="right"/>
      <w:pPr>
        <w:ind w:left="6860" w:hanging="180"/>
      </w:pPr>
    </w:lvl>
  </w:abstractNum>
  <w:abstractNum w:abstractNumId="8" w15:restartNumberingAfterBreak="0">
    <w:nsid w:val="4D810B5E"/>
    <w:multiLevelType w:val="hybridMultilevel"/>
    <w:tmpl w:val="18D865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211812"/>
    <w:multiLevelType w:val="hybridMultilevel"/>
    <w:tmpl w:val="489AAB18"/>
    <w:lvl w:ilvl="0" w:tplc="3A9031DC">
      <w:start w:val="1"/>
      <w:numFmt w:val="decimal"/>
      <w:lvlText w:val="%1."/>
      <w:lvlJc w:val="left"/>
      <w:pPr>
        <w:tabs>
          <w:tab w:val="num" w:pos="1383"/>
        </w:tabs>
        <w:ind w:left="1383"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5EDB4B15"/>
    <w:multiLevelType w:val="hybridMultilevel"/>
    <w:tmpl w:val="EAD6AFD8"/>
    <w:lvl w:ilvl="0" w:tplc="FFFFFFFF">
      <w:start w:val="1"/>
      <w:numFmt w:val="decimal"/>
      <w:lvlText w:val="(%1)"/>
      <w:lvlJc w:val="left"/>
      <w:pPr>
        <w:ind w:left="441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5A25B0"/>
    <w:multiLevelType w:val="hybridMultilevel"/>
    <w:tmpl w:val="F3ACA7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6E9510ED"/>
    <w:multiLevelType w:val="hybridMultilevel"/>
    <w:tmpl w:val="424A9188"/>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8735D9"/>
    <w:multiLevelType w:val="hybridMultilevel"/>
    <w:tmpl w:val="3566F404"/>
    <w:lvl w:ilvl="0" w:tplc="04090019">
      <w:start w:val="1"/>
      <w:numFmt w:val="lowerLetter"/>
      <w:lvlText w:val="%1."/>
      <w:lvlJc w:val="left"/>
      <w:pPr>
        <w:tabs>
          <w:tab w:val="num" w:pos="3240"/>
        </w:tabs>
        <w:ind w:left="3240" w:hanging="360"/>
      </w:pPr>
    </w:lvl>
    <w:lvl w:ilvl="1" w:tplc="04090019">
      <w:start w:val="1"/>
      <w:numFmt w:val="lowerLetter"/>
      <w:lvlText w:val="%2."/>
      <w:lvlJc w:val="left"/>
      <w:pPr>
        <w:tabs>
          <w:tab w:val="num" w:pos="2880"/>
        </w:tabs>
        <w:ind w:left="2880" w:hanging="360"/>
      </w:pPr>
    </w:lvl>
    <w:lvl w:ilvl="2" w:tplc="0409001B">
      <w:start w:val="1"/>
      <w:numFmt w:val="lowerRoman"/>
      <w:lvlText w:val="%3."/>
      <w:lvlJc w:val="right"/>
      <w:pPr>
        <w:tabs>
          <w:tab w:val="num" w:pos="1710"/>
        </w:tabs>
        <w:ind w:left="1710" w:hanging="180"/>
      </w:pPr>
    </w:lvl>
    <w:lvl w:ilvl="3" w:tplc="072C89D0">
      <w:start w:val="1"/>
      <w:numFmt w:val="decimal"/>
      <w:lvlText w:val="%4."/>
      <w:lvlJc w:val="left"/>
      <w:pPr>
        <w:tabs>
          <w:tab w:val="num" w:pos="4320"/>
        </w:tabs>
        <w:ind w:left="4320" w:hanging="360"/>
      </w:pPr>
      <w:rPr>
        <w:rFonts w:asciiTheme="majorHAnsi" w:eastAsia="Times New Roman" w:hAnsiTheme="majorHAnsi" w:cs="Calibri"/>
      </w:rPr>
    </w:lvl>
    <w:lvl w:ilvl="4" w:tplc="04090019">
      <w:start w:val="1"/>
      <w:numFmt w:val="lowerLetter"/>
      <w:lvlText w:val="%5."/>
      <w:lvlJc w:val="left"/>
      <w:pPr>
        <w:tabs>
          <w:tab w:val="num" w:pos="5040"/>
        </w:tabs>
        <w:ind w:left="5040" w:hanging="360"/>
      </w:pPr>
    </w:lvl>
    <w:lvl w:ilvl="5" w:tplc="0409001B">
      <w:start w:val="1"/>
      <w:numFmt w:val="lowerRoman"/>
      <w:lvlText w:val="%6."/>
      <w:lvlJc w:val="right"/>
      <w:pPr>
        <w:tabs>
          <w:tab w:val="num" w:pos="5760"/>
        </w:tabs>
        <w:ind w:left="5760" w:hanging="180"/>
      </w:pPr>
    </w:lvl>
    <w:lvl w:ilvl="6" w:tplc="0409000F">
      <w:start w:val="1"/>
      <w:numFmt w:val="decimal"/>
      <w:lvlText w:val="%7."/>
      <w:lvlJc w:val="left"/>
      <w:pPr>
        <w:tabs>
          <w:tab w:val="num" w:pos="6480"/>
        </w:tabs>
        <w:ind w:left="6480" w:hanging="360"/>
      </w:pPr>
    </w:lvl>
    <w:lvl w:ilvl="7" w:tplc="04090019">
      <w:start w:val="1"/>
      <w:numFmt w:val="lowerLetter"/>
      <w:lvlText w:val="%8."/>
      <w:lvlJc w:val="left"/>
      <w:pPr>
        <w:tabs>
          <w:tab w:val="num" w:pos="7200"/>
        </w:tabs>
        <w:ind w:left="7200" w:hanging="360"/>
      </w:pPr>
    </w:lvl>
    <w:lvl w:ilvl="8" w:tplc="0409001B">
      <w:start w:val="1"/>
      <w:numFmt w:val="lowerRoman"/>
      <w:lvlText w:val="%9."/>
      <w:lvlJc w:val="right"/>
      <w:pPr>
        <w:tabs>
          <w:tab w:val="num" w:pos="7920"/>
        </w:tabs>
        <w:ind w:left="792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3"/>
  </w:num>
  <w:num w:numId="8">
    <w:abstractNumId w:val="5"/>
  </w:num>
  <w:num w:numId="9">
    <w:abstractNumId w:val="12"/>
  </w:num>
  <w:num w:numId="10">
    <w:abstractNumId w:val="10"/>
  </w:num>
  <w:num w:numId="11">
    <w:abstractNumId w:val="4"/>
  </w:num>
  <w:num w:numId="12">
    <w:abstractNumId w:val="8"/>
  </w:num>
  <w:num w:numId="13">
    <w:abstractNumId w:val="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21C"/>
    <w:rsid w:val="0003537D"/>
    <w:rsid w:val="001F273E"/>
    <w:rsid w:val="00244960"/>
    <w:rsid w:val="002828EC"/>
    <w:rsid w:val="003443C2"/>
    <w:rsid w:val="00377A90"/>
    <w:rsid w:val="003910B3"/>
    <w:rsid w:val="004227DB"/>
    <w:rsid w:val="00442D32"/>
    <w:rsid w:val="004B666D"/>
    <w:rsid w:val="00502012"/>
    <w:rsid w:val="00797F23"/>
    <w:rsid w:val="007A36A9"/>
    <w:rsid w:val="008F25E9"/>
    <w:rsid w:val="00930912"/>
    <w:rsid w:val="00933531"/>
    <w:rsid w:val="0094421C"/>
    <w:rsid w:val="009B5B54"/>
    <w:rsid w:val="00A77EB0"/>
    <w:rsid w:val="00B30902"/>
    <w:rsid w:val="00B66EEB"/>
    <w:rsid w:val="00C06B3F"/>
    <w:rsid w:val="00C2369F"/>
    <w:rsid w:val="00C464C0"/>
    <w:rsid w:val="00CD041C"/>
    <w:rsid w:val="00D73F85"/>
    <w:rsid w:val="00D81981"/>
    <w:rsid w:val="00DE00C1"/>
    <w:rsid w:val="00DE4F55"/>
    <w:rsid w:val="00E55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29E8E"/>
  <w15:chartTrackingRefBased/>
  <w15:docId w15:val="{F5AE11E6-D8AA-4BC2-A207-7614F9128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421C"/>
    <w:pPr>
      <w:suppressAutoHyphens/>
      <w:spacing w:after="0" w:line="100" w:lineRule="atLeast"/>
    </w:pPr>
    <w:rPr>
      <w:rFonts w:ascii="Times New Roman" w:eastAsia="Times New Roman" w:hAnsi="Times New Roman" w:cs="Times New Roman"/>
      <w:kern w:val="1"/>
      <w:sz w:val="24"/>
      <w:szCs w:val="24"/>
      <w:lang w:eastAsia="ar-SA"/>
    </w:rPr>
  </w:style>
  <w:style w:type="paragraph" w:styleId="Heading4">
    <w:name w:val="heading 4"/>
    <w:basedOn w:val="Normal"/>
    <w:next w:val="BodyText"/>
    <w:link w:val="Heading4Char"/>
    <w:qFormat/>
    <w:rsid w:val="0094421C"/>
    <w:pPr>
      <w:keepNext/>
      <w:keepLines/>
      <w:numPr>
        <w:ilvl w:val="3"/>
        <w:numId w:val="5"/>
      </w:numPr>
      <w:spacing w:before="40"/>
      <w:outlineLvl w:val="3"/>
    </w:pPr>
    <w:rPr>
      <w:rFonts w:ascii="Cambria" w:hAnsi="Cambria" w:cs="font688"/>
      <w:i/>
      <w:iCs/>
      <w:color w:val="365F91"/>
    </w:rPr>
  </w:style>
  <w:style w:type="paragraph" w:styleId="Heading5">
    <w:name w:val="heading 5"/>
    <w:basedOn w:val="Normal"/>
    <w:next w:val="BodyText"/>
    <w:link w:val="Heading5Char"/>
    <w:qFormat/>
    <w:rsid w:val="0094421C"/>
    <w:pPr>
      <w:keepNext/>
      <w:keepLines/>
      <w:numPr>
        <w:ilvl w:val="4"/>
        <w:numId w:val="5"/>
      </w:numPr>
      <w:spacing w:before="40"/>
      <w:outlineLvl w:val="4"/>
    </w:pPr>
    <w:rPr>
      <w:rFonts w:ascii="Cambria" w:hAnsi="Cambria" w:cs="font688"/>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421C"/>
    <w:pPr>
      <w:ind w:left="720"/>
    </w:pPr>
  </w:style>
  <w:style w:type="paragraph" w:styleId="BodyText2">
    <w:name w:val="Body Text 2"/>
    <w:basedOn w:val="Normal"/>
    <w:link w:val="BodyText2Char"/>
    <w:uiPriority w:val="99"/>
    <w:unhideWhenUsed/>
    <w:rsid w:val="0094421C"/>
    <w:pPr>
      <w:spacing w:after="120" w:line="480" w:lineRule="auto"/>
    </w:pPr>
  </w:style>
  <w:style w:type="character" w:customStyle="1" w:styleId="BodyText2Char">
    <w:name w:val="Body Text 2 Char"/>
    <w:basedOn w:val="DefaultParagraphFont"/>
    <w:link w:val="BodyText2"/>
    <w:uiPriority w:val="99"/>
    <w:rsid w:val="0094421C"/>
    <w:rPr>
      <w:rFonts w:ascii="Times New Roman" w:eastAsia="Times New Roman" w:hAnsi="Times New Roman" w:cs="Times New Roman"/>
      <w:kern w:val="1"/>
      <w:sz w:val="24"/>
      <w:szCs w:val="24"/>
      <w:lang w:eastAsia="ar-SA"/>
    </w:rPr>
  </w:style>
  <w:style w:type="paragraph" w:styleId="BodyTextIndent">
    <w:name w:val="Body Text Indent"/>
    <w:basedOn w:val="Normal"/>
    <w:link w:val="BodyTextIndentChar"/>
    <w:uiPriority w:val="99"/>
    <w:semiHidden/>
    <w:unhideWhenUsed/>
    <w:rsid w:val="0094421C"/>
    <w:pPr>
      <w:spacing w:after="120"/>
      <w:ind w:left="360"/>
    </w:pPr>
  </w:style>
  <w:style w:type="character" w:customStyle="1" w:styleId="BodyTextIndentChar">
    <w:name w:val="Body Text Indent Char"/>
    <w:basedOn w:val="DefaultParagraphFont"/>
    <w:link w:val="BodyTextIndent"/>
    <w:uiPriority w:val="99"/>
    <w:semiHidden/>
    <w:rsid w:val="0094421C"/>
    <w:rPr>
      <w:rFonts w:ascii="Times New Roman" w:eastAsia="Times New Roman" w:hAnsi="Times New Roman" w:cs="Times New Roman"/>
      <w:kern w:val="1"/>
      <w:sz w:val="24"/>
      <w:szCs w:val="24"/>
      <w:lang w:eastAsia="ar-SA"/>
    </w:rPr>
  </w:style>
  <w:style w:type="character" w:customStyle="1" w:styleId="Heading4Char">
    <w:name w:val="Heading 4 Char"/>
    <w:basedOn w:val="DefaultParagraphFont"/>
    <w:link w:val="Heading4"/>
    <w:rsid w:val="0094421C"/>
    <w:rPr>
      <w:rFonts w:ascii="Cambria" w:eastAsia="Times New Roman" w:hAnsi="Cambria" w:cs="font688"/>
      <w:i/>
      <w:iCs/>
      <w:color w:val="365F91"/>
      <w:kern w:val="1"/>
      <w:sz w:val="24"/>
      <w:szCs w:val="24"/>
      <w:lang w:eastAsia="ar-SA"/>
    </w:rPr>
  </w:style>
  <w:style w:type="character" w:customStyle="1" w:styleId="Heading5Char">
    <w:name w:val="Heading 5 Char"/>
    <w:basedOn w:val="DefaultParagraphFont"/>
    <w:link w:val="Heading5"/>
    <w:rsid w:val="0094421C"/>
    <w:rPr>
      <w:rFonts w:ascii="Cambria" w:eastAsia="Times New Roman" w:hAnsi="Cambria" w:cs="font688"/>
      <w:color w:val="365F91"/>
      <w:kern w:val="1"/>
      <w:sz w:val="24"/>
      <w:szCs w:val="24"/>
      <w:lang w:eastAsia="ar-SA"/>
    </w:rPr>
  </w:style>
  <w:style w:type="paragraph" w:styleId="BodyText">
    <w:name w:val="Body Text"/>
    <w:basedOn w:val="Normal"/>
    <w:link w:val="BodyTextChar"/>
    <w:uiPriority w:val="99"/>
    <w:semiHidden/>
    <w:unhideWhenUsed/>
    <w:rsid w:val="0094421C"/>
    <w:pPr>
      <w:spacing w:after="120"/>
    </w:pPr>
  </w:style>
  <w:style w:type="character" w:customStyle="1" w:styleId="BodyTextChar">
    <w:name w:val="Body Text Char"/>
    <w:basedOn w:val="DefaultParagraphFont"/>
    <w:link w:val="BodyText"/>
    <w:uiPriority w:val="99"/>
    <w:semiHidden/>
    <w:rsid w:val="0094421C"/>
    <w:rPr>
      <w:rFonts w:ascii="Times New Roman" w:eastAsia="Times New Roman" w:hAnsi="Times New Roman" w:cs="Times New Roman"/>
      <w:kern w:val="1"/>
      <w:sz w:val="24"/>
      <w:szCs w:val="24"/>
      <w:lang w:eastAsia="ar-SA"/>
    </w:rPr>
  </w:style>
  <w:style w:type="paragraph" w:styleId="BodyText3">
    <w:name w:val="Body Text 3"/>
    <w:basedOn w:val="Normal"/>
    <w:link w:val="BodyText3Char"/>
    <w:rsid w:val="003910B3"/>
    <w:pPr>
      <w:spacing w:after="120"/>
    </w:pPr>
    <w:rPr>
      <w:sz w:val="16"/>
      <w:szCs w:val="16"/>
    </w:rPr>
  </w:style>
  <w:style w:type="character" w:customStyle="1" w:styleId="BodyText3Char">
    <w:name w:val="Body Text 3 Char"/>
    <w:basedOn w:val="DefaultParagraphFont"/>
    <w:link w:val="BodyText3"/>
    <w:rsid w:val="003910B3"/>
    <w:rPr>
      <w:rFonts w:ascii="Times New Roman" w:eastAsia="Times New Roman" w:hAnsi="Times New Roman" w:cs="Times New Roman"/>
      <w:kern w:val="1"/>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cid:aa6f319c-0a99-4bf2-bb71-2464293ab418@namprd15.prod.outlook.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10</Pages>
  <Words>2305</Words>
  <Characters>13144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Nealon</dc:creator>
  <cp:keywords/>
  <dc:description/>
  <cp:lastModifiedBy>Thomas Nealon</cp:lastModifiedBy>
  <cp:revision>4</cp:revision>
  <dcterms:created xsi:type="dcterms:W3CDTF">2018-11-26T14:39:00Z</dcterms:created>
  <dcterms:modified xsi:type="dcterms:W3CDTF">2018-11-26T16:05:00Z</dcterms:modified>
</cp:coreProperties>
</file>