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25" w:rsidRDefault="00A77725" w:rsidP="00A77725">
      <w:pPr>
        <w:spacing w:after="0" w:line="240" w:lineRule="auto"/>
        <w:jc w:val="both"/>
        <w:rPr>
          <w:rFonts w:cstheme="minorHAnsi"/>
          <w:b/>
          <w:u w:val="single"/>
        </w:rPr>
      </w:pPr>
    </w:p>
    <w:p w:rsidR="00A77725" w:rsidRPr="00187ECB" w:rsidRDefault="00A77725" w:rsidP="00A77725">
      <w:pPr>
        <w:autoSpaceDE w:val="0"/>
        <w:autoSpaceDN w:val="0"/>
        <w:adjustRightInd w:val="0"/>
        <w:spacing w:after="0" w:line="240" w:lineRule="auto"/>
        <w:jc w:val="center"/>
        <w:rPr>
          <w:rFonts w:cstheme="minorHAnsi"/>
          <w:b/>
        </w:rPr>
      </w:pPr>
      <w:r w:rsidRPr="00187ECB">
        <w:rPr>
          <w:rFonts w:cstheme="minorHAnsi"/>
          <w:b/>
        </w:rPr>
        <w:t>Hamlin County</w:t>
      </w:r>
      <w:r>
        <w:rPr>
          <w:rFonts w:cstheme="minorHAnsi"/>
          <w:b/>
        </w:rPr>
        <w:t xml:space="preserve"> </w:t>
      </w:r>
      <w:r w:rsidRPr="00187ECB">
        <w:rPr>
          <w:rFonts w:cstheme="minorHAnsi"/>
          <w:b/>
        </w:rPr>
        <w:t>Planning Commission &amp; Board of Adjustment</w:t>
      </w:r>
    </w:p>
    <w:p w:rsidR="00A77725" w:rsidRPr="00187ECB" w:rsidRDefault="00A77725" w:rsidP="00A77725">
      <w:pPr>
        <w:autoSpaceDE w:val="0"/>
        <w:autoSpaceDN w:val="0"/>
        <w:adjustRightInd w:val="0"/>
        <w:spacing w:after="0" w:line="240" w:lineRule="auto"/>
        <w:jc w:val="center"/>
        <w:rPr>
          <w:rFonts w:cstheme="minorHAnsi"/>
          <w:b/>
        </w:rPr>
      </w:pPr>
      <w:r w:rsidRPr="00187ECB">
        <w:rPr>
          <w:rFonts w:cstheme="minorHAnsi"/>
          <w:b/>
        </w:rPr>
        <w:t>Staff Report</w:t>
      </w:r>
    </w:p>
    <w:p w:rsidR="00A77725" w:rsidRDefault="00A77725" w:rsidP="00A77725">
      <w:pPr>
        <w:spacing w:after="0" w:line="240" w:lineRule="auto"/>
        <w:jc w:val="center"/>
        <w:rPr>
          <w:rFonts w:cstheme="minorHAnsi"/>
          <w:b/>
        </w:rPr>
      </w:pPr>
      <w:r>
        <w:rPr>
          <w:rFonts w:cstheme="minorHAnsi"/>
          <w:b/>
        </w:rPr>
        <w:t>Tuesday</w:t>
      </w:r>
      <w:r w:rsidRPr="00187ECB">
        <w:rPr>
          <w:rFonts w:cstheme="minorHAnsi"/>
          <w:b/>
        </w:rPr>
        <w:t xml:space="preserve"> – </w:t>
      </w:r>
      <w:r>
        <w:rPr>
          <w:rFonts w:cstheme="minorHAnsi"/>
          <w:b/>
        </w:rPr>
        <w:t>July 31</w:t>
      </w:r>
      <w:r w:rsidRPr="00187ECB">
        <w:rPr>
          <w:rFonts w:cstheme="minorHAnsi"/>
          <w:b/>
        </w:rPr>
        <w:t>, 2018 – 7:00PM</w:t>
      </w:r>
    </w:p>
    <w:p w:rsidR="00A77725" w:rsidRDefault="00A77725" w:rsidP="00A77725">
      <w:pPr>
        <w:spacing w:after="0" w:line="240" w:lineRule="auto"/>
        <w:jc w:val="both"/>
        <w:rPr>
          <w:rFonts w:cstheme="minorHAnsi"/>
          <w:b/>
          <w:u w:val="single"/>
        </w:rPr>
      </w:pPr>
    </w:p>
    <w:p w:rsidR="009C62C1" w:rsidRPr="00272EBC" w:rsidRDefault="009C62C1" w:rsidP="00A77725">
      <w:pPr>
        <w:spacing w:after="0" w:line="240" w:lineRule="auto"/>
        <w:jc w:val="both"/>
        <w:rPr>
          <w:rFonts w:cstheme="minorHAnsi"/>
          <w:b/>
          <w:sz w:val="28"/>
          <w:u w:val="single"/>
        </w:rPr>
      </w:pPr>
      <w:r w:rsidRPr="00272EBC">
        <w:rPr>
          <w:rFonts w:cstheme="minorHAnsi"/>
          <w:b/>
          <w:sz w:val="28"/>
          <w:u w:val="single"/>
        </w:rPr>
        <w:t>Planning Commission</w:t>
      </w:r>
    </w:p>
    <w:p w:rsidR="009C62C1" w:rsidRDefault="009C62C1" w:rsidP="00A77725">
      <w:pPr>
        <w:spacing w:after="0" w:line="240" w:lineRule="auto"/>
        <w:jc w:val="both"/>
        <w:rPr>
          <w:rFonts w:cstheme="minorHAnsi"/>
          <w:b/>
          <w:u w:val="single"/>
        </w:rPr>
      </w:pPr>
    </w:p>
    <w:p w:rsidR="009C62C1" w:rsidRDefault="009C62C1" w:rsidP="00A77725">
      <w:pPr>
        <w:spacing w:after="0" w:line="240" w:lineRule="auto"/>
        <w:jc w:val="both"/>
        <w:rPr>
          <w:rFonts w:cstheme="minorHAnsi"/>
          <w:b/>
          <w:u w:val="single"/>
        </w:rPr>
      </w:pPr>
      <w:r>
        <w:rPr>
          <w:rFonts w:cstheme="minorHAnsi"/>
          <w:b/>
          <w:u w:val="single"/>
        </w:rPr>
        <w:t>Item #1: Plat</w:t>
      </w:r>
    </w:p>
    <w:p w:rsidR="009C62C1" w:rsidRDefault="009C62C1" w:rsidP="00A77725">
      <w:pPr>
        <w:spacing w:after="0" w:line="240" w:lineRule="auto"/>
        <w:jc w:val="both"/>
        <w:rPr>
          <w:rFonts w:cstheme="minorHAnsi"/>
          <w:b/>
          <w:u w:val="single"/>
        </w:rPr>
      </w:pPr>
    </w:p>
    <w:p w:rsidR="009C62C1" w:rsidRDefault="009C62C1" w:rsidP="00A77725">
      <w:pPr>
        <w:spacing w:after="0" w:line="240" w:lineRule="auto"/>
        <w:jc w:val="both"/>
        <w:rPr>
          <w:rFonts w:cstheme="minorHAnsi"/>
        </w:rPr>
      </w:pPr>
      <w:r>
        <w:rPr>
          <w:rFonts w:cstheme="minorHAnsi"/>
          <w:b/>
        </w:rPr>
        <w:t xml:space="preserve">Applicant/Owner(s): </w:t>
      </w:r>
      <w:r>
        <w:rPr>
          <w:rFonts w:cstheme="minorHAnsi"/>
        </w:rPr>
        <w:t xml:space="preserve">Larry and Mike Steffensen </w:t>
      </w:r>
    </w:p>
    <w:p w:rsidR="009C62C1" w:rsidRDefault="009C62C1" w:rsidP="00A77725">
      <w:pPr>
        <w:spacing w:after="0" w:line="240" w:lineRule="auto"/>
        <w:jc w:val="both"/>
        <w:rPr>
          <w:rFonts w:cstheme="minorHAnsi"/>
        </w:rPr>
      </w:pPr>
    </w:p>
    <w:p w:rsidR="009C62C1" w:rsidRPr="00B93153" w:rsidRDefault="009C62C1" w:rsidP="00A77725">
      <w:pPr>
        <w:spacing w:after="0" w:line="240" w:lineRule="auto"/>
        <w:jc w:val="both"/>
        <w:rPr>
          <w:rFonts w:cstheme="minorHAnsi"/>
        </w:rPr>
      </w:pPr>
      <w:r>
        <w:rPr>
          <w:rFonts w:cstheme="minorHAnsi"/>
          <w:b/>
        </w:rPr>
        <w:t xml:space="preserve">Property Description: </w:t>
      </w:r>
      <w:r w:rsidR="00B93153">
        <w:rPr>
          <w:rFonts w:cstheme="minorHAnsi"/>
        </w:rPr>
        <w:t>Lots 109-111, 132, 133, and 137-142, North Bay Twelfth Addition in the West ½ of Section 36, Township 113N, Range 53W of the 5</w:t>
      </w:r>
      <w:r w:rsidR="00B93153" w:rsidRPr="00B93153">
        <w:rPr>
          <w:rFonts w:cstheme="minorHAnsi"/>
          <w:vertAlign w:val="superscript"/>
        </w:rPr>
        <w:t>th</w:t>
      </w:r>
      <w:r w:rsidR="00B93153">
        <w:rPr>
          <w:rFonts w:cstheme="minorHAnsi"/>
        </w:rPr>
        <w:t xml:space="preserve"> P.M., Hamlin County, South Dakota. (</w:t>
      </w:r>
      <w:proofErr w:type="spellStart"/>
      <w:r w:rsidR="00B93153">
        <w:rPr>
          <w:rFonts w:cstheme="minorHAnsi"/>
        </w:rPr>
        <w:t>Norden</w:t>
      </w:r>
      <w:proofErr w:type="spellEnd"/>
      <w:r w:rsidR="00B93153">
        <w:rPr>
          <w:rFonts w:cstheme="minorHAnsi"/>
        </w:rPr>
        <w:t xml:space="preserve"> Township)</w:t>
      </w:r>
    </w:p>
    <w:p w:rsidR="009C62C1" w:rsidRDefault="009C62C1" w:rsidP="00A77725">
      <w:pPr>
        <w:spacing w:after="0" w:line="240" w:lineRule="auto"/>
        <w:jc w:val="both"/>
        <w:rPr>
          <w:rFonts w:cstheme="minorHAnsi"/>
        </w:rPr>
      </w:pPr>
    </w:p>
    <w:p w:rsidR="009C62C1" w:rsidRDefault="009C62C1" w:rsidP="00A77725">
      <w:pPr>
        <w:spacing w:after="0" w:line="240" w:lineRule="auto"/>
        <w:jc w:val="both"/>
        <w:rPr>
          <w:rFonts w:cstheme="minorHAnsi"/>
        </w:rPr>
      </w:pPr>
      <w:r>
        <w:rPr>
          <w:rFonts w:cstheme="minorHAnsi"/>
          <w:b/>
        </w:rPr>
        <w:t xml:space="preserve">Action Item: </w:t>
      </w:r>
      <w:r>
        <w:rPr>
          <w:rFonts w:cstheme="minorHAnsi"/>
        </w:rPr>
        <w:t xml:space="preserve">Plat Approval </w:t>
      </w:r>
    </w:p>
    <w:p w:rsidR="009C62C1" w:rsidRDefault="009C62C1" w:rsidP="00A77725">
      <w:pPr>
        <w:spacing w:after="0" w:line="240" w:lineRule="auto"/>
        <w:jc w:val="both"/>
        <w:rPr>
          <w:rFonts w:cstheme="minorHAnsi"/>
        </w:rPr>
      </w:pPr>
    </w:p>
    <w:p w:rsidR="009C62C1" w:rsidRDefault="009C62C1" w:rsidP="00A77725">
      <w:pPr>
        <w:spacing w:after="0" w:line="240" w:lineRule="auto"/>
        <w:jc w:val="both"/>
        <w:rPr>
          <w:rFonts w:cstheme="minorHAnsi"/>
        </w:rPr>
      </w:pPr>
      <w:r w:rsidRPr="009C62C1">
        <w:rPr>
          <w:rFonts w:cstheme="minorHAnsi"/>
          <w:b/>
        </w:rPr>
        <w:t>Zoning Designation:</w:t>
      </w:r>
      <w:r>
        <w:rPr>
          <w:rFonts w:cstheme="minorHAnsi"/>
        </w:rPr>
        <w:t xml:space="preserve"> Lake Park 1</w:t>
      </w:r>
    </w:p>
    <w:p w:rsidR="009C62C1" w:rsidRDefault="009C62C1" w:rsidP="00A77725">
      <w:pPr>
        <w:spacing w:after="0" w:line="240" w:lineRule="auto"/>
        <w:jc w:val="both"/>
        <w:rPr>
          <w:rFonts w:cstheme="minorHAnsi"/>
        </w:rPr>
      </w:pPr>
    </w:p>
    <w:p w:rsidR="009C62C1" w:rsidRDefault="009C62C1" w:rsidP="00A77725">
      <w:pPr>
        <w:spacing w:after="0" w:line="240" w:lineRule="auto"/>
        <w:jc w:val="both"/>
        <w:rPr>
          <w:rFonts w:cstheme="minorHAnsi"/>
        </w:rPr>
      </w:pPr>
      <w:r w:rsidRPr="009C62C1">
        <w:rPr>
          <w:rFonts w:cstheme="minorHAnsi"/>
          <w:b/>
        </w:rPr>
        <w:t xml:space="preserve">Request: </w:t>
      </w:r>
      <w:r>
        <w:rPr>
          <w:rFonts w:cstheme="minorHAnsi"/>
        </w:rPr>
        <w:t>Mike and Larry Steffensen s</w:t>
      </w:r>
      <w:r w:rsidR="00F02895">
        <w:rPr>
          <w:rFonts w:cstheme="minorHAnsi"/>
        </w:rPr>
        <w:t xml:space="preserve">eek to place out a total of 11 </w:t>
      </w:r>
      <w:r>
        <w:rPr>
          <w:rFonts w:cstheme="minorHAnsi"/>
        </w:rPr>
        <w:t xml:space="preserve">lots for residential development in the North Bay development. </w:t>
      </w:r>
    </w:p>
    <w:p w:rsidR="009C62C1" w:rsidRDefault="009C62C1" w:rsidP="00A77725">
      <w:pPr>
        <w:spacing w:after="0" w:line="240" w:lineRule="auto"/>
        <w:jc w:val="both"/>
        <w:rPr>
          <w:rFonts w:cstheme="minorHAnsi"/>
        </w:rPr>
      </w:pPr>
    </w:p>
    <w:p w:rsidR="009C62C1" w:rsidRDefault="009C62C1" w:rsidP="00A77725">
      <w:pPr>
        <w:spacing w:after="0" w:line="240" w:lineRule="auto"/>
        <w:jc w:val="both"/>
        <w:rPr>
          <w:rFonts w:cstheme="minorHAnsi"/>
          <w:b/>
        </w:rPr>
      </w:pPr>
      <w:r>
        <w:rPr>
          <w:rFonts w:cstheme="minorHAnsi"/>
          <w:b/>
        </w:rPr>
        <w:t xml:space="preserve">Staff Review </w:t>
      </w:r>
    </w:p>
    <w:p w:rsidR="009C62C1" w:rsidRDefault="00F02895" w:rsidP="009C62C1">
      <w:pPr>
        <w:pStyle w:val="ListParagraph"/>
        <w:numPr>
          <w:ilvl w:val="0"/>
          <w:numId w:val="5"/>
        </w:numPr>
        <w:spacing w:after="0" w:line="240" w:lineRule="auto"/>
        <w:jc w:val="both"/>
        <w:rPr>
          <w:rFonts w:cstheme="minorHAnsi"/>
        </w:rPr>
      </w:pPr>
      <w:r>
        <w:rPr>
          <w:rFonts w:cstheme="minorHAnsi"/>
        </w:rPr>
        <w:t xml:space="preserve">The property owned by the </w:t>
      </w:r>
      <w:proofErr w:type="spellStart"/>
      <w:r>
        <w:rPr>
          <w:rFonts w:cstheme="minorHAnsi"/>
        </w:rPr>
        <w:t>Steffensen’</w:t>
      </w:r>
      <w:r w:rsidR="00DF58DF">
        <w:rPr>
          <w:rFonts w:cstheme="minorHAnsi"/>
        </w:rPr>
        <w:t>s</w:t>
      </w:r>
      <w:proofErr w:type="spellEnd"/>
      <w:r w:rsidR="00DF58DF">
        <w:rPr>
          <w:rFonts w:cstheme="minorHAnsi"/>
        </w:rPr>
        <w:t xml:space="preserve"> is listed under Northbay 6</w:t>
      </w:r>
      <w:r w:rsidR="00DF58DF" w:rsidRPr="00DF58DF">
        <w:rPr>
          <w:rFonts w:cstheme="minorHAnsi"/>
          <w:vertAlign w:val="superscript"/>
        </w:rPr>
        <w:t>th</w:t>
      </w:r>
      <w:r w:rsidR="00DF58DF">
        <w:rPr>
          <w:rFonts w:cstheme="minorHAnsi"/>
        </w:rPr>
        <w:t xml:space="preserve"> Addition Lots 1,</w:t>
      </w:r>
      <w:r w:rsidR="00745D6B">
        <w:rPr>
          <w:rFonts w:cstheme="minorHAnsi"/>
        </w:rPr>
        <w:t xml:space="preserve"> </w:t>
      </w:r>
      <w:r w:rsidR="00DF58DF">
        <w:rPr>
          <w:rFonts w:cstheme="minorHAnsi"/>
        </w:rPr>
        <w:t>2,</w:t>
      </w:r>
      <w:r w:rsidR="00745D6B">
        <w:rPr>
          <w:rFonts w:cstheme="minorHAnsi"/>
        </w:rPr>
        <w:t xml:space="preserve"> </w:t>
      </w:r>
      <w:r w:rsidR="00DF58DF">
        <w:rPr>
          <w:rFonts w:cstheme="minorHAnsi"/>
        </w:rPr>
        <w:t>3 and 5, which was included in last month’s property rezone of North Bay Addition.</w:t>
      </w:r>
    </w:p>
    <w:p w:rsidR="00DF58DF" w:rsidRDefault="00DF58DF" w:rsidP="009C62C1">
      <w:pPr>
        <w:pStyle w:val="ListParagraph"/>
        <w:numPr>
          <w:ilvl w:val="0"/>
          <w:numId w:val="5"/>
        </w:numPr>
        <w:spacing w:after="0" w:line="240" w:lineRule="auto"/>
        <w:jc w:val="both"/>
        <w:rPr>
          <w:rFonts w:cstheme="minorHAnsi"/>
        </w:rPr>
      </w:pPr>
      <w:r>
        <w:rPr>
          <w:rFonts w:cstheme="minorHAnsi"/>
        </w:rPr>
        <w:t xml:space="preserve">The new lots included on the plat do conform to the </w:t>
      </w:r>
      <w:r w:rsidR="00423CA9">
        <w:rPr>
          <w:rFonts w:cstheme="minorHAnsi"/>
        </w:rPr>
        <w:t>“</w:t>
      </w:r>
      <w:r>
        <w:rPr>
          <w:rFonts w:cstheme="minorHAnsi"/>
        </w:rPr>
        <w:t>unofficial</w:t>
      </w:r>
      <w:r w:rsidR="00423CA9">
        <w:rPr>
          <w:rFonts w:cstheme="minorHAnsi"/>
        </w:rPr>
        <w:t>”</w:t>
      </w:r>
      <w:r>
        <w:rPr>
          <w:rFonts w:cstheme="minorHAnsi"/>
        </w:rPr>
        <w:t xml:space="preserve"> master plan of North Bay done by Sayre Associates. </w:t>
      </w:r>
    </w:p>
    <w:p w:rsidR="00DF58DF" w:rsidRDefault="00DF58DF" w:rsidP="009C62C1">
      <w:pPr>
        <w:pStyle w:val="ListParagraph"/>
        <w:numPr>
          <w:ilvl w:val="0"/>
          <w:numId w:val="5"/>
        </w:numPr>
        <w:spacing w:after="0" w:line="240" w:lineRule="auto"/>
        <w:jc w:val="both"/>
        <w:rPr>
          <w:rFonts w:cstheme="minorHAnsi"/>
        </w:rPr>
      </w:pPr>
      <w:r>
        <w:rPr>
          <w:rFonts w:cstheme="minorHAnsi"/>
        </w:rPr>
        <w:t xml:space="preserve">All lots meet minimum lot area and lot widths. </w:t>
      </w:r>
    </w:p>
    <w:p w:rsidR="00745D6B" w:rsidRPr="00745D6B" w:rsidRDefault="00745D6B" w:rsidP="00745D6B">
      <w:pPr>
        <w:pStyle w:val="ListParagraph"/>
        <w:numPr>
          <w:ilvl w:val="1"/>
          <w:numId w:val="5"/>
        </w:numPr>
        <w:spacing w:after="0" w:line="240" w:lineRule="auto"/>
        <w:jc w:val="both"/>
        <w:rPr>
          <w:rFonts w:cstheme="minorHAnsi"/>
        </w:rPr>
      </w:pPr>
      <w:r>
        <w:rPr>
          <w:rFonts w:cstheme="minorHAnsi"/>
        </w:rPr>
        <w:t xml:space="preserve">Lot 137 has a frontage of 50’ at Augusta Drive, but lot width is measured 50’ back from the road line. </w:t>
      </w:r>
    </w:p>
    <w:p w:rsidR="00DF58DF" w:rsidRPr="009C62C1" w:rsidRDefault="00DF58DF" w:rsidP="009C62C1">
      <w:pPr>
        <w:pStyle w:val="ListParagraph"/>
        <w:numPr>
          <w:ilvl w:val="0"/>
          <w:numId w:val="5"/>
        </w:numPr>
        <w:spacing w:after="0" w:line="240" w:lineRule="auto"/>
        <w:jc w:val="both"/>
        <w:rPr>
          <w:rFonts w:cstheme="minorHAnsi"/>
        </w:rPr>
      </w:pPr>
      <w:r>
        <w:rPr>
          <w:rFonts w:cstheme="minorHAnsi"/>
        </w:rPr>
        <w:t>Staff recommends approval</w:t>
      </w:r>
    </w:p>
    <w:p w:rsidR="009C62C1" w:rsidRDefault="009C62C1" w:rsidP="00A77725">
      <w:pPr>
        <w:spacing w:after="0" w:line="240" w:lineRule="auto"/>
        <w:jc w:val="both"/>
        <w:rPr>
          <w:rFonts w:cstheme="minorHAnsi"/>
          <w:b/>
          <w:u w:val="single"/>
        </w:rPr>
      </w:pPr>
    </w:p>
    <w:p w:rsidR="00DF58DF" w:rsidRDefault="00DF58DF" w:rsidP="00DF58DF">
      <w:pPr>
        <w:spacing w:after="0" w:line="240" w:lineRule="auto"/>
        <w:jc w:val="both"/>
        <w:rPr>
          <w:rFonts w:cstheme="minorHAnsi"/>
        </w:rPr>
      </w:pPr>
      <w:r w:rsidRPr="00050DC6">
        <w:rPr>
          <w:rFonts w:cstheme="minorHAnsi"/>
          <w:b/>
          <w:u w:val="single"/>
        </w:rPr>
        <w:t>Planning Commission Action:</w:t>
      </w:r>
      <w:r w:rsidRPr="00196B10">
        <w:rPr>
          <w:rFonts w:cstheme="minorHAnsi"/>
        </w:rPr>
        <w:t xml:space="preserve"> The Commission may: 1) Postpone the decision or 2) Recommend Approval to County Commission or 3) Recommend Denial to County Commission.    </w:t>
      </w:r>
    </w:p>
    <w:p w:rsidR="009C62C1" w:rsidRDefault="009C62C1" w:rsidP="00A77725">
      <w:pPr>
        <w:spacing w:after="0" w:line="240" w:lineRule="auto"/>
        <w:jc w:val="both"/>
        <w:rPr>
          <w:rFonts w:cstheme="minorHAnsi"/>
          <w:b/>
          <w:u w:val="single"/>
        </w:rPr>
      </w:pPr>
    </w:p>
    <w:p w:rsidR="009C62C1" w:rsidRDefault="009C62C1" w:rsidP="00A77725">
      <w:pPr>
        <w:spacing w:after="0" w:line="240" w:lineRule="auto"/>
        <w:jc w:val="both"/>
        <w:rPr>
          <w:rFonts w:cstheme="minorHAnsi"/>
          <w:b/>
          <w:u w:val="single"/>
        </w:rPr>
      </w:pPr>
    </w:p>
    <w:p w:rsidR="00272EBC" w:rsidRDefault="00272EBC" w:rsidP="00A77725">
      <w:pPr>
        <w:spacing w:after="0" w:line="240" w:lineRule="auto"/>
        <w:jc w:val="both"/>
        <w:rPr>
          <w:rFonts w:cstheme="minorHAnsi"/>
          <w:b/>
          <w:u w:val="single"/>
        </w:rPr>
      </w:pPr>
    </w:p>
    <w:p w:rsidR="00272EBC" w:rsidRDefault="00272EBC" w:rsidP="00A77725">
      <w:pPr>
        <w:spacing w:after="0" w:line="240" w:lineRule="auto"/>
        <w:jc w:val="both"/>
        <w:rPr>
          <w:rFonts w:cstheme="minorHAnsi"/>
          <w:b/>
          <w:u w:val="single"/>
        </w:rPr>
      </w:pPr>
    </w:p>
    <w:p w:rsidR="00272EBC" w:rsidRDefault="00272EBC" w:rsidP="00A77725">
      <w:pPr>
        <w:spacing w:after="0" w:line="240" w:lineRule="auto"/>
        <w:jc w:val="both"/>
        <w:rPr>
          <w:rFonts w:cstheme="minorHAnsi"/>
          <w:b/>
          <w:u w:val="single"/>
        </w:rPr>
      </w:pPr>
    </w:p>
    <w:p w:rsidR="00272EBC" w:rsidRDefault="00272EBC" w:rsidP="00A77725">
      <w:pPr>
        <w:spacing w:after="0" w:line="240" w:lineRule="auto"/>
        <w:jc w:val="both"/>
        <w:rPr>
          <w:rFonts w:cstheme="minorHAnsi"/>
          <w:b/>
          <w:u w:val="single"/>
        </w:rPr>
      </w:pPr>
    </w:p>
    <w:p w:rsidR="00272EBC" w:rsidRDefault="00272EBC" w:rsidP="00A77725">
      <w:pPr>
        <w:spacing w:after="0" w:line="240" w:lineRule="auto"/>
        <w:jc w:val="both"/>
        <w:rPr>
          <w:rFonts w:cstheme="minorHAnsi"/>
          <w:b/>
          <w:u w:val="single"/>
        </w:rPr>
      </w:pPr>
    </w:p>
    <w:p w:rsidR="00272EBC" w:rsidRDefault="00272EBC" w:rsidP="00A77725">
      <w:pPr>
        <w:spacing w:after="0" w:line="240" w:lineRule="auto"/>
        <w:jc w:val="both"/>
        <w:rPr>
          <w:rFonts w:cstheme="minorHAnsi"/>
          <w:b/>
          <w:u w:val="single"/>
        </w:rPr>
      </w:pPr>
    </w:p>
    <w:p w:rsidR="00272EBC" w:rsidRDefault="00272EBC" w:rsidP="00A77725">
      <w:pPr>
        <w:spacing w:after="0" w:line="240" w:lineRule="auto"/>
        <w:jc w:val="both"/>
        <w:rPr>
          <w:rFonts w:cstheme="minorHAnsi"/>
          <w:b/>
          <w:u w:val="single"/>
        </w:rPr>
      </w:pPr>
    </w:p>
    <w:p w:rsidR="00272EBC" w:rsidRDefault="00272EBC" w:rsidP="00A77725">
      <w:pPr>
        <w:spacing w:after="0" w:line="240" w:lineRule="auto"/>
        <w:jc w:val="both"/>
        <w:rPr>
          <w:rFonts w:cstheme="minorHAnsi"/>
          <w:b/>
          <w:u w:val="single"/>
        </w:rPr>
      </w:pPr>
    </w:p>
    <w:p w:rsidR="00272EBC" w:rsidRDefault="00272EBC" w:rsidP="00A77725">
      <w:pPr>
        <w:spacing w:after="0" w:line="240" w:lineRule="auto"/>
        <w:jc w:val="both"/>
        <w:rPr>
          <w:rFonts w:cstheme="minorHAnsi"/>
          <w:b/>
          <w:u w:val="single"/>
        </w:rPr>
      </w:pPr>
    </w:p>
    <w:p w:rsidR="00272EBC" w:rsidRDefault="00272EBC" w:rsidP="00A77725">
      <w:pPr>
        <w:spacing w:after="0" w:line="240" w:lineRule="auto"/>
        <w:jc w:val="both"/>
        <w:rPr>
          <w:rFonts w:cstheme="minorHAnsi"/>
          <w:b/>
          <w:u w:val="single"/>
        </w:rPr>
      </w:pPr>
    </w:p>
    <w:p w:rsidR="00272EBC" w:rsidRDefault="00272EBC" w:rsidP="00A77725">
      <w:pPr>
        <w:spacing w:after="0" w:line="240" w:lineRule="auto"/>
        <w:jc w:val="both"/>
        <w:rPr>
          <w:rFonts w:cstheme="minorHAnsi"/>
          <w:b/>
          <w:u w:val="single"/>
        </w:rPr>
      </w:pPr>
    </w:p>
    <w:p w:rsidR="00272EBC" w:rsidRDefault="00272EBC" w:rsidP="00A77725">
      <w:pPr>
        <w:spacing w:after="0" w:line="240" w:lineRule="auto"/>
        <w:jc w:val="both"/>
        <w:rPr>
          <w:rFonts w:cstheme="minorHAnsi"/>
          <w:b/>
          <w:u w:val="single"/>
        </w:rPr>
      </w:pPr>
    </w:p>
    <w:p w:rsidR="00272EBC" w:rsidRDefault="00272EBC" w:rsidP="00A77725">
      <w:pPr>
        <w:spacing w:after="0" w:line="240" w:lineRule="auto"/>
        <w:jc w:val="both"/>
        <w:rPr>
          <w:rFonts w:cstheme="minorHAnsi"/>
          <w:b/>
          <w:u w:val="single"/>
        </w:rPr>
      </w:pPr>
    </w:p>
    <w:p w:rsidR="00272EBC" w:rsidRDefault="00272EBC" w:rsidP="00A77725">
      <w:pPr>
        <w:spacing w:after="0" w:line="240" w:lineRule="auto"/>
        <w:jc w:val="both"/>
        <w:rPr>
          <w:rFonts w:cstheme="minorHAnsi"/>
          <w:b/>
          <w:u w:val="single"/>
        </w:rPr>
      </w:pPr>
    </w:p>
    <w:p w:rsidR="009C62C1" w:rsidRPr="00272EBC" w:rsidRDefault="009C62C1" w:rsidP="00A77725">
      <w:pPr>
        <w:spacing w:after="0" w:line="240" w:lineRule="auto"/>
        <w:jc w:val="both"/>
        <w:rPr>
          <w:rFonts w:cstheme="minorHAnsi"/>
          <w:b/>
          <w:sz w:val="28"/>
          <w:u w:val="single"/>
        </w:rPr>
      </w:pPr>
      <w:r w:rsidRPr="00272EBC">
        <w:rPr>
          <w:rFonts w:cstheme="minorHAnsi"/>
          <w:b/>
          <w:sz w:val="28"/>
          <w:u w:val="single"/>
        </w:rPr>
        <w:t xml:space="preserve">Board of Adjustment </w:t>
      </w:r>
    </w:p>
    <w:p w:rsidR="009C62C1" w:rsidRDefault="009C62C1" w:rsidP="00A77725">
      <w:pPr>
        <w:spacing w:after="0" w:line="240" w:lineRule="auto"/>
        <w:jc w:val="both"/>
        <w:rPr>
          <w:rFonts w:cstheme="minorHAnsi"/>
          <w:b/>
          <w:u w:val="single"/>
        </w:rPr>
      </w:pPr>
    </w:p>
    <w:p w:rsidR="00A91C1F" w:rsidRDefault="00A91C1F" w:rsidP="00A77725">
      <w:pPr>
        <w:spacing w:after="0" w:line="240" w:lineRule="auto"/>
        <w:jc w:val="both"/>
        <w:rPr>
          <w:rFonts w:cstheme="minorHAnsi"/>
          <w:b/>
          <w:u w:val="single"/>
        </w:rPr>
      </w:pPr>
      <w:bookmarkStart w:id="0" w:name="_GoBack"/>
      <w:bookmarkEnd w:id="0"/>
    </w:p>
    <w:p w:rsidR="00A91C1F" w:rsidRPr="00F758B3" w:rsidRDefault="00A91C1F" w:rsidP="00A91C1F">
      <w:pPr>
        <w:spacing w:after="0" w:line="240" w:lineRule="auto"/>
        <w:jc w:val="both"/>
        <w:rPr>
          <w:rFonts w:cstheme="minorHAnsi"/>
          <w:b/>
          <w:u w:val="single"/>
        </w:rPr>
      </w:pPr>
      <w:r w:rsidRPr="00F758B3">
        <w:rPr>
          <w:rFonts w:cstheme="minorHAnsi"/>
          <w:b/>
          <w:u w:val="single"/>
        </w:rPr>
        <w:t>Issue #</w:t>
      </w:r>
      <w:r>
        <w:rPr>
          <w:rFonts w:cstheme="minorHAnsi"/>
          <w:b/>
          <w:u w:val="single"/>
        </w:rPr>
        <w:t>1</w:t>
      </w:r>
      <w:r w:rsidRPr="00F758B3">
        <w:rPr>
          <w:rFonts w:cstheme="minorHAnsi"/>
          <w:b/>
          <w:u w:val="single"/>
        </w:rPr>
        <w:t xml:space="preserve">: Variance  </w:t>
      </w:r>
    </w:p>
    <w:p w:rsidR="00A91C1F" w:rsidRPr="002F28ED" w:rsidRDefault="00A91C1F" w:rsidP="00A91C1F">
      <w:pPr>
        <w:spacing w:after="0" w:line="240" w:lineRule="auto"/>
        <w:jc w:val="both"/>
        <w:rPr>
          <w:rFonts w:cstheme="minorHAnsi"/>
        </w:rPr>
      </w:pPr>
      <w:r w:rsidRPr="002F28ED">
        <w:rPr>
          <w:rFonts w:cstheme="minorHAnsi"/>
        </w:rPr>
        <w:t xml:space="preserve"> </w:t>
      </w:r>
    </w:p>
    <w:p w:rsidR="00A91C1F" w:rsidRPr="002F28ED" w:rsidRDefault="00A91C1F" w:rsidP="00A91C1F">
      <w:pPr>
        <w:spacing w:after="0" w:line="240" w:lineRule="auto"/>
        <w:jc w:val="both"/>
        <w:rPr>
          <w:rFonts w:cstheme="minorHAnsi"/>
        </w:rPr>
      </w:pPr>
      <w:r w:rsidRPr="002F28ED">
        <w:rPr>
          <w:rFonts w:cstheme="minorHAnsi"/>
        </w:rPr>
        <w:t xml:space="preserve">Applicant/Owner: </w:t>
      </w:r>
      <w:r>
        <w:rPr>
          <w:rFonts w:cstheme="minorHAnsi"/>
        </w:rPr>
        <w:t>Erik &amp; Barbara Jensen</w:t>
      </w:r>
    </w:p>
    <w:p w:rsidR="00A91C1F" w:rsidRPr="002F28ED" w:rsidRDefault="00A91C1F" w:rsidP="00A91C1F">
      <w:pPr>
        <w:spacing w:after="0" w:line="240" w:lineRule="auto"/>
        <w:jc w:val="both"/>
        <w:rPr>
          <w:rFonts w:cstheme="minorHAnsi"/>
        </w:rPr>
      </w:pPr>
      <w:r w:rsidRPr="002F28ED">
        <w:rPr>
          <w:rFonts w:cstheme="minorHAnsi"/>
        </w:rPr>
        <w:t xml:space="preserve"> </w:t>
      </w:r>
    </w:p>
    <w:p w:rsidR="00A91C1F" w:rsidRPr="00423CA9" w:rsidRDefault="00A91C1F" w:rsidP="00A91C1F">
      <w:pPr>
        <w:spacing w:after="0" w:line="240" w:lineRule="auto"/>
        <w:jc w:val="both"/>
        <w:rPr>
          <w:rFonts w:cstheme="minorHAnsi"/>
          <w:sz w:val="20"/>
        </w:rPr>
      </w:pPr>
      <w:r w:rsidRPr="002F28ED">
        <w:rPr>
          <w:rFonts w:cstheme="minorHAnsi"/>
        </w:rPr>
        <w:t xml:space="preserve">Property Description: </w:t>
      </w:r>
      <w:r w:rsidRPr="00423CA9">
        <w:rPr>
          <w:rFonts w:cstheme="minorHAnsi"/>
        </w:rPr>
        <w:t>Paulson’s Subdivision Block 1 Lot 19 in Section 31, Township 113N, Range 52W of the 5</w:t>
      </w:r>
      <w:r w:rsidRPr="00423CA9">
        <w:rPr>
          <w:rFonts w:cstheme="minorHAnsi"/>
          <w:vertAlign w:val="superscript"/>
        </w:rPr>
        <w:t>th</w:t>
      </w:r>
      <w:r w:rsidRPr="00423CA9">
        <w:rPr>
          <w:rFonts w:cstheme="minorHAnsi"/>
        </w:rPr>
        <w:t xml:space="preserve"> P.M., Hamlin County, South Dakota. (Norden Township)</w:t>
      </w:r>
    </w:p>
    <w:p w:rsidR="00A91C1F" w:rsidRDefault="00A91C1F" w:rsidP="00A91C1F">
      <w:pPr>
        <w:spacing w:after="0" w:line="240" w:lineRule="auto"/>
        <w:jc w:val="both"/>
        <w:rPr>
          <w:rFonts w:cstheme="minorHAnsi"/>
        </w:rPr>
      </w:pPr>
    </w:p>
    <w:p w:rsidR="00A91C1F" w:rsidRPr="002F28ED" w:rsidRDefault="00A91C1F" w:rsidP="00A91C1F">
      <w:pPr>
        <w:spacing w:after="0" w:line="240" w:lineRule="auto"/>
        <w:jc w:val="both"/>
        <w:rPr>
          <w:rFonts w:cstheme="minorHAnsi"/>
        </w:rPr>
      </w:pPr>
      <w:r w:rsidRPr="002F28ED">
        <w:rPr>
          <w:rFonts w:cstheme="minorHAnsi"/>
        </w:rPr>
        <w:t xml:space="preserve">Action Item: </w:t>
      </w:r>
      <w:r>
        <w:rPr>
          <w:rFonts w:cstheme="minorHAnsi"/>
        </w:rPr>
        <w:t>Side</w:t>
      </w:r>
      <w:r w:rsidRPr="002F28ED">
        <w:rPr>
          <w:rFonts w:cstheme="minorHAnsi"/>
        </w:rPr>
        <w:t xml:space="preserve"> Yard Lake Front Setback (3.07.09)  </w:t>
      </w:r>
    </w:p>
    <w:p w:rsidR="00A91C1F" w:rsidRPr="002F28ED" w:rsidRDefault="00A91C1F" w:rsidP="00A91C1F">
      <w:pPr>
        <w:spacing w:after="0" w:line="240" w:lineRule="auto"/>
        <w:jc w:val="both"/>
        <w:rPr>
          <w:rFonts w:cstheme="minorHAnsi"/>
        </w:rPr>
      </w:pPr>
      <w:r w:rsidRPr="002F28ED">
        <w:rPr>
          <w:rFonts w:cstheme="minorHAnsi"/>
        </w:rPr>
        <w:t xml:space="preserve"> </w:t>
      </w:r>
    </w:p>
    <w:p w:rsidR="00A91C1F" w:rsidRPr="002F28ED" w:rsidRDefault="00A91C1F" w:rsidP="00A91C1F">
      <w:pPr>
        <w:spacing w:after="0" w:line="240" w:lineRule="auto"/>
        <w:jc w:val="both"/>
        <w:rPr>
          <w:rFonts w:cstheme="minorHAnsi"/>
        </w:rPr>
      </w:pPr>
      <w:r w:rsidRPr="002F28ED">
        <w:rPr>
          <w:rFonts w:cstheme="minorHAnsi"/>
        </w:rPr>
        <w:t xml:space="preserve">Zoning Designation: Lake Park </w:t>
      </w:r>
      <w:r>
        <w:rPr>
          <w:rFonts w:cstheme="minorHAnsi"/>
        </w:rPr>
        <w:t>1</w:t>
      </w:r>
    </w:p>
    <w:p w:rsidR="00A91C1F" w:rsidRPr="002F28ED" w:rsidRDefault="00A91C1F" w:rsidP="00A91C1F">
      <w:pPr>
        <w:spacing w:after="0" w:line="240" w:lineRule="auto"/>
        <w:jc w:val="both"/>
        <w:rPr>
          <w:rFonts w:cstheme="minorHAnsi"/>
        </w:rPr>
      </w:pPr>
      <w:r w:rsidRPr="002F28ED">
        <w:rPr>
          <w:rFonts w:cstheme="minorHAnsi"/>
        </w:rPr>
        <w:t xml:space="preserve"> </w:t>
      </w:r>
    </w:p>
    <w:p w:rsidR="00A91C1F" w:rsidRDefault="00A91C1F" w:rsidP="00A91C1F">
      <w:pPr>
        <w:spacing w:after="0" w:line="240" w:lineRule="auto"/>
        <w:jc w:val="both"/>
        <w:rPr>
          <w:rFonts w:cstheme="minorHAnsi"/>
        </w:rPr>
      </w:pPr>
      <w:r w:rsidRPr="002F28ED">
        <w:rPr>
          <w:rFonts w:cstheme="minorHAnsi"/>
        </w:rPr>
        <w:t xml:space="preserve">Request: </w:t>
      </w:r>
      <w:r>
        <w:rPr>
          <w:rFonts w:cstheme="minorHAnsi"/>
        </w:rPr>
        <w:t>The applicant</w:t>
      </w:r>
      <w:r w:rsidRPr="002F28ED">
        <w:rPr>
          <w:rFonts w:cstheme="minorHAnsi"/>
        </w:rPr>
        <w:t xml:space="preserve"> is requesting a reduced setback to construct an addition to the house.  </w:t>
      </w:r>
    </w:p>
    <w:p w:rsidR="00A91C1F" w:rsidRDefault="00A91C1F" w:rsidP="00A91C1F">
      <w:pPr>
        <w:spacing w:after="0" w:line="240" w:lineRule="auto"/>
        <w:jc w:val="both"/>
        <w:rPr>
          <w:rFonts w:cstheme="minorHAnsi"/>
        </w:rPr>
      </w:pPr>
    </w:p>
    <w:p w:rsidR="00A91C1F" w:rsidRDefault="00A91C1F" w:rsidP="00A91C1F">
      <w:pPr>
        <w:spacing w:after="0" w:line="240" w:lineRule="auto"/>
        <w:jc w:val="both"/>
        <w:rPr>
          <w:rFonts w:cstheme="minorHAnsi"/>
        </w:rPr>
      </w:pPr>
    </w:p>
    <w:p w:rsidR="00A91C1F" w:rsidRPr="002F28ED" w:rsidRDefault="00A91C1F" w:rsidP="00A91C1F">
      <w:pPr>
        <w:spacing w:after="0" w:line="240" w:lineRule="auto"/>
        <w:jc w:val="both"/>
        <w:rPr>
          <w:rFonts w:cstheme="minorHAnsi"/>
          <w:b/>
        </w:rPr>
      </w:pPr>
      <w:r w:rsidRPr="002F28ED">
        <w:rPr>
          <w:rFonts w:cstheme="minorHAnsi"/>
          <w:b/>
        </w:rPr>
        <w:t xml:space="preserve">Staff Review of the Application </w:t>
      </w:r>
    </w:p>
    <w:p w:rsidR="00A91C1F" w:rsidRPr="002F28ED" w:rsidRDefault="00A91C1F" w:rsidP="00A91C1F">
      <w:pPr>
        <w:pStyle w:val="ListParagraph"/>
        <w:numPr>
          <w:ilvl w:val="0"/>
          <w:numId w:val="4"/>
        </w:numPr>
        <w:spacing w:after="0" w:line="240" w:lineRule="auto"/>
        <w:jc w:val="both"/>
        <w:rPr>
          <w:rFonts w:cstheme="minorHAnsi"/>
        </w:rPr>
      </w:pPr>
      <w:r w:rsidRPr="002F28ED">
        <w:rPr>
          <w:rFonts w:cstheme="minorHAnsi"/>
        </w:rPr>
        <w:t xml:space="preserve">General Location  </w:t>
      </w:r>
    </w:p>
    <w:p w:rsidR="00A91C1F" w:rsidRPr="002F28ED" w:rsidRDefault="00A02663" w:rsidP="00A91C1F">
      <w:pPr>
        <w:spacing w:after="0" w:line="240" w:lineRule="auto"/>
        <w:jc w:val="both"/>
        <w:rPr>
          <w:rFonts w:cstheme="minorHAnsi"/>
        </w:rPr>
      </w:pPr>
      <w:r>
        <w:rPr>
          <w:noProof/>
        </w:rPr>
        <w:drawing>
          <wp:anchor distT="0" distB="0" distL="114300" distR="114300" simplePos="0" relativeHeight="251662336" behindDoc="0" locked="0" layoutInCell="1" allowOverlap="1">
            <wp:simplePos x="0" y="0"/>
            <wp:positionH relativeFrom="column">
              <wp:posOffset>551180</wp:posOffset>
            </wp:positionH>
            <wp:positionV relativeFrom="paragraph">
              <wp:posOffset>10160</wp:posOffset>
            </wp:positionV>
            <wp:extent cx="4838700" cy="3382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8700" cy="3382010"/>
                    </a:xfrm>
                    <a:prstGeom prst="rect">
                      <a:avLst/>
                    </a:prstGeom>
                    <a:noFill/>
                    <a:ln>
                      <a:noFill/>
                    </a:ln>
                  </pic:spPr>
                </pic:pic>
              </a:graphicData>
            </a:graphic>
          </wp:anchor>
        </w:drawing>
      </w:r>
      <w:r w:rsidR="00A91C1F" w:rsidRPr="002F28ED">
        <w:rPr>
          <w:rFonts w:cstheme="minorHAnsi"/>
        </w:rPr>
        <w:t xml:space="preserve"> </w:t>
      </w:r>
    </w:p>
    <w:p w:rsidR="00A91C1F" w:rsidRPr="002F28ED" w:rsidRDefault="00A91C1F" w:rsidP="00A91C1F">
      <w:pPr>
        <w:spacing w:after="0" w:line="240" w:lineRule="auto"/>
        <w:jc w:val="both"/>
        <w:rPr>
          <w:rFonts w:cstheme="minorHAnsi"/>
        </w:rPr>
      </w:pPr>
      <w:r w:rsidRPr="002F28ED">
        <w:rPr>
          <w:rFonts w:cstheme="minorHAnsi"/>
        </w:rPr>
        <w:t xml:space="preserve"> </w:t>
      </w:r>
    </w:p>
    <w:p w:rsidR="00A91C1F" w:rsidRDefault="00A91C1F" w:rsidP="00A91C1F">
      <w:pPr>
        <w:spacing w:after="0" w:line="240" w:lineRule="auto"/>
        <w:jc w:val="both"/>
        <w:rPr>
          <w:rFonts w:cstheme="minorHAnsi"/>
        </w:rPr>
      </w:pPr>
      <w:r w:rsidRPr="002F28ED">
        <w:rPr>
          <w:rFonts w:cstheme="minorHAnsi"/>
        </w:rPr>
        <w:t xml:space="preserve"> </w:t>
      </w:r>
    </w:p>
    <w:p w:rsidR="00A02663" w:rsidRDefault="00A02663" w:rsidP="00A91C1F">
      <w:pPr>
        <w:spacing w:after="0" w:line="240" w:lineRule="auto"/>
        <w:jc w:val="both"/>
        <w:rPr>
          <w:rFonts w:cstheme="minorHAnsi"/>
        </w:rPr>
      </w:pPr>
    </w:p>
    <w:p w:rsidR="00A02663" w:rsidRDefault="00A02663" w:rsidP="00A91C1F">
      <w:pPr>
        <w:spacing w:after="0" w:line="240" w:lineRule="auto"/>
        <w:jc w:val="both"/>
        <w:rPr>
          <w:rFonts w:cstheme="minorHAnsi"/>
        </w:rPr>
      </w:pPr>
    </w:p>
    <w:p w:rsidR="00A02663" w:rsidRDefault="00A02663" w:rsidP="00A91C1F">
      <w:pPr>
        <w:spacing w:after="0" w:line="240" w:lineRule="auto"/>
        <w:jc w:val="both"/>
        <w:rPr>
          <w:rFonts w:cstheme="minorHAnsi"/>
        </w:rPr>
      </w:pPr>
    </w:p>
    <w:p w:rsidR="00A02663" w:rsidRDefault="00A02663" w:rsidP="00A91C1F">
      <w:pPr>
        <w:spacing w:after="0" w:line="240" w:lineRule="auto"/>
        <w:jc w:val="both"/>
        <w:rPr>
          <w:rFonts w:cstheme="minorHAnsi"/>
        </w:rPr>
      </w:pPr>
    </w:p>
    <w:p w:rsidR="00A02663" w:rsidRDefault="00A02663" w:rsidP="00A91C1F">
      <w:pPr>
        <w:spacing w:after="0" w:line="240" w:lineRule="auto"/>
        <w:jc w:val="both"/>
        <w:rPr>
          <w:rFonts w:cstheme="minorHAnsi"/>
        </w:rPr>
      </w:pPr>
    </w:p>
    <w:p w:rsidR="00A02663" w:rsidRDefault="00A02663" w:rsidP="00A91C1F">
      <w:pPr>
        <w:spacing w:after="0" w:line="240" w:lineRule="auto"/>
        <w:jc w:val="both"/>
        <w:rPr>
          <w:rFonts w:cstheme="minorHAnsi"/>
        </w:rPr>
      </w:pPr>
    </w:p>
    <w:p w:rsidR="00A02663" w:rsidRDefault="00A02663" w:rsidP="00A91C1F">
      <w:pPr>
        <w:spacing w:after="0" w:line="240" w:lineRule="auto"/>
        <w:jc w:val="both"/>
        <w:rPr>
          <w:rFonts w:cstheme="minorHAnsi"/>
        </w:rPr>
      </w:pPr>
    </w:p>
    <w:p w:rsidR="00A02663" w:rsidRDefault="00A02663" w:rsidP="00A91C1F">
      <w:pPr>
        <w:spacing w:after="0" w:line="240" w:lineRule="auto"/>
        <w:jc w:val="both"/>
        <w:rPr>
          <w:rFonts w:cstheme="minorHAnsi"/>
        </w:rPr>
      </w:pPr>
    </w:p>
    <w:p w:rsidR="00A02663" w:rsidRDefault="00A02663" w:rsidP="00A91C1F">
      <w:pPr>
        <w:spacing w:after="0" w:line="240" w:lineRule="auto"/>
        <w:jc w:val="both"/>
        <w:rPr>
          <w:rFonts w:cstheme="minorHAnsi"/>
        </w:rPr>
      </w:pPr>
    </w:p>
    <w:p w:rsidR="00A02663" w:rsidRDefault="00A02663" w:rsidP="00A91C1F">
      <w:pPr>
        <w:spacing w:after="0" w:line="240" w:lineRule="auto"/>
        <w:jc w:val="both"/>
        <w:rPr>
          <w:rFonts w:cstheme="minorHAnsi"/>
        </w:rPr>
      </w:pPr>
    </w:p>
    <w:p w:rsidR="00A02663" w:rsidRDefault="00A02663" w:rsidP="00A91C1F">
      <w:pPr>
        <w:spacing w:after="0" w:line="240" w:lineRule="auto"/>
        <w:jc w:val="both"/>
        <w:rPr>
          <w:rFonts w:cstheme="minorHAnsi"/>
        </w:rPr>
      </w:pPr>
    </w:p>
    <w:p w:rsidR="00A02663" w:rsidRDefault="00A02663" w:rsidP="00A91C1F">
      <w:pPr>
        <w:spacing w:after="0" w:line="240" w:lineRule="auto"/>
        <w:jc w:val="both"/>
        <w:rPr>
          <w:rFonts w:cstheme="minorHAnsi"/>
        </w:rPr>
      </w:pPr>
    </w:p>
    <w:p w:rsidR="00A02663" w:rsidRDefault="00A02663" w:rsidP="00A91C1F">
      <w:pPr>
        <w:spacing w:after="0" w:line="240" w:lineRule="auto"/>
        <w:jc w:val="both"/>
        <w:rPr>
          <w:rFonts w:cstheme="minorHAnsi"/>
        </w:rPr>
      </w:pPr>
    </w:p>
    <w:p w:rsidR="00A02663" w:rsidRDefault="00A02663" w:rsidP="00A91C1F">
      <w:pPr>
        <w:spacing w:after="0" w:line="240" w:lineRule="auto"/>
        <w:jc w:val="both"/>
        <w:rPr>
          <w:rFonts w:cstheme="minorHAnsi"/>
        </w:rPr>
      </w:pPr>
    </w:p>
    <w:p w:rsidR="00A02663" w:rsidRPr="002F28ED" w:rsidRDefault="00A02663" w:rsidP="00A91C1F">
      <w:pPr>
        <w:spacing w:after="0" w:line="240" w:lineRule="auto"/>
        <w:jc w:val="both"/>
        <w:rPr>
          <w:rFonts w:cstheme="minorHAnsi"/>
        </w:rPr>
      </w:pPr>
    </w:p>
    <w:p w:rsidR="00A91C1F" w:rsidRPr="002F28ED" w:rsidRDefault="00A91C1F" w:rsidP="00A91C1F">
      <w:pPr>
        <w:spacing w:after="0" w:line="240" w:lineRule="auto"/>
        <w:jc w:val="both"/>
        <w:rPr>
          <w:rFonts w:cstheme="minorHAnsi"/>
        </w:rPr>
      </w:pPr>
      <w:r w:rsidRPr="002F28ED">
        <w:rPr>
          <w:rFonts w:cstheme="minorHAnsi"/>
        </w:rPr>
        <w:t xml:space="preserve"> </w:t>
      </w:r>
    </w:p>
    <w:p w:rsidR="00A91C1F" w:rsidRDefault="00A91C1F" w:rsidP="00A91C1F">
      <w:pPr>
        <w:spacing w:after="0" w:line="240" w:lineRule="auto"/>
        <w:jc w:val="both"/>
        <w:rPr>
          <w:rFonts w:cstheme="minorHAnsi"/>
        </w:rPr>
      </w:pPr>
      <w:r w:rsidRPr="002F28ED">
        <w:rPr>
          <w:rFonts w:cstheme="minorHAnsi"/>
        </w:rPr>
        <w:t xml:space="preserve"> </w:t>
      </w:r>
    </w:p>
    <w:p w:rsidR="00A91C1F" w:rsidRDefault="00A91C1F" w:rsidP="00A91C1F">
      <w:pPr>
        <w:pStyle w:val="ListParagraph"/>
        <w:numPr>
          <w:ilvl w:val="0"/>
          <w:numId w:val="4"/>
        </w:numPr>
        <w:spacing w:after="0" w:line="240" w:lineRule="auto"/>
        <w:jc w:val="both"/>
        <w:rPr>
          <w:rFonts w:cstheme="minorHAnsi"/>
        </w:rPr>
      </w:pPr>
      <w:r w:rsidRPr="002F28ED">
        <w:rPr>
          <w:rFonts w:cstheme="minorHAnsi"/>
        </w:rPr>
        <w:t xml:space="preserve">The required setback for the </w:t>
      </w:r>
      <w:r>
        <w:rPr>
          <w:rFonts w:cstheme="minorHAnsi"/>
        </w:rPr>
        <w:t>side</w:t>
      </w:r>
      <w:r w:rsidRPr="002F28ED">
        <w:rPr>
          <w:rFonts w:cstheme="minorHAnsi"/>
        </w:rPr>
        <w:t xml:space="preserve"> yard is </w:t>
      </w:r>
      <w:r>
        <w:rPr>
          <w:rFonts w:cstheme="minorHAnsi"/>
        </w:rPr>
        <w:t>8</w:t>
      </w:r>
      <w:r w:rsidRPr="002F28ED">
        <w:rPr>
          <w:rFonts w:cstheme="minorHAnsi"/>
        </w:rPr>
        <w:t xml:space="preserve">’ from the </w:t>
      </w:r>
      <w:r>
        <w:rPr>
          <w:rFonts w:cstheme="minorHAnsi"/>
        </w:rPr>
        <w:t xml:space="preserve">adjoining property line. The applicant is seeking to construct an addition along the existing setback line (4’) </w:t>
      </w:r>
    </w:p>
    <w:p w:rsidR="00A91C1F" w:rsidRDefault="00A91C1F" w:rsidP="00A91C1F">
      <w:pPr>
        <w:pStyle w:val="ListParagraph"/>
        <w:numPr>
          <w:ilvl w:val="0"/>
          <w:numId w:val="4"/>
        </w:numPr>
        <w:spacing w:after="0" w:line="240" w:lineRule="auto"/>
        <w:jc w:val="both"/>
        <w:rPr>
          <w:rFonts w:cstheme="minorHAnsi"/>
        </w:rPr>
      </w:pPr>
      <w:r w:rsidRPr="002F28ED">
        <w:rPr>
          <w:rFonts w:cstheme="minorHAnsi"/>
        </w:rPr>
        <w:t xml:space="preserve">The proposed construction does not further encroach into the existing </w:t>
      </w:r>
      <w:r>
        <w:rPr>
          <w:rFonts w:cstheme="minorHAnsi"/>
        </w:rPr>
        <w:t>side yard</w:t>
      </w:r>
      <w:r w:rsidRPr="002F28ED">
        <w:rPr>
          <w:rFonts w:cstheme="minorHAnsi"/>
        </w:rPr>
        <w:t xml:space="preserve"> setback. </w:t>
      </w:r>
      <w:r>
        <w:rPr>
          <w:rFonts w:cstheme="minorHAnsi"/>
        </w:rPr>
        <w:t xml:space="preserve">The proposed addition does not encroach on any other setback. </w:t>
      </w:r>
    </w:p>
    <w:p w:rsidR="00A91C1F" w:rsidRDefault="00A91C1F" w:rsidP="00A91C1F">
      <w:pPr>
        <w:pStyle w:val="ListParagraph"/>
        <w:numPr>
          <w:ilvl w:val="0"/>
          <w:numId w:val="4"/>
        </w:numPr>
        <w:spacing w:after="0" w:line="240" w:lineRule="auto"/>
        <w:jc w:val="both"/>
        <w:rPr>
          <w:rFonts w:cstheme="minorHAnsi"/>
        </w:rPr>
      </w:pPr>
      <w:r w:rsidRPr="002F28ED">
        <w:rPr>
          <w:rFonts w:cstheme="minorHAnsi"/>
        </w:rPr>
        <w:lastRenderedPageBreak/>
        <w:t xml:space="preserve">Though it may be the intent of Section 3.02.06 (Continuation of Nonstandard Uses) to allow for in line additions to nonconforming structures. The language does not specifically allow for the zoning officer to issue this permit without a variance issued by the Board. </w:t>
      </w:r>
      <w:r>
        <w:rPr>
          <w:rFonts w:cstheme="minorHAnsi"/>
        </w:rPr>
        <w:t xml:space="preserve">(Similar variance was granted in March 2018 to Corey Bawdon at Clear Lake) </w:t>
      </w:r>
    </w:p>
    <w:p w:rsidR="00A91C1F" w:rsidRDefault="00A91C1F" w:rsidP="00A91C1F">
      <w:pPr>
        <w:pStyle w:val="ListParagraph"/>
        <w:spacing w:after="0" w:line="240" w:lineRule="auto"/>
        <w:jc w:val="both"/>
        <w:rPr>
          <w:rFonts w:cstheme="minorHAnsi"/>
        </w:rPr>
      </w:pPr>
    </w:p>
    <w:p w:rsidR="00A91C1F" w:rsidRDefault="00A91C1F" w:rsidP="00A91C1F">
      <w:pPr>
        <w:spacing w:after="0" w:line="240" w:lineRule="auto"/>
        <w:jc w:val="both"/>
        <w:rPr>
          <w:rFonts w:cstheme="minorHAnsi"/>
        </w:rPr>
      </w:pPr>
      <w:r w:rsidRPr="002F28ED">
        <w:rPr>
          <w:rFonts w:cstheme="minorHAnsi"/>
        </w:rPr>
        <w:t xml:space="preserve"> </w:t>
      </w:r>
      <w:r w:rsidRPr="002F28ED">
        <w:rPr>
          <w:rFonts w:cstheme="minorHAnsi"/>
          <w:b/>
        </w:rPr>
        <w:t>Staff recommendations</w:t>
      </w:r>
      <w:r w:rsidRPr="002F28ED">
        <w:rPr>
          <w:rFonts w:cstheme="minorHAnsi"/>
        </w:rPr>
        <w:t xml:space="preserve"> – Staff recommends approval based upon the following:</w:t>
      </w:r>
    </w:p>
    <w:p w:rsidR="00A91C1F" w:rsidRDefault="00A91C1F" w:rsidP="00A91C1F">
      <w:pPr>
        <w:spacing w:after="0" w:line="240" w:lineRule="auto"/>
        <w:ind w:left="990" w:hanging="270"/>
        <w:jc w:val="both"/>
        <w:rPr>
          <w:rFonts w:cstheme="minorHAnsi"/>
        </w:rPr>
      </w:pPr>
      <w:r w:rsidRPr="002F28ED">
        <w:rPr>
          <w:rFonts w:cstheme="minorHAnsi"/>
        </w:rPr>
        <w:t xml:space="preserve">a. The board finds that it is the intent of Section 3.02.06 to allow for a nonconforming addition to be made on a nonconforming structure provided the addition is no closer to the property line (lake) than the current structure. </w:t>
      </w:r>
    </w:p>
    <w:p w:rsidR="00A91C1F" w:rsidRDefault="00A91C1F" w:rsidP="00A91C1F">
      <w:pPr>
        <w:spacing w:after="0" w:line="240" w:lineRule="auto"/>
        <w:ind w:left="990" w:hanging="270"/>
        <w:jc w:val="both"/>
        <w:rPr>
          <w:rFonts w:cstheme="minorHAnsi"/>
        </w:rPr>
      </w:pPr>
      <w:r w:rsidRPr="002F28ED">
        <w:rPr>
          <w:rFonts w:cstheme="minorHAnsi"/>
        </w:rPr>
        <w:t>b. The Board finds that the proposed construction does no</w:t>
      </w:r>
      <w:r>
        <w:rPr>
          <w:rFonts w:cstheme="minorHAnsi"/>
        </w:rPr>
        <w:t xml:space="preserve">t further encroach upon the side yard </w:t>
      </w:r>
      <w:r w:rsidRPr="002F28ED">
        <w:rPr>
          <w:rFonts w:cstheme="minorHAnsi"/>
        </w:rPr>
        <w:t xml:space="preserve">setback.  </w:t>
      </w:r>
    </w:p>
    <w:p w:rsidR="00A91C1F" w:rsidRPr="002F28ED" w:rsidRDefault="00A91C1F" w:rsidP="00A91C1F">
      <w:pPr>
        <w:spacing w:after="0" w:line="240" w:lineRule="auto"/>
        <w:ind w:left="720"/>
        <w:jc w:val="both"/>
        <w:rPr>
          <w:rFonts w:cstheme="minorHAnsi"/>
        </w:rPr>
      </w:pPr>
      <w:r w:rsidRPr="002F28ED">
        <w:rPr>
          <w:rFonts w:cstheme="minorHAnsi"/>
        </w:rPr>
        <w:t xml:space="preserve">c. At the time of this report, staff has received no complaints from adjoining landowners.  </w:t>
      </w:r>
    </w:p>
    <w:p w:rsidR="00A91C1F" w:rsidRPr="002F28ED" w:rsidRDefault="00A91C1F" w:rsidP="00A91C1F">
      <w:pPr>
        <w:spacing w:after="0" w:line="240" w:lineRule="auto"/>
        <w:jc w:val="both"/>
        <w:rPr>
          <w:rFonts w:cstheme="minorHAnsi"/>
        </w:rPr>
      </w:pPr>
    </w:p>
    <w:p w:rsidR="00A91C1F" w:rsidRPr="002F28ED" w:rsidRDefault="00A91C1F" w:rsidP="00A91C1F">
      <w:pPr>
        <w:spacing w:after="0" w:line="240" w:lineRule="auto"/>
        <w:jc w:val="both"/>
        <w:rPr>
          <w:rFonts w:cstheme="minorHAnsi"/>
        </w:rPr>
      </w:pPr>
      <w:r w:rsidRPr="002F28ED">
        <w:rPr>
          <w:rFonts w:cstheme="minorHAnsi"/>
          <w:b/>
        </w:rPr>
        <w:t>Board Action:</w:t>
      </w:r>
      <w:r w:rsidRPr="002F28ED">
        <w:rPr>
          <w:rFonts w:cstheme="minorHAnsi"/>
        </w:rPr>
        <w:t xml:space="preserve"> </w:t>
      </w:r>
      <w:r>
        <w:rPr>
          <w:rFonts w:cstheme="minorHAnsi"/>
        </w:rPr>
        <w:t>Side</w:t>
      </w:r>
      <w:r w:rsidRPr="002F28ED">
        <w:rPr>
          <w:rFonts w:cstheme="minorHAnsi"/>
        </w:rPr>
        <w:t xml:space="preserve"> Yard Variance: The Board may:  1) Postpone the decision 2) Deny the Request 3) Approve the request with or without conditions.</w:t>
      </w:r>
    </w:p>
    <w:p w:rsidR="00A91C1F" w:rsidRDefault="00A91C1F" w:rsidP="00A91C1F">
      <w:pPr>
        <w:spacing w:after="0" w:line="240" w:lineRule="auto"/>
        <w:jc w:val="both"/>
        <w:rPr>
          <w:rFonts w:cstheme="minorHAnsi"/>
        </w:rPr>
      </w:pPr>
      <w:r w:rsidRPr="002F28ED">
        <w:rPr>
          <w:rFonts w:cstheme="minorHAnsi"/>
        </w:rPr>
        <w:t xml:space="preserve"> </w:t>
      </w:r>
    </w:p>
    <w:p w:rsidR="00A91C1F" w:rsidRDefault="00A91C1F" w:rsidP="00A91C1F">
      <w:pPr>
        <w:spacing w:after="0" w:line="240" w:lineRule="auto"/>
        <w:jc w:val="both"/>
        <w:rPr>
          <w:rFonts w:cstheme="minorHAnsi"/>
        </w:rPr>
      </w:pPr>
    </w:p>
    <w:p w:rsidR="00A91C1F" w:rsidRDefault="00A91C1F" w:rsidP="00A91C1F">
      <w:pPr>
        <w:spacing w:after="0" w:line="240" w:lineRule="auto"/>
        <w:jc w:val="both"/>
        <w:rPr>
          <w:rFonts w:cstheme="minorHAnsi"/>
        </w:rPr>
      </w:pPr>
    </w:p>
    <w:p w:rsidR="00A91C1F" w:rsidRPr="00F758B3" w:rsidRDefault="00A91C1F" w:rsidP="00A91C1F">
      <w:pPr>
        <w:rPr>
          <w:b/>
          <w:u w:val="single"/>
        </w:rPr>
      </w:pPr>
      <w:r w:rsidRPr="00F758B3">
        <w:rPr>
          <w:b/>
          <w:u w:val="single"/>
        </w:rPr>
        <w:t>Item # 2 Conditional Use</w:t>
      </w:r>
    </w:p>
    <w:p w:rsidR="00A91C1F" w:rsidRDefault="00A91C1F" w:rsidP="00A91C1F">
      <w:r>
        <w:rPr>
          <w:b/>
        </w:rPr>
        <w:t xml:space="preserve">Applicant/Owner(s): </w:t>
      </w:r>
      <w:r>
        <w:t>Otter Tail Power Company</w:t>
      </w:r>
    </w:p>
    <w:p w:rsidR="00A91C1F" w:rsidRDefault="00A91C1F" w:rsidP="00A91C1F">
      <w:pPr>
        <w:rPr>
          <w:rFonts w:ascii="Arial" w:hAnsi="Arial" w:cs="Arial"/>
          <w:color w:val="000000"/>
          <w:sz w:val="24"/>
          <w:szCs w:val="24"/>
        </w:rPr>
      </w:pPr>
      <w:r>
        <w:rPr>
          <w:b/>
        </w:rPr>
        <w:t xml:space="preserve">Property Description: </w:t>
      </w:r>
      <w:r w:rsidRPr="00423CA9">
        <w:rPr>
          <w:rFonts w:cstheme="minorHAnsi"/>
          <w:color w:val="000000"/>
          <w:szCs w:val="24"/>
        </w:rPr>
        <w:t>Lot 7 of Railroad Addition, a part of Lot 5 of the Plat of Lots 5 and 6 of Railroad Addition in S ½ of Section 33, Township 114N, Range 51W of the 5</w:t>
      </w:r>
      <w:r w:rsidRPr="00423CA9">
        <w:rPr>
          <w:rFonts w:cstheme="minorHAnsi"/>
          <w:color w:val="000000"/>
          <w:szCs w:val="24"/>
          <w:vertAlign w:val="superscript"/>
        </w:rPr>
        <w:t>th</w:t>
      </w:r>
      <w:r w:rsidRPr="00423CA9">
        <w:rPr>
          <w:rFonts w:cstheme="minorHAnsi"/>
          <w:color w:val="000000"/>
          <w:szCs w:val="24"/>
        </w:rPr>
        <w:t xml:space="preserve"> P.M., Dempster, Hamlin County, South Dakota.</w:t>
      </w:r>
    </w:p>
    <w:p w:rsidR="00A91C1F" w:rsidRDefault="00A91C1F" w:rsidP="00A91C1F">
      <w:r>
        <w:rPr>
          <w:b/>
        </w:rPr>
        <w:t xml:space="preserve">Action Item: </w:t>
      </w:r>
      <w:r>
        <w:t xml:space="preserve">Conditional Uses in the Town District (Essential Public Services) (3.09.03.7) </w:t>
      </w:r>
    </w:p>
    <w:p w:rsidR="00A91C1F" w:rsidRDefault="00A91C1F" w:rsidP="00A91C1F">
      <w:r>
        <w:rPr>
          <w:b/>
        </w:rPr>
        <w:t xml:space="preserve">Zoning Designation: </w:t>
      </w:r>
      <w:r>
        <w:t xml:space="preserve">TD – Town District </w:t>
      </w:r>
    </w:p>
    <w:p w:rsidR="00A91C1F" w:rsidRDefault="00A91C1F" w:rsidP="00A91C1F">
      <w:r>
        <w:rPr>
          <w:b/>
        </w:rPr>
        <w:t xml:space="preserve">Request: </w:t>
      </w:r>
      <w:r>
        <w:t>Otter Tail Power Company is seeking to construct a pole platform substation.</w:t>
      </w:r>
    </w:p>
    <w:p w:rsidR="00A91C1F" w:rsidRDefault="00A91C1F" w:rsidP="00A91C1F"/>
    <w:p w:rsidR="00A91C1F" w:rsidRDefault="00A91C1F" w:rsidP="00A91C1F">
      <w:r>
        <w:rPr>
          <w:b/>
        </w:rPr>
        <w:t xml:space="preserve">Staff Review of Application: </w:t>
      </w:r>
    </w:p>
    <w:p w:rsidR="00A91C1F" w:rsidRDefault="00760960" w:rsidP="00A91C1F">
      <w:pPr>
        <w:pStyle w:val="ListParagraph"/>
        <w:numPr>
          <w:ilvl w:val="0"/>
          <w:numId w:val="2"/>
        </w:numPr>
      </w:pPr>
      <w:r>
        <w:rPr>
          <w:noProof/>
        </w:rPr>
        <w:drawing>
          <wp:anchor distT="0" distB="0" distL="114300" distR="114300" simplePos="0" relativeHeight="251658240" behindDoc="0" locked="0" layoutInCell="1" allowOverlap="1">
            <wp:simplePos x="0" y="0"/>
            <wp:positionH relativeFrom="column">
              <wp:posOffset>744617</wp:posOffset>
            </wp:positionH>
            <wp:positionV relativeFrom="paragraph">
              <wp:posOffset>141679</wp:posOffset>
            </wp:positionV>
            <wp:extent cx="4072270" cy="3136605"/>
            <wp:effectExtent l="19050" t="0" r="4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2270" cy="3136605"/>
                    </a:xfrm>
                    <a:prstGeom prst="rect">
                      <a:avLst/>
                    </a:prstGeom>
                    <a:noFill/>
                    <a:ln>
                      <a:noFill/>
                    </a:ln>
                  </pic:spPr>
                </pic:pic>
              </a:graphicData>
            </a:graphic>
          </wp:anchor>
        </w:drawing>
      </w:r>
      <w:r w:rsidR="00A91C1F">
        <w:t xml:space="preserve">General Location: </w:t>
      </w:r>
    </w:p>
    <w:p w:rsidR="00A91C1F" w:rsidRDefault="00A91C1F" w:rsidP="00A91C1F"/>
    <w:p w:rsidR="00A91C1F" w:rsidRDefault="00A91C1F" w:rsidP="00A91C1F"/>
    <w:p w:rsidR="00A91C1F" w:rsidRDefault="00A91C1F" w:rsidP="00A91C1F"/>
    <w:p w:rsidR="00A91C1F" w:rsidRDefault="00A91C1F" w:rsidP="00A91C1F"/>
    <w:p w:rsidR="00A02663" w:rsidRDefault="00A02663" w:rsidP="00A91C1F"/>
    <w:p w:rsidR="00A02663" w:rsidRDefault="00A02663" w:rsidP="00A91C1F"/>
    <w:p w:rsidR="00760960" w:rsidRDefault="00760960" w:rsidP="00A91C1F"/>
    <w:p w:rsidR="00A91C1F" w:rsidRDefault="00A91C1F" w:rsidP="00A91C1F">
      <w:pPr>
        <w:pStyle w:val="ListParagraph"/>
        <w:numPr>
          <w:ilvl w:val="0"/>
          <w:numId w:val="2"/>
        </w:numPr>
      </w:pPr>
      <w:r>
        <w:t>Background/History</w:t>
      </w:r>
    </w:p>
    <w:p w:rsidR="00A91C1F" w:rsidRDefault="00A91C1F" w:rsidP="00A91C1F">
      <w:pPr>
        <w:pStyle w:val="ListParagraph"/>
        <w:numPr>
          <w:ilvl w:val="1"/>
          <w:numId w:val="2"/>
        </w:numPr>
      </w:pPr>
      <w:r>
        <w:t>Otter Tail Power Company contacted the Zoning Officer in April with a Plat of Lot 7 Railroad addition and started discussion on the proposed project. With further research, it was discovered there was not a listed permitted or conditional use which would allow their project to move forward. After discussion with representatives of Otter Tail, it was determined an Ordinance Amendment was necessary to allow their use. Staff initiated the Ordinance Amendment which was heard before the Board of Adjustment at the May 2018 Meeting and subsequently recommended approval to the County Commission. The Ordinance Amendment came into effect on July 9</w:t>
      </w:r>
      <w:r w:rsidRPr="00052D6C">
        <w:rPr>
          <w:vertAlign w:val="superscript"/>
        </w:rPr>
        <w:t>th</w:t>
      </w:r>
      <w:r>
        <w:t xml:space="preserve"> allowing for essential public services as a listed conditional use in the Town District. </w:t>
      </w:r>
    </w:p>
    <w:p w:rsidR="00A91C1F" w:rsidRDefault="00A91C1F" w:rsidP="00A91C1F">
      <w:pPr>
        <w:pStyle w:val="ListParagraph"/>
        <w:numPr>
          <w:ilvl w:val="1"/>
          <w:numId w:val="2"/>
        </w:numPr>
      </w:pPr>
      <w:r>
        <w:t xml:space="preserve">With concern to the Plat of Lot 7 Railroad Addition, Staff brought this to the April Planning Commission meeting and described the lack of proper access to the property and the proposed use issues. Otter Tail has gained access through an easement with the property owner adjacent (Larry Rust). Thus, the Plat was brought to the June 2018 Planning Commission meeting and was recommended approval to the County Commission who subsequently approved the Plat. </w:t>
      </w:r>
    </w:p>
    <w:p w:rsidR="00A91C1F" w:rsidRDefault="00A91C1F" w:rsidP="00A91C1F">
      <w:pPr>
        <w:pStyle w:val="ListParagraph"/>
        <w:numPr>
          <w:ilvl w:val="0"/>
          <w:numId w:val="2"/>
        </w:numPr>
      </w:pPr>
      <w:r>
        <w:t xml:space="preserve">Otter Tail Power Company seeks to place a 3-phase pole platform substation on Lot 7 to better serve the unincorporated town of Dempster and the surrounding area. </w:t>
      </w:r>
    </w:p>
    <w:p w:rsidR="00A91C1F" w:rsidRDefault="00A91C1F" w:rsidP="00A91C1F">
      <w:pPr>
        <w:pStyle w:val="ListParagraph"/>
        <w:numPr>
          <w:ilvl w:val="0"/>
          <w:numId w:val="2"/>
        </w:numPr>
      </w:pPr>
      <w:r>
        <w:t xml:space="preserve">Since this property only has access through an easement The Board of Adjustment should only approve this permit if it determines the access easement already recorded is sufficient for the use. </w:t>
      </w:r>
    </w:p>
    <w:p w:rsidR="00A91C1F" w:rsidRDefault="00A91C1F" w:rsidP="00A91C1F">
      <w:pPr>
        <w:pStyle w:val="ListParagraph"/>
        <w:numPr>
          <w:ilvl w:val="0"/>
          <w:numId w:val="2"/>
        </w:numPr>
      </w:pPr>
      <w:r>
        <w:t xml:space="preserve">Lot 7 is an 80’x30’ lot. The structure with consist of 2 power poles placed 15’ apart with a platform mounted between them with to hold the substation equipment. The structure will be a total 50’ long (including 40’ guy wire and 8’ lead) </w:t>
      </w:r>
    </w:p>
    <w:p w:rsidR="00A91C1F" w:rsidRDefault="00A91C1F" w:rsidP="00A91C1F">
      <w:pPr>
        <w:pStyle w:val="ListParagraph"/>
        <w:numPr>
          <w:ilvl w:val="0"/>
          <w:numId w:val="2"/>
        </w:numPr>
        <w:spacing w:after="0" w:line="240" w:lineRule="auto"/>
        <w:jc w:val="both"/>
        <w:rPr>
          <w:rFonts w:cstheme="minorHAnsi"/>
        </w:rPr>
      </w:pPr>
      <w:r>
        <w:rPr>
          <w:rFonts w:cstheme="minorHAnsi"/>
        </w:rPr>
        <w:t>No specific requirements for essential public services are listed in ordinance.</w:t>
      </w:r>
    </w:p>
    <w:p w:rsidR="00A91C1F" w:rsidRDefault="00A91C1F" w:rsidP="00A91C1F">
      <w:pPr>
        <w:pStyle w:val="ListParagraph"/>
        <w:numPr>
          <w:ilvl w:val="0"/>
          <w:numId w:val="2"/>
        </w:numPr>
        <w:spacing w:after="0" w:line="240" w:lineRule="auto"/>
        <w:jc w:val="both"/>
        <w:rPr>
          <w:rFonts w:cstheme="minorHAnsi"/>
        </w:rPr>
      </w:pPr>
      <w:r>
        <w:rPr>
          <w:rFonts w:cstheme="minorHAnsi"/>
        </w:rPr>
        <w:t xml:space="preserve">The substation’s proposed lot does fall into the adopted Flood Zone. Otter Tail’s plans comply with section 3.11.04 Methods of Reducing Flood Losses in the Flood Plain Overlay District. </w:t>
      </w:r>
    </w:p>
    <w:p w:rsidR="00A91C1F" w:rsidRDefault="00A91C1F" w:rsidP="00A91C1F">
      <w:pPr>
        <w:pStyle w:val="ListParagraph"/>
        <w:numPr>
          <w:ilvl w:val="0"/>
          <w:numId w:val="2"/>
        </w:numPr>
        <w:spacing w:after="0" w:line="240" w:lineRule="auto"/>
        <w:jc w:val="both"/>
        <w:rPr>
          <w:rFonts w:cstheme="minorHAnsi"/>
        </w:rPr>
      </w:pPr>
      <w:r>
        <w:rPr>
          <w:rFonts w:cstheme="minorHAnsi"/>
        </w:rPr>
        <w:t xml:space="preserve">The substation’s proposed lot does lie over Zone B of the Aquifer Protection District. </w:t>
      </w:r>
    </w:p>
    <w:p w:rsidR="00A91C1F" w:rsidRDefault="00A91C1F" w:rsidP="00A91C1F">
      <w:pPr>
        <w:pStyle w:val="ListParagraph"/>
        <w:numPr>
          <w:ilvl w:val="1"/>
          <w:numId w:val="2"/>
        </w:numPr>
        <w:spacing w:after="0" w:line="240" w:lineRule="auto"/>
        <w:jc w:val="both"/>
        <w:rPr>
          <w:rFonts w:cstheme="minorHAnsi"/>
        </w:rPr>
      </w:pPr>
      <w:r>
        <w:rPr>
          <w:rFonts w:cstheme="minorHAnsi"/>
        </w:rPr>
        <w:t xml:space="preserve">No contaminants or hazardous materials are proposed to be stored on-site. </w:t>
      </w:r>
    </w:p>
    <w:p w:rsidR="00A91C1F" w:rsidRDefault="00A91C1F" w:rsidP="00A91C1F">
      <w:pPr>
        <w:pStyle w:val="ListParagraph"/>
        <w:numPr>
          <w:ilvl w:val="0"/>
          <w:numId w:val="2"/>
        </w:numPr>
        <w:spacing w:after="0" w:line="240" w:lineRule="auto"/>
        <w:jc w:val="both"/>
        <w:rPr>
          <w:rFonts w:cstheme="minorHAnsi"/>
        </w:rPr>
      </w:pPr>
      <w:r>
        <w:rPr>
          <w:rFonts w:cstheme="minorHAnsi"/>
        </w:rPr>
        <w:t xml:space="preserve">The request appears to comply with Section 4.04.01 Powers and Jurisdiction Relating to Conditional Uses. </w:t>
      </w:r>
    </w:p>
    <w:p w:rsidR="00A91C1F" w:rsidRDefault="00A91C1F" w:rsidP="00A91C1F">
      <w:pPr>
        <w:pStyle w:val="ListParagraph"/>
        <w:numPr>
          <w:ilvl w:val="0"/>
          <w:numId w:val="2"/>
        </w:numPr>
        <w:spacing w:after="0" w:line="240" w:lineRule="auto"/>
        <w:jc w:val="both"/>
        <w:rPr>
          <w:rFonts w:cstheme="minorHAnsi"/>
        </w:rPr>
      </w:pPr>
      <w:r>
        <w:rPr>
          <w:rFonts w:cstheme="minorHAnsi"/>
        </w:rPr>
        <w:t>Staff is unaware of any permitting requirements with PUC or other applicable departments of the state.</w:t>
      </w:r>
    </w:p>
    <w:p w:rsidR="00A91C1F" w:rsidRDefault="00A91C1F" w:rsidP="00A91C1F">
      <w:pPr>
        <w:pStyle w:val="ListParagraph"/>
        <w:numPr>
          <w:ilvl w:val="0"/>
          <w:numId w:val="2"/>
        </w:numPr>
        <w:spacing w:after="0" w:line="240" w:lineRule="auto"/>
        <w:jc w:val="both"/>
        <w:rPr>
          <w:rFonts w:cstheme="minorHAnsi"/>
        </w:rPr>
      </w:pPr>
      <w:r>
        <w:rPr>
          <w:rFonts w:cstheme="minorHAnsi"/>
        </w:rPr>
        <w:t xml:space="preserve">Otter Tail Power Company must comply to the National Electric Safety Code during the construction of the substation as with similar substations in the County. </w:t>
      </w:r>
    </w:p>
    <w:p w:rsidR="00A91C1F" w:rsidRDefault="00A91C1F" w:rsidP="00A91C1F">
      <w:pPr>
        <w:spacing w:after="0" w:line="240" w:lineRule="auto"/>
        <w:ind w:left="360"/>
        <w:jc w:val="both"/>
        <w:rPr>
          <w:rFonts w:cstheme="minorHAnsi"/>
        </w:rPr>
      </w:pPr>
    </w:p>
    <w:p w:rsidR="00A91C1F" w:rsidRPr="002F28ED" w:rsidRDefault="00A91C1F" w:rsidP="00A91C1F">
      <w:pPr>
        <w:spacing w:after="0" w:line="240" w:lineRule="auto"/>
        <w:ind w:left="360"/>
        <w:jc w:val="both"/>
        <w:rPr>
          <w:rFonts w:cstheme="minorHAnsi"/>
        </w:rPr>
      </w:pPr>
    </w:p>
    <w:p w:rsidR="00A91C1F" w:rsidRDefault="00A91C1F" w:rsidP="00A91C1F">
      <w:pPr>
        <w:spacing w:after="0" w:line="240" w:lineRule="auto"/>
        <w:jc w:val="both"/>
        <w:rPr>
          <w:rFonts w:ascii="Calibri" w:hAnsi="Calibri" w:cs="Calibri"/>
        </w:rPr>
      </w:pPr>
      <w:r w:rsidRPr="002F28ED">
        <w:rPr>
          <w:rFonts w:ascii="Calibri" w:hAnsi="Calibri" w:cs="Calibri"/>
          <w:b/>
        </w:rPr>
        <w:t>Staff recommendation</w:t>
      </w:r>
      <w:r w:rsidRPr="002F28ED">
        <w:rPr>
          <w:rFonts w:ascii="Calibri" w:hAnsi="Calibri" w:cs="Calibri"/>
        </w:rPr>
        <w:t xml:space="preserve"> – Staff recommends approval based upon the following:</w:t>
      </w:r>
    </w:p>
    <w:p w:rsidR="00A91C1F" w:rsidRPr="002F28ED" w:rsidRDefault="00A91C1F" w:rsidP="00A91C1F">
      <w:pPr>
        <w:pStyle w:val="ListParagraph"/>
        <w:numPr>
          <w:ilvl w:val="0"/>
          <w:numId w:val="3"/>
        </w:numPr>
        <w:spacing w:after="0" w:line="240" w:lineRule="auto"/>
        <w:jc w:val="both"/>
        <w:rPr>
          <w:rFonts w:ascii="Calibri" w:hAnsi="Calibri" w:cs="Calibri"/>
        </w:rPr>
      </w:pPr>
      <w:r w:rsidRPr="002F28ED">
        <w:rPr>
          <w:rFonts w:eastAsia="Times New Roman" w:cstheme="minorHAnsi"/>
          <w:kern w:val="1"/>
          <w:lang w:eastAsia="ar-SA"/>
        </w:rPr>
        <w:t>Applicant meeting conditions for conditional uses established in section</w:t>
      </w:r>
      <w:r w:rsidRPr="002F28ED">
        <w:rPr>
          <w:rFonts w:eastAsia="Times New Roman" w:cstheme="minorHAnsi"/>
          <w:kern w:val="1"/>
          <w:lang w:eastAsia="ar-SA"/>
        </w:rPr>
        <w:softHyphen/>
        <w:t xml:space="preserve"> 4.04.01. </w:t>
      </w:r>
    </w:p>
    <w:p w:rsidR="00A91C1F" w:rsidRDefault="00A91C1F" w:rsidP="00A91C1F">
      <w:pPr>
        <w:pStyle w:val="ListParagraph"/>
        <w:numPr>
          <w:ilvl w:val="0"/>
          <w:numId w:val="3"/>
        </w:numPr>
        <w:spacing w:after="0" w:line="240" w:lineRule="auto"/>
        <w:jc w:val="both"/>
        <w:rPr>
          <w:rFonts w:ascii="Calibri" w:hAnsi="Calibri" w:cs="Calibri"/>
        </w:rPr>
      </w:pPr>
      <w:r w:rsidRPr="002F28ED">
        <w:rPr>
          <w:rFonts w:ascii="Calibri" w:hAnsi="Calibri" w:cs="Calibri"/>
        </w:rPr>
        <w:t>Applicant agrees to submit documentation that the proposed services will be built in accordance with applicable state and federal requirements.</w:t>
      </w:r>
    </w:p>
    <w:p w:rsidR="00A91C1F" w:rsidRPr="002F28ED" w:rsidRDefault="00A91C1F" w:rsidP="00A91C1F">
      <w:pPr>
        <w:spacing w:after="0" w:line="240" w:lineRule="auto"/>
        <w:ind w:left="360"/>
        <w:jc w:val="both"/>
        <w:rPr>
          <w:rFonts w:ascii="Calibri" w:hAnsi="Calibri" w:cs="Calibri"/>
        </w:rPr>
      </w:pPr>
    </w:p>
    <w:p w:rsidR="00A02663" w:rsidRPr="00760960" w:rsidRDefault="00A91C1F" w:rsidP="00760960">
      <w:pPr>
        <w:autoSpaceDE w:val="0"/>
        <w:autoSpaceDN w:val="0"/>
        <w:adjustRightInd w:val="0"/>
        <w:spacing w:after="0" w:line="240" w:lineRule="auto"/>
        <w:jc w:val="both"/>
        <w:rPr>
          <w:rFonts w:cstheme="minorHAnsi"/>
          <w:b/>
        </w:rPr>
      </w:pPr>
      <w:r w:rsidRPr="002F28ED">
        <w:rPr>
          <w:rFonts w:cstheme="minorHAnsi"/>
          <w:b/>
        </w:rPr>
        <w:lastRenderedPageBreak/>
        <w:t xml:space="preserve">Board Action: Conditional Use: Conditional Uses in the </w:t>
      </w:r>
      <w:r>
        <w:rPr>
          <w:rFonts w:cstheme="minorHAnsi"/>
          <w:b/>
        </w:rPr>
        <w:t>Town</w:t>
      </w:r>
      <w:r w:rsidRPr="002F28ED">
        <w:rPr>
          <w:rFonts w:cstheme="minorHAnsi"/>
          <w:b/>
        </w:rPr>
        <w:t xml:space="preserve"> District: The Board may: 1) Postpone the decision 2) Deny the Request 3) Approve the request with or without conditions.</w:t>
      </w:r>
    </w:p>
    <w:p w:rsidR="00A77725" w:rsidRPr="00187ECB" w:rsidRDefault="00A77725" w:rsidP="00A77725">
      <w:pPr>
        <w:spacing w:after="0" w:line="240" w:lineRule="auto"/>
        <w:jc w:val="both"/>
        <w:rPr>
          <w:rFonts w:cstheme="minorHAnsi"/>
          <w:b/>
          <w:u w:val="single"/>
        </w:rPr>
      </w:pPr>
      <w:r w:rsidRPr="00187ECB">
        <w:rPr>
          <w:rFonts w:cstheme="minorHAnsi"/>
          <w:b/>
          <w:u w:val="single"/>
        </w:rPr>
        <w:t>Item #</w:t>
      </w:r>
      <w:r w:rsidR="00A91C1F">
        <w:rPr>
          <w:rFonts w:cstheme="minorHAnsi"/>
          <w:b/>
          <w:u w:val="single"/>
        </w:rPr>
        <w:t>3</w:t>
      </w:r>
      <w:r w:rsidRPr="00187ECB">
        <w:rPr>
          <w:rFonts w:cstheme="minorHAnsi"/>
          <w:b/>
          <w:u w:val="single"/>
        </w:rPr>
        <w:t xml:space="preserve">: </w:t>
      </w:r>
      <w:r>
        <w:rPr>
          <w:rFonts w:cstheme="minorHAnsi"/>
          <w:b/>
          <w:u w:val="single"/>
        </w:rPr>
        <w:t xml:space="preserve">Conditional Use </w:t>
      </w:r>
    </w:p>
    <w:p w:rsidR="00A77725" w:rsidRPr="00187ECB" w:rsidRDefault="00A77725" w:rsidP="00A77725">
      <w:pPr>
        <w:spacing w:after="0" w:line="240" w:lineRule="auto"/>
        <w:jc w:val="both"/>
        <w:rPr>
          <w:rFonts w:cstheme="minorHAnsi"/>
          <w:b/>
        </w:rPr>
      </w:pPr>
    </w:p>
    <w:p w:rsidR="00A77725" w:rsidRPr="00187ECB" w:rsidRDefault="00A77725" w:rsidP="00A77725">
      <w:pPr>
        <w:spacing w:after="0" w:line="240" w:lineRule="auto"/>
        <w:jc w:val="both"/>
        <w:rPr>
          <w:rFonts w:cstheme="minorHAnsi"/>
        </w:rPr>
      </w:pPr>
      <w:r w:rsidRPr="00187ECB">
        <w:rPr>
          <w:rFonts w:cstheme="minorHAnsi"/>
          <w:b/>
        </w:rPr>
        <w:t>Applicant</w:t>
      </w:r>
      <w:r>
        <w:rPr>
          <w:rFonts w:cstheme="minorHAnsi"/>
          <w:b/>
        </w:rPr>
        <w:t>/Owner(s)</w:t>
      </w:r>
      <w:r w:rsidRPr="00187ECB">
        <w:rPr>
          <w:rFonts w:cstheme="minorHAnsi"/>
          <w:b/>
        </w:rPr>
        <w:t>:</w:t>
      </w:r>
      <w:r w:rsidRPr="00187ECB">
        <w:rPr>
          <w:rFonts w:cstheme="minorHAnsi"/>
        </w:rPr>
        <w:t xml:space="preserve"> </w:t>
      </w:r>
      <w:r>
        <w:rPr>
          <w:rFonts w:cstheme="minorHAnsi"/>
        </w:rPr>
        <w:t xml:space="preserve">Otter Tail Power Company </w:t>
      </w:r>
    </w:p>
    <w:p w:rsidR="00A77725" w:rsidRPr="00187ECB" w:rsidRDefault="00A77725" w:rsidP="00A77725">
      <w:pPr>
        <w:spacing w:after="0" w:line="240" w:lineRule="auto"/>
        <w:jc w:val="both"/>
        <w:rPr>
          <w:rFonts w:cstheme="minorHAnsi"/>
          <w:b/>
        </w:rPr>
      </w:pPr>
    </w:p>
    <w:p w:rsidR="00A77725" w:rsidRPr="00A77725" w:rsidRDefault="00A77725" w:rsidP="00FE6939">
      <w:pPr>
        <w:spacing w:after="0"/>
        <w:jc w:val="both"/>
        <w:rPr>
          <w:rFonts w:ascii="Arial" w:hAnsi="Arial" w:cs="Arial"/>
          <w:color w:val="000000"/>
          <w:sz w:val="24"/>
          <w:szCs w:val="24"/>
        </w:rPr>
      </w:pPr>
      <w:r w:rsidRPr="00187ECB">
        <w:rPr>
          <w:rFonts w:cstheme="minorHAnsi"/>
          <w:b/>
        </w:rPr>
        <w:t>Property Descripti</w:t>
      </w:r>
      <w:r>
        <w:rPr>
          <w:rFonts w:cstheme="minorHAnsi"/>
          <w:b/>
        </w:rPr>
        <w:t xml:space="preserve">on: </w:t>
      </w:r>
      <w:r w:rsidRPr="00423CA9">
        <w:rPr>
          <w:rFonts w:cstheme="minorHAnsi"/>
          <w:color w:val="000000"/>
          <w:szCs w:val="24"/>
        </w:rPr>
        <w:t>A 50’ wide strip of private property adjacent to (west of) 449</w:t>
      </w:r>
      <w:r w:rsidRPr="00423CA9">
        <w:rPr>
          <w:rFonts w:cstheme="minorHAnsi"/>
          <w:color w:val="000000"/>
          <w:szCs w:val="24"/>
          <w:vertAlign w:val="superscript"/>
        </w:rPr>
        <w:t>th</w:t>
      </w:r>
      <w:r w:rsidRPr="00423CA9">
        <w:rPr>
          <w:rFonts w:cstheme="minorHAnsi"/>
          <w:color w:val="000000"/>
          <w:szCs w:val="24"/>
        </w:rPr>
        <w:t xml:space="preserve"> Avenue from 196</w:t>
      </w:r>
      <w:r w:rsidRPr="00423CA9">
        <w:rPr>
          <w:rFonts w:cstheme="minorHAnsi"/>
          <w:color w:val="000000"/>
          <w:szCs w:val="24"/>
          <w:vertAlign w:val="superscript"/>
        </w:rPr>
        <w:t>th</w:t>
      </w:r>
      <w:r w:rsidRPr="00423CA9">
        <w:rPr>
          <w:rFonts w:cstheme="minorHAnsi"/>
          <w:color w:val="000000"/>
          <w:szCs w:val="24"/>
        </w:rPr>
        <w:t xml:space="preserve"> Street to the North side of 194</w:t>
      </w:r>
      <w:r w:rsidRPr="00423CA9">
        <w:rPr>
          <w:rFonts w:cstheme="minorHAnsi"/>
          <w:color w:val="000000"/>
          <w:szCs w:val="24"/>
          <w:vertAlign w:val="superscript"/>
        </w:rPr>
        <w:t>th</w:t>
      </w:r>
      <w:r w:rsidRPr="00423CA9">
        <w:rPr>
          <w:rFonts w:cstheme="minorHAnsi"/>
          <w:color w:val="000000"/>
          <w:szCs w:val="24"/>
        </w:rPr>
        <w:t xml:space="preserve"> Street; and A 50’ wide strip of private property on the North side of 194</w:t>
      </w:r>
      <w:r w:rsidRPr="00423CA9">
        <w:rPr>
          <w:rFonts w:cstheme="minorHAnsi"/>
          <w:color w:val="000000"/>
          <w:szCs w:val="24"/>
          <w:vertAlign w:val="superscript"/>
        </w:rPr>
        <w:t>th</w:t>
      </w:r>
      <w:r w:rsidRPr="00423CA9">
        <w:rPr>
          <w:rFonts w:cstheme="minorHAnsi"/>
          <w:color w:val="000000"/>
          <w:szCs w:val="24"/>
        </w:rPr>
        <w:t xml:space="preserve"> Street from 449</w:t>
      </w:r>
      <w:r w:rsidRPr="00423CA9">
        <w:rPr>
          <w:rFonts w:cstheme="minorHAnsi"/>
          <w:color w:val="000000"/>
          <w:szCs w:val="24"/>
          <w:vertAlign w:val="superscript"/>
        </w:rPr>
        <w:t>th</w:t>
      </w:r>
      <w:r w:rsidRPr="00423CA9">
        <w:rPr>
          <w:rFonts w:cstheme="minorHAnsi"/>
          <w:color w:val="000000"/>
          <w:szCs w:val="24"/>
        </w:rPr>
        <w:t xml:space="preserve"> Avenue to the Western boundary of Lake Norden City limits.</w:t>
      </w:r>
      <w:r w:rsidRPr="00423CA9">
        <w:rPr>
          <w:rFonts w:ascii="Arial" w:hAnsi="Arial" w:cs="Arial"/>
          <w:color w:val="000000"/>
          <w:szCs w:val="24"/>
        </w:rPr>
        <w:t xml:space="preserve"> </w:t>
      </w:r>
    </w:p>
    <w:p w:rsidR="00A77725" w:rsidRPr="00187ECB" w:rsidRDefault="00A77725" w:rsidP="00A77725">
      <w:pPr>
        <w:spacing w:after="0" w:line="240" w:lineRule="auto"/>
        <w:jc w:val="both"/>
        <w:rPr>
          <w:rFonts w:cstheme="minorHAnsi"/>
          <w:b/>
        </w:rPr>
      </w:pPr>
    </w:p>
    <w:p w:rsidR="00A77725" w:rsidRPr="00187ECB" w:rsidRDefault="00A77725" w:rsidP="00A77725">
      <w:pPr>
        <w:spacing w:after="0" w:line="240" w:lineRule="auto"/>
        <w:jc w:val="both"/>
        <w:rPr>
          <w:rFonts w:cstheme="minorHAnsi"/>
        </w:rPr>
      </w:pPr>
      <w:r w:rsidRPr="00187ECB">
        <w:rPr>
          <w:rFonts w:cstheme="minorHAnsi"/>
          <w:b/>
        </w:rPr>
        <w:t>Action Item</w:t>
      </w:r>
      <w:r w:rsidRPr="00187ECB">
        <w:rPr>
          <w:rFonts w:cstheme="minorHAnsi"/>
        </w:rPr>
        <w:t xml:space="preserve">: </w:t>
      </w:r>
      <w:r>
        <w:rPr>
          <w:rFonts w:cstheme="minorHAnsi"/>
        </w:rPr>
        <w:t xml:space="preserve">Conditional Use </w:t>
      </w:r>
      <w:r w:rsidRPr="00187ECB">
        <w:rPr>
          <w:rFonts w:cstheme="minorHAnsi"/>
        </w:rPr>
        <w:t>–</w:t>
      </w:r>
      <w:r>
        <w:rPr>
          <w:rFonts w:cstheme="minorHAnsi"/>
        </w:rPr>
        <w:t xml:space="preserve"> Conditional Uses in the Agricultural District</w:t>
      </w:r>
      <w:r w:rsidRPr="00187ECB">
        <w:rPr>
          <w:rFonts w:cstheme="minorHAnsi"/>
        </w:rPr>
        <w:t xml:space="preserve"> </w:t>
      </w:r>
      <w:r w:rsidR="0062066A">
        <w:rPr>
          <w:rFonts w:cstheme="minorHAnsi"/>
        </w:rPr>
        <w:t xml:space="preserve">(Essential Public Services) </w:t>
      </w:r>
      <w:r w:rsidRPr="00187ECB">
        <w:rPr>
          <w:rFonts w:cstheme="minorHAnsi"/>
        </w:rPr>
        <w:t>(</w:t>
      </w:r>
      <w:r>
        <w:rPr>
          <w:rFonts w:cstheme="minorHAnsi"/>
        </w:rPr>
        <w:t>3.04.04.13</w:t>
      </w:r>
      <w:r w:rsidRPr="00187ECB">
        <w:rPr>
          <w:rFonts w:cstheme="minorHAnsi"/>
        </w:rPr>
        <w:t xml:space="preserve">) </w:t>
      </w:r>
    </w:p>
    <w:p w:rsidR="00A77725" w:rsidRDefault="00A77725" w:rsidP="00A77725">
      <w:pPr>
        <w:spacing w:after="0" w:line="240" w:lineRule="auto"/>
        <w:jc w:val="both"/>
        <w:rPr>
          <w:rFonts w:cstheme="minorHAnsi"/>
          <w:b/>
        </w:rPr>
      </w:pPr>
    </w:p>
    <w:p w:rsidR="00A77725" w:rsidRPr="00187ECB" w:rsidRDefault="00A77725" w:rsidP="00A77725">
      <w:pPr>
        <w:spacing w:after="0" w:line="240" w:lineRule="auto"/>
        <w:jc w:val="both"/>
        <w:rPr>
          <w:rFonts w:cstheme="minorHAnsi"/>
        </w:rPr>
      </w:pPr>
      <w:r w:rsidRPr="00187ECB">
        <w:rPr>
          <w:rFonts w:cstheme="minorHAnsi"/>
          <w:b/>
        </w:rPr>
        <w:t>Zoning Designation:</w:t>
      </w:r>
      <w:r w:rsidRPr="00187ECB">
        <w:rPr>
          <w:rFonts w:cstheme="minorHAnsi"/>
        </w:rPr>
        <w:t xml:space="preserve"> </w:t>
      </w:r>
      <w:r>
        <w:rPr>
          <w:rFonts w:cstheme="minorHAnsi"/>
        </w:rPr>
        <w:t>AG – Agricultural District</w:t>
      </w:r>
    </w:p>
    <w:p w:rsidR="00A77725" w:rsidRPr="00187ECB" w:rsidRDefault="00A77725" w:rsidP="00A77725">
      <w:pPr>
        <w:spacing w:after="0" w:line="240" w:lineRule="auto"/>
        <w:jc w:val="both"/>
        <w:rPr>
          <w:rFonts w:cstheme="minorHAnsi"/>
          <w:b/>
        </w:rPr>
      </w:pPr>
    </w:p>
    <w:p w:rsidR="00A77725" w:rsidRPr="00187ECB" w:rsidRDefault="00A77725" w:rsidP="00A77725">
      <w:pPr>
        <w:spacing w:after="0" w:line="240" w:lineRule="auto"/>
        <w:jc w:val="both"/>
        <w:rPr>
          <w:rFonts w:cstheme="minorHAnsi"/>
          <w:b/>
        </w:rPr>
      </w:pPr>
      <w:r w:rsidRPr="00187ECB">
        <w:rPr>
          <w:rFonts w:cstheme="minorHAnsi"/>
          <w:b/>
        </w:rPr>
        <w:t>Request:</w:t>
      </w:r>
      <w:r w:rsidRPr="00187ECB">
        <w:rPr>
          <w:rFonts w:cstheme="minorHAnsi"/>
        </w:rPr>
        <w:t xml:space="preserve"> </w:t>
      </w:r>
      <w:r>
        <w:rPr>
          <w:rFonts w:cstheme="minorHAnsi"/>
        </w:rPr>
        <w:t>Otter Tail Power Co</w:t>
      </w:r>
      <w:r w:rsidR="00D27896">
        <w:rPr>
          <w:rFonts w:cstheme="minorHAnsi"/>
        </w:rPr>
        <w:t>mpany is seeking to construct a 115 kV</w:t>
      </w:r>
      <w:r>
        <w:rPr>
          <w:rFonts w:cstheme="minorHAnsi"/>
        </w:rPr>
        <w:t xml:space="preserve"> electrical transmission line. </w:t>
      </w:r>
    </w:p>
    <w:p w:rsidR="00A77725" w:rsidRPr="00187ECB" w:rsidRDefault="00A77725" w:rsidP="00A77725">
      <w:pPr>
        <w:spacing w:after="0" w:line="240" w:lineRule="auto"/>
        <w:jc w:val="both"/>
        <w:rPr>
          <w:rFonts w:cstheme="minorHAnsi"/>
          <w:b/>
        </w:rPr>
      </w:pPr>
      <w:r w:rsidRPr="00187ECB">
        <w:rPr>
          <w:rFonts w:cstheme="minorHAnsi"/>
          <w:b/>
        </w:rPr>
        <w:t xml:space="preserve">Staff Review of the Application:  </w:t>
      </w:r>
    </w:p>
    <w:p w:rsidR="00A77725" w:rsidRPr="00187ECB" w:rsidRDefault="00A77725" w:rsidP="00A77725">
      <w:pPr>
        <w:spacing w:after="0" w:line="240" w:lineRule="auto"/>
        <w:jc w:val="both"/>
        <w:rPr>
          <w:rFonts w:cstheme="minorHAnsi"/>
          <w:b/>
        </w:rPr>
      </w:pPr>
    </w:p>
    <w:p w:rsidR="00992CC6" w:rsidRDefault="00A77725" w:rsidP="00A77725">
      <w:pPr>
        <w:pStyle w:val="ListParagraph"/>
        <w:numPr>
          <w:ilvl w:val="0"/>
          <w:numId w:val="1"/>
        </w:numPr>
        <w:spacing w:after="0" w:line="240" w:lineRule="auto"/>
        <w:jc w:val="both"/>
        <w:rPr>
          <w:rFonts w:cstheme="minorHAnsi"/>
        </w:rPr>
      </w:pPr>
      <w:r w:rsidRPr="00A157DD">
        <w:rPr>
          <w:rFonts w:cstheme="minorHAnsi"/>
        </w:rPr>
        <w:t>General Location:</w:t>
      </w:r>
    </w:p>
    <w:p w:rsidR="00992CC6" w:rsidRDefault="00745D6B" w:rsidP="00992CC6">
      <w:pPr>
        <w:spacing w:after="0" w:line="240" w:lineRule="auto"/>
        <w:jc w:val="both"/>
        <w:rPr>
          <w:rFonts w:cstheme="minorHAnsi"/>
        </w:rPr>
      </w:pPr>
      <w:r>
        <w:rPr>
          <w:rFonts w:cstheme="minorHAnsi"/>
          <w:noProof/>
        </w:rPr>
        <w:drawing>
          <wp:anchor distT="0" distB="0" distL="114300" distR="114300" simplePos="0" relativeHeight="251661312" behindDoc="0" locked="0" layoutInCell="1" allowOverlap="1">
            <wp:simplePos x="0" y="0"/>
            <wp:positionH relativeFrom="column">
              <wp:posOffset>552450</wp:posOffset>
            </wp:positionH>
            <wp:positionV relativeFrom="paragraph">
              <wp:posOffset>15875</wp:posOffset>
            </wp:positionV>
            <wp:extent cx="5372100" cy="4229100"/>
            <wp:effectExtent l="19050" t="0" r="0" b="0"/>
            <wp:wrapNone/>
            <wp:docPr id="3" name="Picture 2" descr="E:\TN1DISTRICT\2018\073118 PCBOA MEETING\Staff Report\Otter Tail - 115 line 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N1DISTRICT\2018\073118 PCBOA MEETING\Staff Report\Otter Tail - 115 line Route.JPG"/>
                    <pic:cNvPicPr>
                      <a:picLocks noChangeAspect="1" noChangeArrowheads="1"/>
                    </pic:cNvPicPr>
                  </pic:nvPicPr>
                  <pic:blipFill>
                    <a:blip r:embed="rId7" cstate="print"/>
                    <a:srcRect/>
                    <a:stretch>
                      <a:fillRect/>
                    </a:stretch>
                  </pic:blipFill>
                  <pic:spPr bwMode="auto">
                    <a:xfrm>
                      <a:off x="0" y="0"/>
                      <a:ext cx="5372100" cy="4229100"/>
                    </a:xfrm>
                    <a:prstGeom prst="rect">
                      <a:avLst/>
                    </a:prstGeom>
                    <a:noFill/>
                    <a:ln w="9525">
                      <a:noFill/>
                      <a:miter lim="800000"/>
                      <a:headEnd/>
                      <a:tailEnd/>
                    </a:ln>
                  </pic:spPr>
                </pic:pic>
              </a:graphicData>
            </a:graphic>
          </wp:anchor>
        </w:drawing>
      </w:r>
    </w:p>
    <w:p w:rsidR="00A77725" w:rsidRPr="00992CC6" w:rsidRDefault="00A77725" w:rsidP="00992CC6">
      <w:pPr>
        <w:spacing w:after="0" w:line="240" w:lineRule="auto"/>
        <w:jc w:val="both"/>
        <w:rPr>
          <w:rFonts w:cstheme="minorHAnsi"/>
        </w:rPr>
      </w:pPr>
      <w:r w:rsidRPr="00992CC6">
        <w:rPr>
          <w:rFonts w:cstheme="minorHAnsi"/>
        </w:rPr>
        <w:t xml:space="preserve"> </w:t>
      </w:r>
    </w:p>
    <w:p w:rsidR="00A77725" w:rsidRPr="00187ECB" w:rsidRDefault="00F426F9" w:rsidP="00A77725">
      <w:pPr>
        <w:spacing w:after="0" w:line="240" w:lineRule="auto"/>
        <w:jc w:val="both"/>
        <w:rPr>
          <w:rFonts w:cstheme="minorHAnsi"/>
        </w:rPr>
      </w:pPr>
      <w:r>
        <w:rPr>
          <w:rFonts w:cstheme="minorHAnsi"/>
          <w:noProof/>
        </w:rPr>
        <w:pict>
          <v:shapetype id="_x0000_t32" coordsize="21600,21600" o:spt="32" o:oned="t" path="m,l21600,21600e" filled="f">
            <v:path arrowok="t" fillok="f" o:connecttype="none"/>
            <o:lock v:ext="edit" shapetype="t"/>
          </v:shapetype>
          <v:shape id="_x0000_s1027" type="#_x0000_t32" style="position:absolute;left:0;text-align:left;margin-left:249.75pt;margin-top:12.4pt;width:0;height:20.3pt;z-index:251660288;mso-position-horizontal-relative:text;mso-position-vertical-relative:text" o:connectortype="straight"/>
        </w:pict>
      </w:r>
    </w:p>
    <w:p w:rsidR="00A77725" w:rsidRPr="00187ECB" w:rsidRDefault="00A77725" w:rsidP="00A77725">
      <w:pPr>
        <w:spacing w:after="0" w:line="240" w:lineRule="auto"/>
        <w:jc w:val="both"/>
        <w:rPr>
          <w:rFonts w:cstheme="minorHAnsi"/>
        </w:rPr>
      </w:pPr>
    </w:p>
    <w:p w:rsidR="00A77725" w:rsidRPr="00187ECB" w:rsidRDefault="00A77725" w:rsidP="00A77725">
      <w:pPr>
        <w:spacing w:after="0" w:line="240" w:lineRule="auto"/>
        <w:jc w:val="both"/>
        <w:rPr>
          <w:rFonts w:cstheme="minorHAnsi"/>
        </w:rPr>
      </w:pPr>
    </w:p>
    <w:p w:rsidR="00A77725" w:rsidRPr="00187ECB" w:rsidRDefault="00A77725" w:rsidP="00A77725">
      <w:pPr>
        <w:spacing w:after="0" w:line="240" w:lineRule="auto"/>
        <w:jc w:val="both"/>
        <w:rPr>
          <w:rFonts w:cstheme="minorHAnsi"/>
        </w:rPr>
      </w:pPr>
    </w:p>
    <w:p w:rsidR="00A77725" w:rsidRPr="00187ECB" w:rsidRDefault="00A77725" w:rsidP="00A77725">
      <w:pPr>
        <w:spacing w:after="0" w:line="240" w:lineRule="auto"/>
        <w:jc w:val="both"/>
        <w:rPr>
          <w:rFonts w:cstheme="minorHAnsi"/>
        </w:rPr>
      </w:pPr>
    </w:p>
    <w:p w:rsidR="00A77725" w:rsidRPr="00187ECB" w:rsidRDefault="00A77725" w:rsidP="00A77725">
      <w:pPr>
        <w:spacing w:after="0" w:line="240" w:lineRule="auto"/>
        <w:jc w:val="both"/>
        <w:rPr>
          <w:rFonts w:cstheme="minorHAnsi"/>
        </w:rPr>
      </w:pPr>
    </w:p>
    <w:p w:rsidR="00A77725" w:rsidRPr="00187ECB" w:rsidRDefault="00A77725" w:rsidP="00A77725">
      <w:pPr>
        <w:spacing w:after="0" w:line="240" w:lineRule="auto"/>
        <w:jc w:val="both"/>
        <w:rPr>
          <w:rFonts w:cstheme="minorHAnsi"/>
        </w:rPr>
      </w:pPr>
    </w:p>
    <w:p w:rsidR="00A77725" w:rsidRPr="00187ECB" w:rsidRDefault="00A77725" w:rsidP="00A77725">
      <w:pPr>
        <w:spacing w:after="0" w:line="240" w:lineRule="auto"/>
        <w:jc w:val="both"/>
        <w:rPr>
          <w:rFonts w:cstheme="minorHAnsi"/>
        </w:rPr>
      </w:pPr>
    </w:p>
    <w:p w:rsidR="00A77725" w:rsidRDefault="00A77725" w:rsidP="00A77725">
      <w:pPr>
        <w:spacing w:after="0" w:line="240" w:lineRule="auto"/>
        <w:jc w:val="both"/>
        <w:rPr>
          <w:rFonts w:cstheme="minorHAnsi"/>
        </w:rPr>
      </w:pPr>
    </w:p>
    <w:p w:rsidR="00A77725" w:rsidRDefault="00A77725" w:rsidP="00A77725">
      <w:pPr>
        <w:spacing w:after="0" w:line="240" w:lineRule="auto"/>
        <w:jc w:val="both"/>
        <w:rPr>
          <w:rFonts w:cstheme="minorHAnsi"/>
        </w:rPr>
      </w:pPr>
    </w:p>
    <w:p w:rsidR="00A77725" w:rsidRDefault="00A77725" w:rsidP="00A77725">
      <w:pPr>
        <w:spacing w:after="0" w:line="240" w:lineRule="auto"/>
        <w:jc w:val="both"/>
        <w:rPr>
          <w:rFonts w:cstheme="minorHAnsi"/>
        </w:rPr>
      </w:pPr>
    </w:p>
    <w:p w:rsidR="00A77725" w:rsidRDefault="00A77725" w:rsidP="00A77725">
      <w:pPr>
        <w:spacing w:after="0" w:line="240" w:lineRule="auto"/>
        <w:jc w:val="both"/>
        <w:rPr>
          <w:rFonts w:cstheme="minorHAnsi"/>
        </w:rPr>
      </w:pPr>
    </w:p>
    <w:p w:rsidR="00A77725" w:rsidRDefault="00A77725" w:rsidP="00A77725">
      <w:pPr>
        <w:spacing w:after="0" w:line="240" w:lineRule="auto"/>
        <w:jc w:val="both"/>
        <w:rPr>
          <w:rFonts w:cstheme="minorHAnsi"/>
        </w:rPr>
      </w:pPr>
    </w:p>
    <w:p w:rsidR="00A77725" w:rsidRDefault="00A77725" w:rsidP="00A77725">
      <w:pPr>
        <w:spacing w:after="0" w:line="240" w:lineRule="auto"/>
        <w:jc w:val="both"/>
        <w:rPr>
          <w:rFonts w:cstheme="minorHAnsi"/>
        </w:rPr>
      </w:pPr>
    </w:p>
    <w:p w:rsidR="00A77725" w:rsidRDefault="00A77725" w:rsidP="00A77725">
      <w:pPr>
        <w:spacing w:after="0" w:line="240" w:lineRule="auto"/>
        <w:jc w:val="both"/>
        <w:rPr>
          <w:rFonts w:cstheme="minorHAnsi"/>
        </w:rPr>
      </w:pPr>
    </w:p>
    <w:p w:rsidR="00A77725" w:rsidRDefault="00A77725" w:rsidP="00A77725">
      <w:pPr>
        <w:spacing w:after="0" w:line="240" w:lineRule="auto"/>
        <w:jc w:val="both"/>
        <w:rPr>
          <w:rFonts w:cstheme="minorHAnsi"/>
        </w:rPr>
      </w:pPr>
    </w:p>
    <w:p w:rsidR="00A77725" w:rsidRPr="00187ECB" w:rsidRDefault="00A77725" w:rsidP="00A77725">
      <w:pPr>
        <w:spacing w:after="0" w:line="240" w:lineRule="auto"/>
        <w:jc w:val="both"/>
        <w:rPr>
          <w:rFonts w:cstheme="minorHAnsi"/>
        </w:rPr>
      </w:pPr>
    </w:p>
    <w:p w:rsidR="00A77725" w:rsidRPr="00187ECB" w:rsidRDefault="00A77725" w:rsidP="00A77725">
      <w:pPr>
        <w:spacing w:after="0" w:line="240" w:lineRule="auto"/>
        <w:jc w:val="both"/>
        <w:rPr>
          <w:rFonts w:cstheme="minorHAnsi"/>
        </w:rPr>
      </w:pPr>
    </w:p>
    <w:p w:rsidR="00A77725" w:rsidRDefault="00A77725" w:rsidP="00A77725">
      <w:pPr>
        <w:spacing w:after="0" w:line="240" w:lineRule="auto"/>
        <w:jc w:val="both"/>
        <w:rPr>
          <w:rFonts w:cstheme="minorHAnsi"/>
          <w:b/>
        </w:rPr>
      </w:pPr>
    </w:p>
    <w:p w:rsidR="00992CC6" w:rsidRDefault="00992CC6" w:rsidP="00A77725">
      <w:pPr>
        <w:spacing w:after="0" w:line="240" w:lineRule="auto"/>
        <w:jc w:val="both"/>
        <w:rPr>
          <w:rFonts w:cstheme="minorHAnsi"/>
          <w:b/>
        </w:rPr>
      </w:pPr>
    </w:p>
    <w:p w:rsidR="00992CC6" w:rsidRDefault="00992CC6" w:rsidP="00A77725">
      <w:pPr>
        <w:spacing w:after="0" w:line="240" w:lineRule="auto"/>
        <w:jc w:val="both"/>
        <w:rPr>
          <w:rFonts w:cstheme="minorHAnsi"/>
          <w:b/>
        </w:rPr>
      </w:pPr>
    </w:p>
    <w:p w:rsidR="00992CC6" w:rsidRDefault="00992CC6" w:rsidP="00A77725">
      <w:pPr>
        <w:spacing w:after="0" w:line="240" w:lineRule="auto"/>
        <w:jc w:val="both"/>
        <w:rPr>
          <w:rFonts w:cstheme="minorHAnsi"/>
          <w:b/>
        </w:rPr>
      </w:pPr>
    </w:p>
    <w:p w:rsidR="00992CC6" w:rsidRDefault="00992CC6" w:rsidP="00A77725">
      <w:pPr>
        <w:spacing w:after="0" w:line="240" w:lineRule="auto"/>
        <w:jc w:val="both"/>
        <w:rPr>
          <w:rFonts w:cstheme="minorHAnsi"/>
          <w:b/>
        </w:rPr>
      </w:pPr>
    </w:p>
    <w:p w:rsidR="00992CC6" w:rsidRDefault="00992CC6" w:rsidP="00992CC6">
      <w:pPr>
        <w:pStyle w:val="ListParagraph"/>
        <w:numPr>
          <w:ilvl w:val="0"/>
          <w:numId w:val="1"/>
        </w:numPr>
        <w:spacing w:after="0" w:line="240" w:lineRule="auto"/>
        <w:jc w:val="both"/>
        <w:rPr>
          <w:rFonts w:cstheme="minorHAnsi"/>
        </w:rPr>
      </w:pPr>
      <w:bookmarkStart w:id="1" w:name="_Hlk519692483"/>
      <w:r>
        <w:rPr>
          <w:rFonts w:cstheme="minorHAnsi"/>
        </w:rPr>
        <w:t>Transmission line is represented by the Red line. The Blue line represents Lake Norden City Limits. The line, for the County, begins in the SE ¼ of S</w:t>
      </w:r>
      <w:r w:rsidR="008D3D1A">
        <w:rPr>
          <w:rFonts w:cstheme="minorHAnsi"/>
        </w:rPr>
        <w:t xml:space="preserve">ection 20 owned by Agropur Inc and runs </w:t>
      </w:r>
      <w:r w:rsidR="008D3D1A">
        <w:rPr>
          <w:rFonts w:cstheme="minorHAnsi"/>
        </w:rPr>
        <w:lastRenderedPageBreak/>
        <w:t>west to 449</w:t>
      </w:r>
      <w:r w:rsidR="008D3D1A" w:rsidRPr="008D3D1A">
        <w:rPr>
          <w:rFonts w:cstheme="minorHAnsi"/>
          <w:vertAlign w:val="superscript"/>
        </w:rPr>
        <w:t>th</w:t>
      </w:r>
      <w:r w:rsidR="008D3D1A">
        <w:rPr>
          <w:rFonts w:cstheme="minorHAnsi"/>
        </w:rPr>
        <w:t xml:space="preserve"> Ave and runs south on the West side of the Right of Way to the County border with Kingsbury County where the line will run to </w:t>
      </w:r>
      <w:proofErr w:type="spellStart"/>
      <w:r w:rsidR="008D3D1A">
        <w:rPr>
          <w:rFonts w:cstheme="minorHAnsi"/>
        </w:rPr>
        <w:t>Hetland</w:t>
      </w:r>
      <w:proofErr w:type="spellEnd"/>
      <w:r w:rsidR="008D3D1A">
        <w:rPr>
          <w:rFonts w:cstheme="minorHAnsi"/>
        </w:rPr>
        <w:t xml:space="preserve"> SD. </w:t>
      </w:r>
      <w:r w:rsidR="00FC4420">
        <w:rPr>
          <w:rFonts w:cstheme="minorHAnsi"/>
        </w:rPr>
        <w:t xml:space="preserve"> </w:t>
      </w:r>
    </w:p>
    <w:p w:rsidR="00992CC6" w:rsidRDefault="00992CC6" w:rsidP="00992CC6">
      <w:pPr>
        <w:pStyle w:val="ListParagraph"/>
        <w:numPr>
          <w:ilvl w:val="0"/>
          <w:numId w:val="1"/>
        </w:numPr>
        <w:spacing w:after="0" w:line="240" w:lineRule="auto"/>
        <w:jc w:val="both"/>
        <w:rPr>
          <w:rFonts w:cstheme="minorHAnsi"/>
        </w:rPr>
      </w:pPr>
      <w:r>
        <w:rPr>
          <w:rFonts w:cstheme="minorHAnsi"/>
        </w:rPr>
        <w:t xml:space="preserve">The proposed route runs through a 50’ easement </w:t>
      </w:r>
      <w:r w:rsidR="00263088">
        <w:rPr>
          <w:rFonts w:cstheme="minorHAnsi"/>
        </w:rPr>
        <w:t xml:space="preserve">(on private property) </w:t>
      </w:r>
      <w:r>
        <w:rPr>
          <w:rFonts w:cstheme="minorHAnsi"/>
        </w:rPr>
        <w:t xml:space="preserve">adjacent to the </w:t>
      </w:r>
      <w:r w:rsidR="000243EB">
        <w:rPr>
          <w:rFonts w:cstheme="minorHAnsi"/>
        </w:rPr>
        <w:t>township road Right of Way. Both 194</w:t>
      </w:r>
      <w:r w:rsidR="0062066A">
        <w:rPr>
          <w:rFonts w:cstheme="minorHAnsi"/>
          <w:vertAlign w:val="superscript"/>
        </w:rPr>
        <w:t xml:space="preserve">th </w:t>
      </w:r>
      <w:r w:rsidR="0062066A">
        <w:rPr>
          <w:rFonts w:cstheme="minorHAnsi"/>
        </w:rPr>
        <w:t>Street</w:t>
      </w:r>
      <w:r w:rsidR="000243EB">
        <w:rPr>
          <w:rFonts w:cstheme="minorHAnsi"/>
        </w:rPr>
        <w:t xml:space="preserve"> West of Lake Norden City Limits and 449</w:t>
      </w:r>
      <w:r w:rsidR="000243EB" w:rsidRPr="000243EB">
        <w:rPr>
          <w:rFonts w:cstheme="minorHAnsi"/>
          <w:vertAlign w:val="superscript"/>
        </w:rPr>
        <w:t>th</w:t>
      </w:r>
      <w:r w:rsidR="008D3D1A">
        <w:rPr>
          <w:rFonts w:cstheme="minorHAnsi"/>
        </w:rPr>
        <w:t xml:space="preserve"> Ave are Norden Township Roads.</w:t>
      </w:r>
    </w:p>
    <w:p w:rsidR="008D3D1A" w:rsidRDefault="008D3D1A" w:rsidP="008D3D1A">
      <w:pPr>
        <w:pStyle w:val="ListParagraph"/>
        <w:numPr>
          <w:ilvl w:val="1"/>
          <w:numId w:val="1"/>
        </w:numPr>
        <w:spacing w:after="0" w:line="240" w:lineRule="auto"/>
        <w:jc w:val="both"/>
        <w:rPr>
          <w:rFonts w:cstheme="minorHAnsi"/>
        </w:rPr>
      </w:pPr>
      <w:r>
        <w:rPr>
          <w:rFonts w:cstheme="minorHAnsi"/>
        </w:rPr>
        <w:t xml:space="preserve">The transmission line will be placed 5’ from the East edge of the Easement. </w:t>
      </w:r>
    </w:p>
    <w:p w:rsidR="000243EB" w:rsidRDefault="000243EB" w:rsidP="00992CC6">
      <w:pPr>
        <w:pStyle w:val="ListParagraph"/>
        <w:numPr>
          <w:ilvl w:val="0"/>
          <w:numId w:val="1"/>
        </w:numPr>
        <w:spacing w:after="0" w:line="240" w:lineRule="auto"/>
        <w:jc w:val="both"/>
        <w:rPr>
          <w:rFonts w:cstheme="minorHAnsi"/>
        </w:rPr>
      </w:pPr>
      <w:r>
        <w:rPr>
          <w:rFonts w:cstheme="minorHAnsi"/>
        </w:rPr>
        <w:t xml:space="preserve">The Transmission line is a listed conditional use under section 3.04.04.13 as an essential public service. </w:t>
      </w:r>
    </w:p>
    <w:p w:rsidR="00263088" w:rsidRDefault="00263088" w:rsidP="00992CC6">
      <w:pPr>
        <w:pStyle w:val="ListParagraph"/>
        <w:numPr>
          <w:ilvl w:val="0"/>
          <w:numId w:val="1"/>
        </w:numPr>
        <w:spacing w:after="0" w:line="240" w:lineRule="auto"/>
        <w:jc w:val="both"/>
        <w:rPr>
          <w:rFonts w:cstheme="minorHAnsi"/>
        </w:rPr>
      </w:pPr>
      <w:r>
        <w:rPr>
          <w:rFonts w:cstheme="minorHAnsi"/>
        </w:rPr>
        <w:t xml:space="preserve">No specific requirements for essential </w:t>
      </w:r>
      <w:r w:rsidR="0062066A">
        <w:rPr>
          <w:rFonts w:cstheme="minorHAnsi"/>
        </w:rPr>
        <w:t xml:space="preserve">public </w:t>
      </w:r>
      <w:r>
        <w:rPr>
          <w:rFonts w:cstheme="minorHAnsi"/>
        </w:rPr>
        <w:t>services are listed in ordinance.</w:t>
      </w:r>
    </w:p>
    <w:p w:rsidR="00263088" w:rsidRDefault="00263088" w:rsidP="00992CC6">
      <w:pPr>
        <w:pStyle w:val="ListParagraph"/>
        <w:numPr>
          <w:ilvl w:val="0"/>
          <w:numId w:val="1"/>
        </w:numPr>
        <w:spacing w:after="0" w:line="240" w:lineRule="auto"/>
        <w:jc w:val="both"/>
        <w:rPr>
          <w:rFonts w:cstheme="minorHAnsi"/>
        </w:rPr>
      </w:pPr>
      <w:r>
        <w:rPr>
          <w:rFonts w:cstheme="minorHAnsi"/>
        </w:rPr>
        <w:t xml:space="preserve">The </w:t>
      </w:r>
      <w:r w:rsidR="0062066A">
        <w:rPr>
          <w:rFonts w:cstheme="minorHAnsi"/>
        </w:rPr>
        <w:t xml:space="preserve">request appears to comply with Section 4.04.01 Powers and Jurisdiction Relating to Conditional Uses. </w:t>
      </w:r>
    </w:p>
    <w:p w:rsidR="00263088" w:rsidRDefault="006F559B" w:rsidP="00992CC6">
      <w:pPr>
        <w:pStyle w:val="ListParagraph"/>
        <w:numPr>
          <w:ilvl w:val="0"/>
          <w:numId w:val="1"/>
        </w:numPr>
        <w:spacing w:after="0" w:line="240" w:lineRule="auto"/>
        <w:jc w:val="both"/>
        <w:rPr>
          <w:rFonts w:cstheme="minorHAnsi"/>
        </w:rPr>
      </w:pPr>
      <w:r>
        <w:rPr>
          <w:rFonts w:cstheme="minorHAnsi"/>
        </w:rPr>
        <w:t xml:space="preserve">The line will cross an area identified as </w:t>
      </w:r>
      <w:r>
        <w:rPr>
          <w:rFonts w:cstheme="minorHAnsi"/>
          <w:i/>
        </w:rPr>
        <w:t>potential</w:t>
      </w:r>
      <w:r>
        <w:rPr>
          <w:rFonts w:cstheme="minorHAnsi"/>
        </w:rPr>
        <w:t xml:space="preserve"> 100-year floodplain, in the SW1/4 of Section 32-113-53.  It should be noted that this </w:t>
      </w:r>
      <w:proofErr w:type="spellStart"/>
      <w:r>
        <w:rPr>
          <w:rFonts w:cstheme="minorHAnsi"/>
        </w:rPr>
        <w:t>floodmap</w:t>
      </w:r>
      <w:proofErr w:type="spellEnd"/>
      <w:r>
        <w:rPr>
          <w:rFonts w:cstheme="minorHAnsi"/>
        </w:rPr>
        <w:t xml:space="preserve"> provided by FEMA HAS NOT YET BEEN ADOPTED, so it serves only as</w:t>
      </w:r>
      <w:r w:rsidR="0062066A">
        <w:rPr>
          <w:rFonts w:cstheme="minorHAnsi"/>
        </w:rPr>
        <w:t xml:space="preserve"> a</w:t>
      </w:r>
      <w:r>
        <w:rPr>
          <w:rFonts w:cstheme="minorHAnsi"/>
        </w:rPr>
        <w:t xml:space="preserve"> guidance document, but not regulatory.</w:t>
      </w:r>
    </w:p>
    <w:p w:rsidR="006F559B" w:rsidRDefault="006F559B" w:rsidP="00992CC6">
      <w:pPr>
        <w:pStyle w:val="ListParagraph"/>
        <w:numPr>
          <w:ilvl w:val="0"/>
          <w:numId w:val="1"/>
        </w:numPr>
        <w:spacing w:after="0" w:line="240" w:lineRule="auto"/>
        <w:jc w:val="both"/>
        <w:rPr>
          <w:rFonts w:cstheme="minorHAnsi"/>
        </w:rPr>
      </w:pPr>
      <w:r>
        <w:rPr>
          <w:rFonts w:cstheme="minorHAnsi"/>
        </w:rPr>
        <w:t>The portion of this line that runs adjacent to 194</w:t>
      </w:r>
      <w:r w:rsidRPr="006F559B">
        <w:rPr>
          <w:rFonts w:cstheme="minorHAnsi"/>
          <w:vertAlign w:val="superscript"/>
        </w:rPr>
        <w:t>th</w:t>
      </w:r>
      <w:r>
        <w:rPr>
          <w:rFonts w:cstheme="minorHAnsi"/>
        </w:rPr>
        <w:t xml:space="preserve"> Street is primarily located over Zone B of the Aquifer Protection District.  The project complies with the Aquifer Protection District requirements.</w:t>
      </w:r>
    </w:p>
    <w:p w:rsidR="00992CC6" w:rsidRDefault="00263088" w:rsidP="00A77725">
      <w:pPr>
        <w:pStyle w:val="ListParagraph"/>
        <w:numPr>
          <w:ilvl w:val="0"/>
          <w:numId w:val="1"/>
        </w:numPr>
        <w:spacing w:after="0" w:line="240" w:lineRule="auto"/>
        <w:jc w:val="both"/>
        <w:rPr>
          <w:rFonts w:cstheme="minorHAnsi"/>
        </w:rPr>
      </w:pPr>
      <w:r>
        <w:rPr>
          <w:rFonts w:cstheme="minorHAnsi"/>
        </w:rPr>
        <w:t>Staff is unaware of any permitting requirements with PUC or other applicable departments of the state.</w:t>
      </w:r>
    </w:p>
    <w:p w:rsidR="00992CC6" w:rsidRPr="0062066A" w:rsidRDefault="008D3D1A" w:rsidP="0062066A">
      <w:pPr>
        <w:pStyle w:val="ListParagraph"/>
        <w:numPr>
          <w:ilvl w:val="0"/>
          <w:numId w:val="1"/>
        </w:numPr>
        <w:spacing w:after="0" w:line="240" w:lineRule="auto"/>
        <w:jc w:val="both"/>
        <w:rPr>
          <w:rFonts w:cstheme="minorHAnsi"/>
        </w:rPr>
      </w:pPr>
      <w:r>
        <w:rPr>
          <w:rFonts w:cstheme="minorHAnsi"/>
        </w:rPr>
        <w:t xml:space="preserve">Otter Tail Power Company must comply to the National Electric Safety Code during the construction of the transmission line as with similar electrical lines in the County. </w:t>
      </w:r>
    </w:p>
    <w:p w:rsidR="00992CC6" w:rsidRDefault="00992CC6" w:rsidP="0062066A">
      <w:pPr>
        <w:suppressAutoHyphens/>
        <w:spacing w:after="0" w:line="240" w:lineRule="auto"/>
        <w:jc w:val="both"/>
        <w:rPr>
          <w:rFonts w:ascii="Calibri" w:hAnsi="Calibri" w:cs="Calibri"/>
        </w:rPr>
      </w:pPr>
    </w:p>
    <w:p w:rsidR="00A77725" w:rsidRPr="0093176F" w:rsidRDefault="00A77725" w:rsidP="00A77725">
      <w:pPr>
        <w:suppressAutoHyphens/>
        <w:spacing w:after="0" w:line="240" w:lineRule="auto"/>
        <w:ind w:firstLine="360"/>
        <w:jc w:val="both"/>
        <w:rPr>
          <w:rFonts w:ascii="Calibri" w:hAnsi="Calibri" w:cs="Calibri"/>
        </w:rPr>
      </w:pPr>
      <w:r w:rsidRPr="0062066A">
        <w:rPr>
          <w:rFonts w:ascii="Calibri" w:hAnsi="Calibri" w:cs="Calibri"/>
          <w:b/>
        </w:rPr>
        <w:t>Staff recommendation</w:t>
      </w:r>
      <w:r w:rsidRPr="0093176F">
        <w:rPr>
          <w:rFonts w:ascii="Calibri" w:hAnsi="Calibri" w:cs="Calibri"/>
        </w:rPr>
        <w:t xml:space="preserve"> – Staff recommends approval based upon the following:</w:t>
      </w:r>
    </w:p>
    <w:p w:rsidR="00A77725" w:rsidRPr="0093176F" w:rsidRDefault="00A77725" w:rsidP="00A77725">
      <w:pPr>
        <w:tabs>
          <w:tab w:val="left" w:pos="360"/>
        </w:tabs>
        <w:suppressAutoHyphens/>
        <w:spacing w:after="0" w:line="240" w:lineRule="auto"/>
        <w:ind w:left="360"/>
        <w:jc w:val="both"/>
        <w:rPr>
          <w:rFonts w:eastAsia="Times New Roman" w:cstheme="minorHAnsi"/>
          <w:kern w:val="1"/>
          <w:lang w:eastAsia="ar-SA"/>
        </w:rPr>
      </w:pPr>
      <w:r>
        <w:rPr>
          <w:rFonts w:eastAsia="Times New Roman" w:cstheme="minorHAnsi"/>
          <w:kern w:val="1"/>
          <w:lang w:eastAsia="ar-SA"/>
        </w:rPr>
        <w:t>1.</w:t>
      </w:r>
      <w:r>
        <w:rPr>
          <w:rFonts w:eastAsia="Times New Roman" w:cstheme="minorHAnsi"/>
          <w:kern w:val="1"/>
          <w:lang w:eastAsia="ar-SA"/>
        </w:rPr>
        <w:tab/>
      </w:r>
      <w:r w:rsidR="00263088">
        <w:rPr>
          <w:rFonts w:eastAsia="Times New Roman" w:cstheme="minorHAnsi"/>
          <w:kern w:val="1"/>
          <w:lang w:eastAsia="ar-SA"/>
        </w:rPr>
        <w:t>Applicant meeting conditions for conditional uses es</w:t>
      </w:r>
      <w:r w:rsidR="0062066A">
        <w:rPr>
          <w:rFonts w:eastAsia="Times New Roman" w:cstheme="minorHAnsi"/>
          <w:kern w:val="1"/>
          <w:lang w:eastAsia="ar-SA"/>
        </w:rPr>
        <w:t>tablished in section</w:t>
      </w:r>
      <w:r w:rsidR="0062066A">
        <w:rPr>
          <w:rFonts w:eastAsia="Times New Roman" w:cstheme="minorHAnsi"/>
          <w:kern w:val="1"/>
          <w:lang w:eastAsia="ar-SA"/>
        </w:rPr>
        <w:softHyphen/>
        <w:t xml:space="preserve"> 4.04.01. </w:t>
      </w:r>
    </w:p>
    <w:p w:rsidR="00A77725" w:rsidRPr="0093176F" w:rsidRDefault="00A77725" w:rsidP="00A77725">
      <w:pPr>
        <w:suppressAutoHyphens/>
        <w:spacing w:after="0" w:line="240" w:lineRule="auto"/>
        <w:ind w:left="360"/>
        <w:jc w:val="both"/>
        <w:rPr>
          <w:rFonts w:eastAsia="Times New Roman" w:cstheme="minorHAnsi"/>
          <w:kern w:val="1"/>
          <w:lang w:eastAsia="ar-SA"/>
        </w:rPr>
      </w:pPr>
      <w:r>
        <w:rPr>
          <w:rFonts w:ascii="Calibri" w:hAnsi="Calibri" w:cs="Calibri"/>
        </w:rPr>
        <w:t>2.</w:t>
      </w:r>
      <w:r>
        <w:rPr>
          <w:rFonts w:ascii="Calibri" w:hAnsi="Calibri" w:cs="Calibri"/>
        </w:rPr>
        <w:tab/>
      </w:r>
      <w:r w:rsidR="00263088">
        <w:rPr>
          <w:rFonts w:ascii="Calibri" w:hAnsi="Calibri" w:cs="Calibri"/>
        </w:rPr>
        <w:t>Applicant agrees to submit documentation that the proposed services will be built in accordance with applicable state and federal requirements.</w:t>
      </w:r>
    </w:p>
    <w:p w:rsidR="00A77725" w:rsidRPr="0093176F" w:rsidRDefault="00A77725" w:rsidP="00A77725">
      <w:pPr>
        <w:suppressAutoHyphens/>
        <w:spacing w:after="0" w:line="240" w:lineRule="auto"/>
        <w:ind w:left="3240"/>
        <w:jc w:val="both"/>
        <w:rPr>
          <w:rFonts w:eastAsia="Times New Roman" w:cstheme="minorHAnsi"/>
          <w:kern w:val="1"/>
          <w:lang w:eastAsia="ar-SA"/>
        </w:rPr>
      </w:pPr>
    </w:p>
    <w:p w:rsidR="00A77725" w:rsidRDefault="00A77725" w:rsidP="00A77725">
      <w:pPr>
        <w:autoSpaceDE w:val="0"/>
        <w:autoSpaceDN w:val="0"/>
        <w:adjustRightInd w:val="0"/>
        <w:spacing w:after="0" w:line="240" w:lineRule="auto"/>
        <w:jc w:val="both"/>
        <w:rPr>
          <w:rFonts w:cstheme="minorHAnsi"/>
          <w:b/>
        </w:rPr>
      </w:pPr>
      <w:r w:rsidRPr="00187ECB">
        <w:rPr>
          <w:rFonts w:cstheme="minorHAnsi"/>
          <w:b/>
        </w:rPr>
        <w:t xml:space="preserve">Board Action: </w:t>
      </w:r>
      <w:r>
        <w:rPr>
          <w:rFonts w:cstheme="minorHAnsi"/>
          <w:b/>
        </w:rPr>
        <w:t>Conditional Use:</w:t>
      </w:r>
      <w:r w:rsidR="008D3D1A">
        <w:rPr>
          <w:rFonts w:cstheme="minorHAnsi"/>
          <w:b/>
        </w:rPr>
        <w:t xml:space="preserve"> Conditional Uses in the Agricultural District</w:t>
      </w:r>
      <w:r w:rsidRPr="00187ECB">
        <w:rPr>
          <w:rFonts w:cstheme="minorHAnsi"/>
          <w:b/>
        </w:rPr>
        <w:t>: The Board may: 1) Postpone the decision 2) Deny the Request 3) Approve the request with or without conditions.</w:t>
      </w:r>
    </w:p>
    <w:bookmarkEnd w:id="1"/>
    <w:p w:rsidR="00263088" w:rsidRPr="00187ECB" w:rsidRDefault="00263088" w:rsidP="00A77725">
      <w:pPr>
        <w:autoSpaceDE w:val="0"/>
        <w:autoSpaceDN w:val="0"/>
        <w:adjustRightInd w:val="0"/>
        <w:spacing w:after="0" w:line="240" w:lineRule="auto"/>
        <w:jc w:val="both"/>
        <w:rPr>
          <w:rFonts w:cstheme="minorHAnsi"/>
          <w:b/>
        </w:rPr>
      </w:pPr>
    </w:p>
    <w:p w:rsidR="00A77725" w:rsidRDefault="00A77725" w:rsidP="00A77725">
      <w:pPr>
        <w:spacing w:after="0" w:line="240" w:lineRule="auto"/>
        <w:jc w:val="both"/>
        <w:rPr>
          <w:rFonts w:cstheme="minorHAnsi"/>
          <w:b/>
          <w:bCs/>
          <w:u w:val="single"/>
        </w:rPr>
      </w:pPr>
    </w:p>
    <w:p w:rsidR="00F858B1" w:rsidRDefault="00FD35D4"/>
    <w:p w:rsidR="002F28ED" w:rsidRPr="002F28ED" w:rsidRDefault="002F28ED" w:rsidP="002F28ED">
      <w:pPr>
        <w:spacing w:after="0" w:line="240" w:lineRule="auto"/>
        <w:jc w:val="both"/>
        <w:rPr>
          <w:rFonts w:cstheme="minorHAnsi"/>
        </w:rPr>
      </w:pPr>
    </w:p>
    <w:p w:rsidR="002F28ED" w:rsidRPr="002F28ED" w:rsidRDefault="002F28ED" w:rsidP="002F28ED">
      <w:pPr>
        <w:spacing w:after="0" w:line="240" w:lineRule="auto"/>
        <w:jc w:val="both"/>
        <w:rPr>
          <w:rFonts w:cstheme="minorHAnsi"/>
        </w:rPr>
      </w:pPr>
    </w:p>
    <w:p w:rsidR="002F28ED" w:rsidRPr="002F28ED" w:rsidRDefault="002F28ED" w:rsidP="002F28ED">
      <w:pPr>
        <w:spacing w:after="0" w:line="240" w:lineRule="auto"/>
        <w:jc w:val="both"/>
        <w:rPr>
          <w:rFonts w:cstheme="minorHAnsi"/>
        </w:rPr>
      </w:pPr>
      <w:r w:rsidRPr="002F28ED">
        <w:rPr>
          <w:rFonts w:cstheme="minorHAnsi"/>
        </w:rPr>
        <w:t xml:space="preserve"> </w:t>
      </w:r>
    </w:p>
    <w:p w:rsidR="002F28ED" w:rsidRPr="002F28ED" w:rsidRDefault="002F28ED" w:rsidP="002F28ED">
      <w:pPr>
        <w:spacing w:after="0" w:line="240" w:lineRule="auto"/>
        <w:jc w:val="both"/>
        <w:rPr>
          <w:rFonts w:cstheme="minorHAnsi"/>
        </w:rPr>
      </w:pPr>
      <w:r w:rsidRPr="002F28ED">
        <w:rPr>
          <w:rFonts w:cstheme="minorHAnsi"/>
        </w:rPr>
        <w:t xml:space="preserve"> </w:t>
      </w:r>
    </w:p>
    <w:p w:rsidR="002F28ED" w:rsidRPr="002F28ED" w:rsidRDefault="002F28ED" w:rsidP="002F28ED">
      <w:pPr>
        <w:spacing w:after="0" w:line="240" w:lineRule="auto"/>
        <w:jc w:val="both"/>
        <w:rPr>
          <w:rFonts w:cstheme="minorHAnsi"/>
        </w:rPr>
      </w:pPr>
      <w:r w:rsidRPr="002F28ED">
        <w:rPr>
          <w:rFonts w:cstheme="minorHAnsi"/>
        </w:rPr>
        <w:t xml:space="preserve"> </w:t>
      </w:r>
    </w:p>
    <w:p w:rsidR="002F28ED" w:rsidRPr="002F28ED" w:rsidRDefault="002F28ED" w:rsidP="002F28ED">
      <w:pPr>
        <w:spacing w:after="0" w:line="240" w:lineRule="auto"/>
        <w:jc w:val="both"/>
        <w:rPr>
          <w:rFonts w:cstheme="minorHAnsi"/>
        </w:rPr>
      </w:pPr>
    </w:p>
    <w:sectPr w:rsidR="002F28ED" w:rsidRPr="002F28ED" w:rsidSect="00146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E1050"/>
    <w:multiLevelType w:val="hybridMultilevel"/>
    <w:tmpl w:val="EA8EC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272CE"/>
    <w:multiLevelType w:val="hybridMultilevel"/>
    <w:tmpl w:val="36CCA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812AC"/>
    <w:multiLevelType w:val="hybridMultilevel"/>
    <w:tmpl w:val="9DFC3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91415C"/>
    <w:multiLevelType w:val="hybridMultilevel"/>
    <w:tmpl w:val="1F706B3A"/>
    <w:lvl w:ilvl="0" w:tplc="DE424C64">
      <w:start w:val="1"/>
      <w:numFmt w:val="decimal"/>
      <w:lvlText w:val="%1."/>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43CB3"/>
    <w:multiLevelType w:val="hybridMultilevel"/>
    <w:tmpl w:val="29E48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77725"/>
    <w:rsid w:val="000243EB"/>
    <w:rsid w:val="00052D6C"/>
    <w:rsid w:val="0006406A"/>
    <w:rsid w:val="000917E0"/>
    <w:rsid w:val="000B601B"/>
    <w:rsid w:val="000B7F1F"/>
    <w:rsid w:val="0014604B"/>
    <w:rsid w:val="001B013E"/>
    <w:rsid w:val="001D0759"/>
    <w:rsid w:val="00263088"/>
    <w:rsid w:val="00272EBC"/>
    <w:rsid w:val="002F28ED"/>
    <w:rsid w:val="00350EB2"/>
    <w:rsid w:val="003652D0"/>
    <w:rsid w:val="00384056"/>
    <w:rsid w:val="003936FB"/>
    <w:rsid w:val="003D3B06"/>
    <w:rsid w:val="003D6784"/>
    <w:rsid w:val="004129D8"/>
    <w:rsid w:val="00423CA9"/>
    <w:rsid w:val="004764E4"/>
    <w:rsid w:val="00520F8A"/>
    <w:rsid w:val="005238C0"/>
    <w:rsid w:val="0062066A"/>
    <w:rsid w:val="006627D2"/>
    <w:rsid w:val="00677911"/>
    <w:rsid w:val="006F559B"/>
    <w:rsid w:val="00743392"/>
    <w:rsid w:val="00745D6B"/>
    <w:rsid w:val="00760960"/>
    <w:rsid w:val="00802587"/>
    <w:rsid w:val="008D3D1A"/>
    <w:rsid w:val="00957B3C"/>
    <w:rsid w:val="0096510C"/>
    <w:rsid w:val="00992CC6"/>
    <w:rsid w:val="009A0820"/>
    <w:rsid w:val="009A53A2"/>
    <w:rsid w:val="009C62C1"/>
    <w:rsid w:val="009E3846"/>
    <w:rsid w:val="00A02663"/>
    <w:rsid w:val="00A16C88"/>
    <w:rsid w:val="00A77725"/>
    <w:rsid w:val="00A91C1F"/>
    <w:rsid w:val="00B004BA"/>
    <w:rsid w:val="00B551E2"/>
    <w:rsid w:val="00B93153"/>
    <w:rsid w:val="00BE0CFF"/>
    <w:rsid w:val="00CA67F2"/>
    <w:rsid w:val="00CE6F80"/>
    <w:rsid w:val="00CF2AFD"/>
    <w:rsid w:val="00D27896"/>
    <w:rsid w:val="00DB4E0B"/>
    <w:rsid w:val="00DF58DF"/>
    <w:rsid w:val="00E70650"/>
    <w:rsid w:val="00E83033"/>
    <w:rsid w:val="00F02895"/>
    <w:rsid w:val="00F426F9"/>
    <w:rsid w:val="00F64139"/>
    <w:rsid w:val="00F679E0"/>
    <w:rsid w:val="00F758B3"/>
    <w:rsid w:val="00F97F39"/>
    <w:rsid w:val="00FC4420"/>
    <w:rsid w:val="00FD35D4"/>
    <w:rsid w:val="00FE3AA1"/>
    <w:rsid w:val="00FE6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25"/>
    <w:pPr>
      <w:ind w:left="720"/>
      <w:contextualSpacing/>
    </w:pPr>
  </w:style>
  <w:style w:type="paragraph" w:styleId="BalloonText">
    <w:name w:val="Balloon Text"/>
    <w:basedOn w:val="Normal"/>
    <w:link w:val="BalloonTextChar"/>
    <w:uiPriority w:val="99"/>
    <w:semiHidden/>
    <w:unhideWhenUsed/>
    <w:rsid w:val="00D2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6</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Nealon</dc:creator>
  <cp:lastModifiedBy>Thomas Nealon</cp:lastModifiedBy>
  <cp:revision>27</cp:revision>
  <dcterms:created xsi:type="dcterms:W3CDTF">2018-07-18T21:24:00Z</dcterms:created>
  <dcterms:modified xsi:type="dcterms:W3CDTF">2018-07-31T21:35:00Z</dcterms:modified>
</cp:coreProperties>
</file>