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064" w:rsidRPr="00837064" w:rsidRDefault="00837064" w:rsidP="0083706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37064" w:rsidRPr="00002F51" w:rsidRDefault="00CA1D21" w:rsidP="0083706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ORDINANCE # 01-18</w:t>
      </w:r>
    </w:p>
    <w:p w:rsidR="00837064" w:rsidRPr="00002F51" w:rsidRDefault="00837064" w:rsidP="00837064">
      <w:pPr>
        <w:rPr>
          <w:rFonts w:asciiTheme="minorHAnsi" w:hAnsiTheme="minorHAnsi" w:cstheme="minorHAnsi"/>
          <w:sz w:val="22"/>
          <w:szCs w:val="22"/>
        </w:rPr>
      </w:pPr>
    </w:p>
    <w:p w:rsidR="00837064" w:rsidRPr="00002F51" w:rsidRDefault="00837064" w:rsidP="00837064">
      <w:pPr>
        <w:rPr>
          <w:rFonts w:asciiTheme="minorHAnsi" w:hAnsiTheme="minorHAnsi" w:cstheme="minorHAnsi"/>
          <w:sz w:val="22"/>
          <w:szCs w:val="22"/>
        </w:rPr>
      </w:pPr>
      <w:r w:rsidRPr="00002F51">
        <w:rPr>
          <w:rFonts w:asciiTheme="minorHAnsi" w:hAnsiTheme="minorHAnsi" w:cstheme="minorHAnsi"/>
          <w:b/>
          <w:sz w:val="22"/>
          <w:szCs w:val="22"/>
        </w:rPr>
        <w:t>AN ORDINANCE AMENDING ORDINANCE #2011-2, AN ORDINANCE AMENDING ORDINANCE #05-01, AN ORDINANCE ESTABLISHING ZONING REGULATIONS AND MAP FOR HAMLIN COUNTY</w:t>
      </w:r>
      <w:r w:rsidRPr="00002F51">
        <w:rPr>
          <w:rFonts w:asciiTheme="minorHAnsi" w:hAnsiTheme="minorHAnsi" w:cstheme="minorHAnsi"/>
          <w:b/>
          <w:bCs w:val="0"/>
          <w:sz w:val="22"/>
          <w:szCs w:val="22"/>
        </w:rPr>
        <w:t>, SOUTH DAKOTA, AND PROVIDING FOR THE ADMINISTRATION, ENFORCEMENT THEREOF</w:t>
      </w:r>
    </w:p>
    <w:p w:rsidR="00837064" w:rsidRPr="00002F51" w:rsidRDefault="00837064" w:rsidP="00837064">
      <w:pPr>
        <w:rPr>
          <w:rFonts w:asciiTheme="minorHAnsi" w:hAnsiTheme="minorHAnsi" w:cstheme="minorHAnsi"/>
          <w:sz w:val="22"/>
          <w:szCs w:val="22"/>
        </w:rPr>
      </w:pPr>
    </w:p>
    <w:p w:rsidR="00837064" w:rsidRPr="00002F51" w:rsidRDefault="00837064" w:rsidP="00837064">
      <w:pPr>
        <w:tabs>
          <w:tab w:val="left" w:pos="-1080"/>
          <w:tab w:val="left" w:pos="-360"/>
          <w:tab w:val="left" w:pos="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02F51">
        <w:rPr>
          <w:rFonts w:asciiTheme="minorHAnsi" w:hAnsiTheme="minorHAnsi" w:cstheme="minorHAnsi"/>
          <w:sz w:val="22"/>
          <w:szCs w:val="22"/>
        </w:rPr>
        <w:t>BE IT ORDAINED by the Board of County Commissioners of Hamlin County, South Dakota: that Article II Definitions be amended by assigning appropriate “Section” numbers and adding the following definitions:</w:t>
      </w:r>
    </w:p>
    <w:p w:rsidR="00837064" w:rsidRPr="00002F51" w:rsidRDefault="00837064" w:rsidP="00033B7B">
      <w:pPr>
        <w:jc w:val="both"/>
        <w:rPr>
          <w:rFonts w:asciiTheme="minorHAnsi" w:hAnsiTheme="minorHAnsi" w:cstheme="minorHAnsi"/>
          <w:b/>
          <w:bCs w:val="0"/>
          <w:sz w:val="22"/>
          <w:szCs w:val="22"/>
          <w:u w:val="single"/>
        </w:rPr>
      </w:pPr>
    </w:p>
    <w:p w:rsidR="00544559" w:rsidRPr="00002F51" w:rsidRDefault="00033B7B" w:rsidP="00033B7B">
      <w:pPr>
        <w:jc w:val="both"/>
        <w:rPr>
          <w:rFonts w:asciiTheme="minorHAnsi" w:hAnsiTheme="minorHAnsi" w:cstheme="minorHAnsi"/>
          <w:bCs w:val="0"/>
          <w:sz w:val="22"/>
          <w:szCs w:val="22"/>
        </w:rPr>
      </w:pPr>
      <w:r w:rsidRPr="00002F51">
        <w:rPr>
          <w:rFonts w:asciiTheme="minorHAnsi" w:hAnsiTheme="minorHAnsi" w:cstheme="minorHAnsi"/>
          <w:bCs w:val="0"/>
          <w:sz w:val="22"/>
          <w:szCs w:val="22"/>
          <w:u w:val="single"/>
        </w:rPr>
        <w:t>Section 202A.</w:t>
      </w:r>
      <w:r w:rsidRPr="00002F51">
        <w:rPr>
          <w:rFonts w:asciiTheme="minorHAnsi" w:hAnsiTheme="minorHAnsi" w:cstheme="minorHAnsi"/>
          <w:bCs w:val="0"/>
          <w:sz w:val="22"/>
          <w:szCs w:val="22"/>
        </w:rPr>
        <w:t xml:space="preserve">  </w:t>
      </w:r>
      <w:r w:rsidRPr="00002F51">
        <w:rPr>
          <w:rFonts w:asciiTheme="minorHAnsi" w:hAnsiTheme="minorHAnsi" w:cstheme="minorHAnsi"/>
          <w:sz w:val="22"/>
          <w:szCs w:val="22"/>
        </w:rPr>
        <w:t xml:space="preserve">Accessory Agricultural Housing.  </w:t>
      </w:r>
      <w:r w:rsidR="00544559" w:rsidRPr="00002F51">
        <w:rPr>
          <w:rFonts w:asciiTheme="minorHAnsi" w:hAnsiTheme="minorHAnsi" w:cstheme="minorHAnsi"/>
          <w:bCs w:val="0"/>
          <w:sz w:val="22"/>
          <w:szCs w:val="22"/>
        </w:rPr>
        <w:t>A</w:t>
      </w:r>
      <w:r w:rsidR="003D2C8F" w:rsidRPr="00002F51">
        <w:rPr>
          <w:rFonts w:asciiTheme="minorHAnsi" w:hAnsiTheme="minorHAnsi" w:cstheme="minorHAnsi"/>
          <w:bCs w:val="0"/>
          <w:sz w:val="22"/>
          <w:szCs w:val="22"/>
        </w:rPr>
        <w:t xml:space="preserve">ny </w:t>
      </w:r>
      <w:r w:rsidR="00544559" w:rsidRPr="00002F51">
        <w:rPr>
          <w:rFonts w:asciiTheme="minorHAnsi" w:hAnsiTheme="minorHAnsi" w:cstheme="minorHAnsi"/>
          <w:sz w:val="22"/>
          <w:szCs w:val="22"/>
        </w:rPr>
        <w:t>dwelling</w:t>
      </w:r>
      <w:r w:rsidR="003D2C8F" w:rsidRPr="00002F51">
        <w:rPr>
          <w:rFonts w:asciiTheme="minorHAnsi" w:hAnsiTheme="minorHAnsi" w:cstheme="minorHAnsi"/>
          <w:sz w:val="22"/>
          <w:szCs w:val="22"/>
        </w:rPr>
        <w:t xml:space="preserve">, pursuant to </w:t>
      </w:r>
      <w:r w:rsidR="002B1E0A" w:rsidRPr="00002F51">
        <w:rPr>
          <w:rFonts w:asciiTheme="minorHAnsi" w:hAnsiTheme="minorHAnsi" w:cstheme="minorHAnsi"/>
          <w:sz w:val="22"/>
          <w:szCs w:val="22"/>
        </w:rPr>
        <w:t>Chapter 5.35</w:t>
      </w:r>
      <w:r w:rsidR="003D2C8F" w:rsidRPr="00002F51">
        <w:rPr>
          <w:rFonts w:asciiTheme="minorHAnsi" w:hAnsiTheme="minorHAnsi" w:cstheme="minorHAnsi"/>
          <w:sz w:val="22"/>
          <w:szCs w:val="22"/>
        </w:rPr>
        <w:t xml:space="preserve"> </w:t>
      </w:r>
      <w:r w:rsidR="00544559" w:rsidRPr="00002F51">
        <w:rPr>
          <w:rFonts w:asciiTheme="minorHAnsi" w:hAnsiTheme="minorHAnsi" w:cstheme="minorHAnsi"/>
          <w:sz w:val="22"/>
          <w:szCs w:val="22"/>
        </w:rPr>
        <w:t xml:space="preserve">occupied by employees of </w:t>
      </w:r>
      <w:r w:rsidR="00544559" w:rsidRPr="00002F51">
        <w:rPr>
          <w:rFonts w:asciiTheme="minorHAnsi" w:hAnsiTheme="minorHAnsi" w:cstheme="minorHAnsi"/>
          <w:bCs w:val="0"/>
          <w:sz w:val="22"/>
          <w:szCs w:val="22"/>
        </w:rPr>
        <w:t>a Concentrated Animal Feeding Operation which has been issued a Conditional Use permit</w:t>
      </w:r>
      <w:r w:rsidR="003D2C8F" w:rsidRPr="00002F51">
        <w:rPr>
          <w:rFonts w:asciiTheme="minorHAnsi" w:hAnsiTheme="minorHAnsi" w:cstheme="minorHAnsi"/>
          <w:bCs w:val="0"/>
          <w:sz w:val="22"/>
          <w:szCs w:val="22"/>
        </w:rPr>
        <w:t xml:space="preserve"> by Hamlin County</w:t>
      </w:r>
    </w:p>
    <w:p w:rsidR="005942A1" w:rsidRPr="00002F51" w:rsidRDefault="005942A1" w:rsidP="00033B7B">
      <w:pPr>
        <w:jc w:val="both"/>
        <w:rPr>
          <w:rFonts w:asciiTheme="minorHAnsi" w:hAnsiTheme="minorHAnsi" w:cstheme="minorHAnsi"/>
          <w:bCs w:val="0"/>
          <w:sz w:val="22"/>
          <w:szCs w:val="22"/>
        </w:rPr>
      </w:pPr>
    </w:p>
    <w:p w:rsidR="005942A1" w:rsidRPr="00002F51" w:rsidRDefault="005942A1" w:rsidP="005942A1">
      <w:pPr>
        <w:jc w:val="both"/>
        <w:rPr>
          <w:rFonts w:asciiTheme="minorHAnsi" w:hAnsiTheme="minorHAnsi" w:cstheme="minorHAnsi"/>
          <w:sz w:val="22"/>
          <w:szCs w:val="22"/>
        </w:rPr>
      </w:pPr>
      <w:r w:rsidRPr="00002F51">
        <w:rPr>
          <w:rFonts w:asciiTheme="minorHAnsi" w:hAnsiTheme="minorHAnsi" w:cstheme="minorHAnsi"/>
          <w:bCs w:val="0"/>
          <w:sz w:val="22"/>
          <w:szCs w:val="22"/>
          <w:u w:val="single"/>
        </w:rPr>
        <w:t>Section 264A.</w:t>
      </w:r>
      <w:r w:rsidRPr="00002F51">
        <w:rPr>
          <w:rFonts w:asciiTheme="minorHAnsi" w:hAnsiTheme="minorHAnsi" w:cstheme="minorHAnsi"/>
          <w:bCs w:val="0"/>
          <w:sz w:val="22"/>
          <w:szCs w:val="22"/>
        </w:rPr>
        <w:t xml:space="preserve">  Shared Dwelling. </w:t>
      </w:r>
      <w:r w:rsidRPr="00002F51">
        <w:rPr>
          <w:rFonts w:asciiTheme="minorHAnsi" w:hAnsiTheme="minorHAnsi" w:cstheme="minorHAnsi"/>
          <w:sz w:val="22"/>
          <w:szCs w:val="22"/>
        </w:rPr>
        <w:t xml:space="preserve">One room, or rooms, connected together, constituting a shared, housekeeping establishment for Accessory Agricultural Housing and may contain shared cooking, bathing, sleeping and/or common living areas. </w:t>
      </w:r>
    </w:p>
    <w:p w:rsidR="005942A1" w:rsidRPr="00002F51" w:rsidRDefault="005942A1" w:rsidP="00033B7B">
      <w:pPr>
        <w:jc w:val="both"/>
        <w:rPr>
          <w:rFonts w:asciiTheme="minorHAnsi" w:hAnsiTheme="minorHAnsi" w:cstheme="minorHAnsi"/>
          <w:bCs w:val="0"/>
          <w:sz w:val="22"/>
          <w:szCs w:val="22"/>
        </w:rPr>
      </w:pPr>
    </w:p>
    <w:p w:rsidR="00B95D2D" w:rsidRPr="00002F51" w:rsidRDefault="00B95D2D" w:rsidP="00033B7B">
      <w:pPr>
        <w:jc w:val="both"/>
        <w:rPr>
          <w:rFonts w:asciiTheme="minorHAnsi" w:hAnsiTheme="minorHAnsi" w:cstheme="minorHAnsi"/>
          <w:b/>
          <w:bCs w:val="0"/>
          <w:sz w:val="22"/>
          <w:szCs w:val="22"/>
          <w:u w:val="single"/>
        </w:rPr>
      </w:pPr>
      <w:r w:rsidRPr="00002F51">
        <w:rPr>
          <w:rFonts w:asciiTheme="minorHAnsi" w:hAnsiTheme="minorHAnsi" w:cstheme="minorHAnsi"/>
          <w:bCs w:val="0"/>
          <w:sz w:val="22"/>
          <w:szCs w:val="22"/>
          <w:u w:val="single"/>
        </w:rPr>
        <w:t>Section 379 A</w:t>
      </w:r>
      <w:r w:rsidR="00837064" w:rsidRPr="00002F51">
        <w:rPr>
          <w:rFonts w:asciiTheme="minorHAnsi" w:hAnsiTheme="minorHAnsi" w:cstheme="minorHAnsi"/>
          <w:bCs w:val="0"/>
          <w:sz w:val="22"/>
          <w:szCs w:val="22"/>
          <w:u w:val="single"/>
        </w:rPr>
        <w:t>.</w:t>
      </w:r>
      <w:r w:rsidR="00837064" w:rsidRPr="00002F51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Pr="00002F51">
        <w:rPr>
          <w:rFonts w:asciiTheme="minorHAnsi" w:hAnsiTheme="minorHAnsi" w:cstheme="minorHAnsi"/>
          <w:bCs w:val="0"/>
          <w:sz w:val="22"/>
          <w:szCs w:val="22"/>
        </w:rPr>
        <w:t>Section of Land</w:t>
      </w:r>
      <w:r w:rsidRPr="00002F51">
        <w:rPr>
          <w:rFonts w:asciiTheme="minorHAnsi" w:hAnsiTheme="minorHAnsi" w:cstheme="minorHAnsi"/>
          <w:sz w:val="22"/>
          <w:szCs w:val="22"/>
        </w:rPr>
        <w:t>.  A division or parcel of land, delineated by the United States Public Land Survey, comprising of approximately one square mile or 640 acres</w:t>
      </w:r>
      <w:r w:rsidRPr="00002F51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:rsidR="00033B7B" w:rsidRPr="00002F51" w:rsidRDefault="00033B7B" w:rsidP="00033B7B">
      <w:pPr>
        <w:jc w:val="both"/>
        <w:rPr>
          <w:rFonts w:asciiTheme="minorHAnsi" w:hAnsiTheme="minorHAnsi" w:cstheme="minorHAnsi"/>
          <w:b/>
          <w:bCs w:val="0"/>
          <w:sz w:val="22"/>
          <w:szCs w:val="22"/>
          <w:u w:val="single"/>
        </w:rPr>
      </w:pPr>
    </w:p>
    <w:p w:rsidR="008E2607" w:rsidRPr="00002F51" w:rsidRDefault="008E2607" w:rsidP="008E2607">
      <w:pPr>
        <w:tabs>
          <w:tab w:val="left" w:pos="-1080"/>
          <w:tab w:val="left" w:pos="-360"/>
          <w:tab w:val="left" w:pos="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02F51">
        <w:rPr>
          <w:rFonts w:asciiTheme="minorHAnsi" w:hAnsiTheme="minorHAnsi" w:cstheme="minorHAnsi"/>
          <w:sz w:val="22"/>
          <w:szCs w:val="22"/>
        </w:rPr>
        <w:t xml:space="preserve">BE IT FURTHER ORDAINED by the Board of County Commissioners of Hamlin County, South Dakota: that Section 3.04.04 Conditional uses be amended by deleting the </w:t>
      </w:r>
      <w:r w:rsidRPr="00002F51">
        <w:rPr>
          <w:rFonts w:asciiTheme="minorHAnsi" w:hAnsiTheme="minorHAnsi" w:cstheme="minorHAnsi"/>
          <w:strike/>
          <w:sz w:val="22"/>
          <w:szCs w:val="22"/>
        </w:rPr>
        <w:t>strikethrough</w:t>
      </w:r>
      <w:r w:rsidRPr="00002F51">
        <w:rPr>
          <w:rFonts w:asciiTheme="minorHAnsi" w:hAnsiTheme="minorHAnsi" w:cstheme="minorHAnsi"/>
          <w:sz w:val="22"/>
          <w:szCs w:val="22"/>
        </w:rPr>
        <w:t xml:space="preserve"> text and by adding the text emphasized in “</w:t>
      </w:r>
      <w:r w:rsidRPr="00002F51">
        <w:rPr>
          <w:rFonts w:asciiTheme="minorHAnsi" w:hAnsiTheme="minorHAnsi" w:cstheme="minorHAnsi"/>
          <w:b/>
          <w:sz w:val="22"/>
          <w:szCs w:val="22"/>
        </w:rPr>
        <w:t>bold</w:t>
      </w:r>
      <w:r w:rsidRPr="00002F51">
        <w:rPr>
          <w:rFonts w:asciiTheme="minorHAnsi" w:hAnsiTheme="minorHAnsi" w:cstheme="minorHAnsi"/>
          <w:sz w:val="22"/>
          <w:szCs w:val="22"/>
        </w:rPr>
        <w:t>” print below:</w:t>
      </w:r>
    </w:p>
    <w:p w:rsidR="008E2607" w:rsidRPr="00002F51" w:rsidRDefault="008E2607" w:rsidP="00033B7B">
      <w:pPr>
        <w:jc w:val="both"/>
        <w:rPr>
          <w:rFonts w:asciiTheme="minorHAnsi" w:hAnsiTheme="minorHAnsi" w:cstheme="minorHAnsi"/>
          <w:b/>
          <w:bCs w:val="0"/>
          <w:sz w:val="22"/>
          <w:szCs w:val="22"/>
          <w:u w:val="single"/>
        </w:rPr>
      </w:pPr>
    </w:p>
    <w:p w:rsidR="00033B7B" w:rsidRPr="00002F51" w:rsidRDefault="00033B7B" w:rsidP="00033B7B">
      <w:pPr>
        <w:jc w:val="both"/>
        <w:rPr>
          <w:rFonts w:asciiTheme="minorHAnsi" w:hAnsiTheme="minorHAnsi" w:cstheme="minorHAnsi"/>
          <w:bCs w:val="0"/>
          <w:sz w:val="22"/>
          <w:szCs w:val="22"/>
          <w:u w:val="single"/>
        </w:rPr>
      </w:pPr>
      <w:r w:rsidRPr="00002F51">
        <w:rPr>
          <w:rFonts w:asciiTheme="minorHAnsi" w:hAnsiTheme="minorHAnsi" w:cstheme="minorHAnsi"/>
          <w:bCs w:val="0"/>
          <w:sz w:val="22"/>
          <w:szCs w:val="22"/>
          <w:u w:val="single"/>
        </w:rPr>
        <w:t xml:space="preserve">Section 3.04.04 Conditional Uses </w:t>
      </w:r>
    </w:p>
    <w:p w:rsidR="00033B7B" w:rsidRPr="00002F51" w:rsidRDefault="00033B7B" w:rsidP="00033B7B">
      <w:pPr>
        <w:jc w:val="both"/>
        <w:rPr>
          <w:rFonts w:asciiTheme="minorHAnsi" w:hAnsiTheme="minorHAnsi" w:cstheme="minorHAnsi"/>
          <w:b/>
          <w:bCs w:val="0"/>
          <w:sz w:val="22"/>
          <w:szCs w:val="22"/>
          <w:u w:val="single"/>
        </w:rPr>
      </w:pPr>
    </w:p>
    <w:p w:rsidR="00544559" w:rsidRPr="00002F51" w:rsidRDefault="00544559" w:rsidP="00033B7B">
      <w:pPr>
        <w:spacing w:line="0" w:lineRule="atLeast"/>
        <w:rPr>
          <w:rFonts w:asciiTheme="minorHAnsi" w:hAnsiTheme="minorHAnsi" w:cstheme="minorHAnsi"/>
          <w:b/>
          <w:bCs w:val="0"/>
          <w:sz w:val="22"/>
          <w:szCs w:val="22"/>
          <w:u w:val="single"/>
        </w:rPr>
      </w:pPr>
      <w:r w:rsidRPr="00002F51">
        <w:rPr>
          <w:rFonts w:asciiTheme="minorHAnsi" w:hAnsiTheme="minorHAnsi" w:cstheme="minorHAnsi"/>
          <w:bCs w:val="0"/>
          <w:sz w:val="22"/>
          <w:szCs w:val="22"/>
        </w:rPr>
        <w:t>5.</w:t>
      </w:r>
      <w:r w:rsidR="003D2C8F" w:rsidRPr="00002F51">
        <w:rPr>
          <w:rFonts w:asciiTheme="minorHAnsi" w:hAnsiTheme="minorHAnsi" w:cstheme="minorHAnsi"/>
          <w:bCs w:val="0"/>
          <w:sz w:val="22"/>
          <w:szCs w:val="22"/>
        </w:rPr>
        <w:t xml:space="preserve">  T</w:t>
      </w:r>
      <w:r w:rsidRPr="00002F51">
        <w:rPr>
          <w:rFonts w:asciiTheme="minorHAnsi" w:eastAsia="Arial" w:hAnsiTheme="minorHAnsi" w:cstheme="minorHAnsi"/>
          <w:sz w:val="22"/>
          <w:szCs w:val="22"/>
        </w:rPr>
        <w:t xml:space="preserve">ransfer of Eligible Building Site (See Section </w:t>
      </w:r>
      <w:r w:rsidRPr="00002F51">
        <w:rPr>
          <w:rFonts w:asciiTheme="minorHAnsi" w:eastAsia="Arial" w:hAnsiTheme="minorHAnsi" w:cstheme="minorHAnsi"/>
          <w:strike/>
          <w:sz w:val="22"/>
          <w:szCs w:val="22"/>
        </w:rPr>
        <w:t>3.04.05.3</w:t>
      </w:r>
      <w:r w:rsidRPr="00002F5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002F51">
        <w:rPr>
          <w:rFonts w:asciiTheme="minorHAnsi" w:hAnsiTheme="minorHAnsi" w:cstheme="minorHAnsi"/>
          <w:b/>
          <w:sz w:val="22"/>
          <w:szCs w:val="22"/>
        </w:rPr>
        <w:t>4.04.05.4</w:t>
      </w:r>
      <w:r w:rsidRPr="00002F51">
        <w:rPr>
          <w:rFonts w:asciiTheme="minorHAnsi" w:eastAsia="Arial" w:hAnsiTheme="minorHAnsi" w:cstheme="minorHAnsi"/>
          <w:sz w:val="22"/>
          <w:szCs w:val="22"/>
        </w:rPr>
        <w:t xml:space="preserve">) </w:t>
      </w:r>
    </w:p>
    <w:p w:rsidR="00544559" w:rsidRPr="00002F51" w:rsidRDefault="00544559" w:rsidP="00033B7B">
      <w:pPr>
        <w:spacing w:line="0" w:lineRule="atLeast"/>
        <w:rPr>
          <w:rFonts w:asciiTheme="minorHAnsi" w:hAnsiTheme="minorHAnsi" w:cstheme="minorHAnsi"/>
          <w:b/>
          <w:bCs w:val="0"/>
          <w:sz w:val="22"/>
          <w:szCs w:val="22"/>
          <w:u w:val="single"/>
        </w:rPr>
      </w:pPr>
    </w:p>
    <w:p w:rsidR="00033B7B" w:rsidRPr="00002F51" w:rsidRDefault="00033B7B" w:rsidP="00544559">
      <w:pPr>
        <w:spacing w:line="0" w:lineRule="atLeast"/>
        <w:rPr>
          <w:rFonts w:asciiTheme="minorHAnsi" w:hAnsiTheme="minorHAnsi" w:cstheme="minorHAnsi"/>
          <w:b/>
          <w:bCs w:val="0"/>
          <w:sz w:val="22"/>
          <w:szCs w:val="22"/>
          <w:u w:val="single"/>
        </w:rPr>
      </w:pPr>
      <w:r w:rsidRPr="00002F51">
        <w:rPr>
          <w:rFonts w:asciiTheme="minorHAnsi" w:hAnsiTheme="minorHAnsi" w:cstheme="minorHAnsi"/>
          <w:bCs w:val="0"/>
          <w:sz w:val="22"/>
          <w:szCs w:val="22"/>
        </w:rPr>
        <w:t>35.</w:t>
      </w:r>
      <w:r w:rsidRPr="00002F5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002F51">
        <w:rPr>
          <w:rFonts w:asciiTheme="minorHAnsi" w:eastAsia="Arial" w:hAnsiTheme="minorHAnsi" w:cstheme="minorHAnsi"/>
          <w:strike/>
          <w:sz w:val="22"/>
          <w:szCs w:val="22"/>
        </w:rPr>
        <w:t>Transfer of Eligible Building Site (See Section 3.04.05.3</w:t>
      </w:r>
      <w:r w:rsidRPr="00002F51">
        <w:rPr>
          <w:rFonts w:asciiTheme="minorHAnsi" w:eastAsia="Arial" w:hAnsiTheme="minorHAnsi" w:cstheme="minorHAnsi"/>
          <w:sz w:val="22"/>
          <w:szCs w:val="22"/>
        </w:rPr>
        <w:t xml:space="preserve">) </w:t>
      </w:r>
      <w:r w:rsidRPr="00002F51">
        <w:rPr>
          <w:rFonts w:asciiTheme="minorHAnsi" w:hAnsiTheme="minorHAnsi" w:cstheme="minorHAnsi"/>
          <w:b/>
          <w:sz w:val="22"/>
          <w:szCs w:val="22"/>
        </w:rPr>
        <w:t xml:space="preserve">Accessory Agricultural Housing.  </w:t>
      </w:r>
    </w:p>
    <w:p w:rsidR="00033B7B" w:rsidRPr="00002F51" w:rsidRDefault="00033B7B" w:rsidP="00033B7B">
      <w:pPr>
        <w:jc w:val="both"/>
        <w:rPr>
          <w:rFonts w:asciiTheme="minorHAnsi" w:hAnsiTheme="minorHAnsi" w:cstheme="minorHAnsi"/>
          <w:b/>
          <w:bCs w:val="0"/>
          <w:sz w:val="22"/>
          <w:szCs w:val="22"/>
          <w:u w:val="single"/>
        </w:rPr>
      </w:pPr>
    </w:p>
    <w:p w:rsidR="008E2607" w:rsidRPr="00002F51" w:rsidRDefault="008E2607" w:rsidP="008E2607">
      <w:pPr>
        <w:tabs>
          <w:tab w:val="left" w:pos="-1080"/>
          <w:tab w:val="left" w:pos="-360"/>
          <w:tab w:val="left" w:pos="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02F51">
        <w:rPr>
          <w:rFonts w:asciiTheme="minorHAnsi" w:hAnsiTheme="minorHAnsi" w:cstheme="minorHAnsi"/>
          <w:sz w:val="22"/>
          <w:szCs w:val="22"/>
        </w:rPr>
        <w:t xml:space="preserve">BE IT FURTHER ORDAINED by the Board of County Commissioners of Hamlin County, South Dakota: that Section 3.04.05 “Conditions Regulating Accessory Agricultural Housing” </w:t>
      </w:r>
      <w:proofErr w:type="gramStart"/>
      <w:r w:rsidRPr="00002F51">
        <w:rPr>
          <w:rFonts w:asciiTheme="minorHAnsi" w:hAnsiTheme="minorHAnsi" w:cstheme="minorHAnsi"/>
          <w:sz w:val="22"/>
          <w:szCs w:val="22"/>
        </w:rPr>
        <w:t>be</w:t>
      </w:r>
      <w:proofErr w:type="gramEnd"/>
      <w:r w:rsidRPr="00002F51">
        <w:rPr>
          <w:rFonts w:asciiTheme="minorHAnsi" w:hAnsiTheme="minorHAnsi" w:cstheme="minorHAnsi"/>
          <w:sz w:val="22"/>
          <w:szCs w:val="22"/>
        </w:rPr>
        <w:t xml:space="preserve"> amended by deleting the </w:t>
      </w:r>
      <w:r w:rsidRPr="00002F51">
        <w:rPr>
          <w:rFonts w:asciiTheme="minorHAnsi" w:hAnsiTheme="minorHAnsi" w:cstheme="minorHAnsi"/>
          <w:strike/>
          <w:sz w:val="22"/>
          <w:szCs w:val="22"/>
        </w:rPr>
        <w:t>strikethrough</w:t>
      </w:r>
      <w:r w:rsidRPr="00002F51">
        <w:rPr>
          <w:rFonts w:asciiTheme="minorHAnsi" w:hAnsiTheme="minorHAnsi" w:cstheme="minorHAnsi"/>
          <w:sz w:val="22"/>
          <w:szCs w:val="22"/>
        </w:rPr>
        <w:t xml:space="preserve"> text below:</w:t>
      </w:r>
    </w:p>
    <w:p w:rsidR="003D2C8F" w:rsidRPr="00002F51" w:rsidRDefault="003D2C8F" w:rsidP="00033B7B">
      <w:pPr>
        <w:jc w:val="both"/>
        <w:rPr>
          <w:rFonts w:asciiTheme="minorHAnsi" w:hAnsiTheme="minorHAnsi" w:cstheme="minorHAnsi"/>
          <w:b/>
          <w:bCs w:val="0"/>
          <w:sz w:val="22"/>
          <w:szCs w:val="22"/>
          <w:u w:val="single"/>
        </w:rPr>
      </w:pPr>
    </w:p>
    <w:p w:rsidR="002B1E0A" w:rsidRPr="00002F51" w:rsidRDefault="003D2C8F" w:rsidP="002B1E0A">
      <w:pPr>
        <w:jc w:val="both"/>
        <w:rPr>
          <w:rFonts w:cs="Arial"/>
          <w:sz w:val="22"/>
          <w:szCs w:val="22"/>
        </w:rPr>
      </w:pPr>
      <w:r w:rsidRPr="00002F51">
        <w:rPr>
          <w:rFonts w:asciiTheme="minorHAnsi" w:hAnsiTheme="minorHAnsi" w:cstheme="minorHAnsi"/>
          <w:bCs w:val="0"/>
          <w:sz w:val="22"/>
          <w:szCs w:val="22"/>
        </w:rPr>
        <w:t>Section 3.04.05</w:t>
      </w:r>
      <w:r w:rsidRPr="00002F51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 xml:space="preserve"> </w:t>
      </w:r>
      <w:r w:rsidR="002B1E0A" w:rsidRPr="00002F51">
        <w:rPr>
          <w:strike/>
          <w:sz w:val="22"/>
          <w:szCs w:val="22"/>
          <w:u w:val="single"/>
        </w:rPr>
        <w:t>Conditions Regulating Accessory Agricultural Housing</w:t>
      </w:r>
      <w:r w:rsidR="002B1E0A" w:rsidRPr="00002F51">
        <w:rPr>
          <w:rFonts w:cs="Arial"/>
          <w:strike/>
          <w:sz w:val="22"/>
          <w:szCs w:val="22"/>
        </w:rPr>
        <w:t>.</w:t>
      </w:r>
      <w:r w:rsidR="002B1E0A" w:rsidRPr="00002F51">
        <w:rPr>
          <w:rFonts w:cs="Arial"/>
          <w:sz w:val="22"/>
          <w:szCs w:val="22"/>
        </w:rPr>
        <w:t xml:space="preserve"> </w:t>
      </w:r>
    </w:p>
    <w:p w:rsidR="002B1E0A" w:rsidRPr="00002F51" w:rsidRDefault="002B1E0A" w:rsidP="002B1E0A">
      <w:pPr>
        <w:tabs>
          <w:tab w:val="left" w:pos="360"/>
          <w:tab w:val="left" w:pos="720"/>
        </w:tabs>
        <w:spacing w:line="0" w:lineRule="atLeast"/>
        <w:jc w:val="both"/>
        <w:rPr>
          <w:rFonts w:cs="Arial"/>
          <w:sz w:val="22"/>
          <w:szCs w:val="22"/>
        </w:rPr>
      </w:pPr>
    </w:p>
    <w:p w:rsidR="002B1E0A" w:rsidRPr="00002F51" w:rsidRDefault="002B1E0A" w:rsidP="002B1E0A">
      <w:pPr>
        <w:tabs>
          <w:tab w:val="left" w:pos="360"/>
          <w:tab w:val="left" w:pos="720"/>
        </w:tabs>
        <w:spacing w:line="0" w:lineRule="atLeast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002F51">
        <w:rPr>
          <w:rFonts w:asciiTheme="minorHAnsi" w:hAnsiTheme="minorHAnsi" w:cstheme="minorHAnsi"/>
          <w:strike/>
          <w:sz w:val="22"/>
          <w:szCs w:val="22"/>
        </w:rPr>
        <w:t>In any district allowing accessory agricultural housing, the Board of Adjustment may, by Conditional Use, approve accessory agricultural housing provided the following conditions are met:</w:t>
      </w:r>
    </w:p>
    <w:p w:rsidR="002B1E0A" w:rsidRPr="00002F51" w:rsidRDefault="002B1E0A" w:rsidP="002B1E0A">
      <w:pPr>
        <w:jc w:val="both"/>
        <w:rPr>
          <w:rFonts w:asciiTheme="minorHAnsi" w:hAnsiTheme="minorHAnsi" w:cstheme="minorHAnsi"/>
          <w:strike/>
          <w:sz w:val="22"/>
          <w:szCs w:val="22"/>
        </w:rPr>
      </w:pPr>
    </w:p>
    <w:p w:rsidR="002B1E0A" w:rsidRPr="00002F51" w:rsidRDefault="002B1E0A" w:rsidP="002B1E0A">
      <w:pPr>
        <w:pStyle w:val="ListParagraph"/>
        <w:ind w:left="360" w:hanging="360"/>
        <w:rPr>
          <w:rFonts w:asciiTheme="minorHAnsi" w:hAnsiTheme="minorHAnsi" w:cstheme="minorHAnsi"/>
          <w:strike/>
          <w:sz w:val="22"/>
          <w:szCs w:val="22"/>
        </w:rPr>
      </w:pPr>
      <w:r w:rsidRPr="00002F51">
        <w:rPr>
          <w:rFonts w:asciiTheme="minorHAnsi" w:hAnsiTheme="minorHAnsi" w:cstheme="minorHAnsi"/>
          <w:strike/>
          <w:sz w:val="22"/>
          <w:szCs w:val="22"/>
        </w:rPr>
        <w:t>1.</w:t>
      </w:r>
      <w:r w:rsidRPr="00002F51">
        <w:rPr>
          <w:rFonts w:asciiTheme="minorHAnsi" w:hAnsiTheme="minorHAnsi" w:cstheme="minorHAnsi"/>
          <w:strike/>
          <w:sz w:val="22"/>
          <w:szCs w:val="22"/>
        </w:rPr>
        <w:tab/>
        <w:t>Minimum lot area shall consist of at least two (2) acres per dwelling unit, including the residence of the agricultural employer if on the same lot,</w:t>
      </w:r>
    </w:p>
    <w:p w:rsidR="002B1E0A" w:rsidRPr="00002F51" w:rsidRDefault="002B1E0A" w:rsidP="002B1E0A">
      <w:pPr>
        <w:pStyle w:val="ListParagraph"/>
        <w:tabs>
          <w:tab w:val="left" w:pos="360"/>
        </w:tabs>
        <w:ind w:left="360"/>
        <w:rPr>
          <w:rFonts w:asciiTheme="minorHAnsi" w:hAnsiTheme="minorHAnsi" w:cstheme="minorHAnsi"/>
          <w:strike/>
          <w:sz w:val="22"/>
          <w:szCs w:val="22"/>
        </w:rPr>
      </w:pPr>
    </w:p>
    <w:p w:rsidR="002B1E0A" w:rsidRPr="00002F51" w:rsidRDefault="002B1E0A" w:rsidP="002B1E0A">
      <w:pPr>
        <w:pStyle w:val="ListParagraph"/>
        <w:tabs>
          <w:tab w:val="left" w:pos="720"/>
        </w:tabs>
        <w:ind w:hanging="360"/>
        <w:rPr>
          <w:rFonts w:asciiTheme="minorHAnsi" w:hAnsiTheme="minorHAnsi" w:cstheme="minorHAnsi"/>
          <w:strike/>
          <w:sz w:val="22"/>
          <w:szCs w:val="22"/>
        </w:rPr>
      </w:pPr>
      <w:r w:rsidRPr="00002F51">
        <w:rPr>
          <w:rFonts w:asciiTheme="minorHAnsi" w:hAnsiTheme="minorHAnsi" w:cstheme="minorHAnsi"/>
          <w:strike/>
          <w:sz w:val="22"/>
          <w:szCs w:val="22"/>
        </w:rPr>
        <w:t>2A. The dwelling shall include not more than eight (8) dwelling units housing three occupants per unit.</w:t>
      </w:r>
    </w:p>
    <w:p w:rsidR="002B1E0A" w:rsidRPr="00002F51" w:rsidRDefault="002B1E0A" w:rsidP="002B1E0A">
      <w:pPr>
        <w:pStyle w:val="ListParagraph"/>
        <w:tabs>
          <w:tab w:val="left" w:pos="720"/>
        </w:tabs>
        <w:ind w:hanging="360"/>
        <w:rPr>
          <w:rFonts w:asciiTheme="minorHAnsi" w:hAnsiTheme="minorHAnsi" w:cstheme="minorHAnsi"/>
          <w:strike/>
          <w:sz w:val="22"/>
          <w:szCs w:val="22"/>
        </w:rPr>
      </w:pPr>
    </w:p>
    <w:p w:rsidR="002B1E0A" w:rsidRPr="00002F51" w:rsidRDefault="002B1E0A" w:rsidP="002B1E0A">
      <w:pPr>
        <w:pStyle w:val="ListParagraph"/>
        <w:tabs>
          <w:tab w:val="left" w:pos="720"/>
        </w:tabs>
        <w:ind w:hanging="360"/>
        <w:rPr>
          <w:rFonts w:asciiTheme="minorHAnsi" w:hAnsiTheme="minorHAnsi" w:cstheme="minorHAnsi"/>
          <w:strike/>
          <w:sz w:val="22"/>
          <w:szCs w:val="22"/>
        </w:rPr>
      </w:pPr>
      <w:r w:rsidRPr="00002F51">
        <w:rPr>
          <w:rFonts w:asciiTheme="minorHAnsi" w:hAnsiTheme="minorHAnsi" w:cstheme="minorHAnsi"/>
          <w:strike/>
          <w:sz w:val="22"/>
          <w:szCs w:val="22"/>
        </w:rPr>
        <w:lastRenderedPageBreak/>
        <w:t>B.</w:t>
      </w:r>
      <w:r w:rsidRPr="00002F51">
        <w:rPr>
          <w:rFonts w:asciiTheme="minorHAnsi" w:hAnsiTheme="minorHAnsi" w:cstheme="minorHAnsi"/>
          <w:strike/>
          <w:sz w:val="22"/>
          <w:szCs w:val="22"/>
        </w:rPr>
        <w:tab/>
        <w:t>Or the dwelling shall include not more than twenty-four (24) individual units housing twenty four (24) single occupants.</w:t>
      </w:r>
    </w:p>
    <w:p w:rsidR="002B1E0A" w:rsidRPr="00002F51" w:rsidRDefault="002B1E0A" w:rsidP="002B1E0A">
      <w:pPr>
        <w:pStyle w:val="ListParagraph"/>
        <w:tabs>
          <w:tab w:val="left" w:pos="360"/>
        </w:tabs>
        <w:ind w:left="360"/>
        <w:rPr>
          <w:rFonts w:asciiTheme="minorHAnsi" w:hAnsiTheme="minorHAnsi" w:cstheme="minorHAnsi"/>
          <w:strike/>
          <w:sz w:val="22"/>
          <w:szCs w:val="22"/>
        </w:rPr>
      </w:pPr>
    </w:p>
    <w:p w:rsidR="002B1E0A" w:rsidRPr="00002F51" w:rsidRDefault="002B1E0A" w:rsidP="002B1E0A">
      <w:pPr>
        <w:pStyle w:val="ListParagraph"/>
        <w:ind w:left="360" w:hanging="360"/>
        <w:rPr>
          <w:rFonts w:asciiTheme="minorHAnsi" w:hAnsiTheme="minorHAnsi" w:cstheme="minorHAnsi"/>
          <w:strike/>
          <w:sz w:val="22"/>
          <w:szCs w:val="22"/>
        </w:rPr>
      </w:pPr>
      <w:r w:rsidRPr="00002F51">
        <w:rPr>
          <w:rFonts w:asciiTheme="minorHAnsi" w:hAnsiTheme="minorHAnsi" w:cstheme="minorHAnsi"/>
          <w:strike/>
          <w:sz w:val="22"/>
          <w:szCs w:val="22"/>
        </w:rPr>
        <w:t>3.</w:t>
      </w:r>
      <w:r w:rsidRPr="00002F51">
        <w:rPr>
          <w:rFonts w:asciiTheme="minorHAnsi" w:hAnsiTheme="minorHAnsi" w:cstheme="minorHAnsi"/>
          <w:strike/>
          <w:sz w:val="22"/>
          <w:szCs w:val="22"/>
        </w:rPr>
        <w:tab/>
        <w:t>The total number of dwelling unit, not exceeding eight (8), will be limited by building site eligibility. The transfer of eligible building site from one (1) quarter-quarter section to the quarter-quarter section for the accessory agricultural housing shall meet the following conditions.</w:t>
      </w:r>
    </w:p>
    <w:p w:rsidR="002B1E0A" w:rsidRPr="00002F51" w:rsidRDefault="002B1E0A" w:rsidP="002B1E0A">
      <w:pPr>
        <w:pStyle w:val="ListParagraph"/>
        <w:tabs>
          <w:tab w:val="left" w:pos="360"/>
        </w:tabs>
        <w:rPr>
          <w:rFonts w:asciiTheme="minorHAnsi" w:hAnsiTheme="minorHAnsi" w:cstheme="minorHAnsi"/>
          <w:strike/>
          <w:sz w:val="22"/>
          <w:szCs w:val="22"/>
        </w:rPr>
      </w:pPr>
    </w:p>
    <w:p w:rsidR="002B1E0A" w:rsidRPr="00002F51" w:rsidRDefault="002B1E0A" w:rsidP="002B1E0A">
      <w:pPr>
        <w:pStyle w:val="ListParagraph"/>
        <w:numPr>
          <w:ilvl w:val="0"/>
          <w:numId w:val="5"/>
        </w:numPr>
        <w:ind w:left="720"/>
        <w:rPr>
          <w:rFonts w:asciiTheme="minorHAnsi" w:hAnsiTheme="minorHAnsi" w:cstheme="minorHAnsi"/>
          <w:strike/>
          <w:sz w:val="22"/>
          <w:szCs w:val="22"/>
        </w:rPr>
      </w:pPr>
      <w:r w:rsidRPr="00002F51">
        <w:rPr>
          <w:rFonts w:asciiTheme="minorHAnsi" w:hAnsiTheme="minorHAnsi" w:cstheme="minorHAnsi"/>
          <w:strike/>
          <w:sz w:val="22"/>
          <w:szCs w:val="22"/>
        </w:rPr>
        <w:t>There are no dwellings on the quarter-quarter section from which the building eligibility is being transferred.</w:t>
      </w:r>
    </w:p>
    <w:p w:rsidR="002B1E0A" w:rsidRPr="00002F51" w:rsidRDefault="002B1E0A" w:rsidP="002B1E0A">
      <w:pPr>
        <w:pStyle w:val="ListParagraph"/>
        <w:numPr>
          <w:ilvl w:val="0"/>
          <w:numId w:val="5"/>
        </w:numPr>
        <w:ind w:left="720"/>
        <w:rPr>
          <w:rFonts w:asciiTheme="minorHAnsi" w:hAnsiTheme="minorHAnsi" w:cstheme="minorHAnsi"/>
          <w:strike/>
          <w:sz w:val="22"/>
          <w:szCs w:val="22"/>
        </w:rPr>
      </w:pPr>
      <w:r w:rsidRPr="00002F51">
        <w:rPr>
          <w:rFonts w:asciiTheme="minorHAnsi" w:hAnsiTheme="minorHAnsi" w:cstheme="minorHAnsi"/>
          <w:strike/>
          <w:sz w:val="22"/>
          <w:szCs w:val="22"/>
        </w:rPr>
        <w:t>The transfer of building eligibility shall occur only between contiguous parcels under the same ownership</w:t>
      </w:r>
    </w:p>
    <w:p w:rsidR="002B1E0A" w:rsidRPr="00002F51" w:rsidRDefault="002B1E0A" w:rsidP="002B1E0A">
      <w:pPr>
        <w:pStyle w:val="ListParagraph"/>
        <w:numPr>
          <w:ilvl w:val="0"/>
          <w:numId w:val="5"/>
        </w:numPr>
        <w:ind w:left="720"/>
        <w:rPr>
          <w:rFonts w:asciiTheme="minorHAnsi" w:hAnsiTheme="minorHAnsi" w:cstheme="minorHAnsi"/>
          <w:strike/>
          <w:sz w:val="22"/>
          <w:szCs w:val="22"/>
        </w:rPr>
      </w:pPr>
      <w:r w:rsidRPr="00002F51">
        <w:rPr>
          <w:rFonts w:asciiTheme="minorHAnsi" w:hAnsiTheme="minorHAnsi" w:cstheme="minorHAnsi"/>
          <w:strike/>
          <w:sz w:val="22"/>
          <w:szCs w:val="22"/>
        </w:rPr>
        <w:t>An affidavit documenting the transfer of the residential building right shall be recorded in the office of the Hamlin County Register of Deeds prior to the issuance of a building permit.</w:t>
      </w:r>
    </w:p>
    <w:p w:rsidR="002B1E0A" w:rsidRPr="00002F51" w:rsidRDefault="002B1E0A" w:rsidP="002B1E0A">
      <w:pPr>
        <w:pStyle w:val="ListParagraph"/>
        <w:rPr>
          <w:rFonts w:asciiTheme="minorHAnsi" w:hAnsiTheme="minorHAnsi" w:cstheme="minorHAnsi"/>
          <w:strike/>
          <w:sz w:val="22"/>
          <w:szCs w:val="22"/>
        </w:rPr>
      </w:pPr>
    </w:p>
    <w:p w:rsidR="002B1E0A" w:rsidRPr="00002F51" w:rsidRDefault="002B1E0A" w:rsidP="003C3BF0">
      <w:pPr>
        <w:pStyle w:val="ListParagraph"/>
        <w:tabs>
          <w:tab w:val="left" w:pos="360"/>
        </w:tabs>
        <w:ind w:left="360" w:hanging="360"/>
        <w:rPr>
          <w:rFonts w:asciiTheme="minorHAnsi" w:hAnsiTheme="minorHAnsi" w:cstheme="minorHAnsi"/>
          <w:strike/>
          <w:sz w:val="22"/>
          <w:szCs w:val="22"/>
        </w:rPr>
      </w:pPr>
      <w:bookmarkStart w:id="0" w:name="_GoBack"/>
      <w:bookmarkEnd w:id="0"/>
      <w:r w:rsidRPr="00002F51">
        <w:rPr>
          <w:rFonts w:asciiTheme="minorHAnsi" w:hAnsiTheme="minorHAnsi" w:cstheme="minorHAnsi"/>
          <w:strike/>
          <w:sz w:val="22"/>
          <w:szCs w:val="22"/>
        </w:rPr>
        <w:t>4.</w:t>
      </w:r>
      <w:r w:rsidRPr="00002F51">
        <w:rPr>
          <w:rFonts w:asciiTheme="minorHAnsi" w:hAnsiTheme="minorHAnsi" w:cstheme="minorHAnsi"/>
          <w:strike/>
          <w:sz w:val="22"/>
          <w:szCs w:val="22"/>
        </w:rPr>
        <w:tab/>
        <w:t>Prior to occupying the Accessory agricultural structure, the applicant shall provide documentation of compliance with the most recently adopted version of the International Building Code in accordance with SDCL-11-10-6 for any dwelling structure with two (2) or more dwelling units.</w:t>
      </w:r>
    </w:p>
    <w:p w:rsidR="002B1E0A" w:rsidRPr="00002F51" w:rsidRDefault="002B1E0A" w:rsidP="002B1E0A">
      <w:pPr>
        <w:pStyle w:val="ListParagraph"/>
        <w:ind w:hanging="360"/>
        <w:rPr>
          <w:rFonts w:asciiTheme="minorHAnsi" w:hAnsiTheme="minorHAnsi" w:cstheme="minorHAnsi"/>
          <w:strike/>
          <w:sz w:val="22"/>
          <w:szCs w:val="22"/>
        </w:rPr>
      </w:pPr>
    </w:p>
    <w:p w:rsidR="002B1E0A" w:rsidRPr="00002F51" w:rsidRDefault="002B1E0A" w:rsidP="002B1E0A">
      <w:pPr>
        <w:pStyle w:val="ListParagraph"/>
        <w:tabs>
          <w:tab w:val="left" w:pos="360"/>
        </w:tabs>
        <w:ind w:left="360" w:hanging="360"/>
        <w:rPr>
          <w:rFonts w:asciiTheme="minorHAnsi" w:hAnsiTheme="minorHAnsi" w:cstheme="minorHAnsi"/>
          <w:strike/>
          <w:sz w:val="22"/>
          <w:szCs w:val="22"/>
        </w:rPr>
      </w:pPr>
      <w:r w:rsidRPr="00002F51">
        <w:rPr>
          <w:rFonts w:asciiTheme="minorHAnsi" w:hAnsiTheme="minorHAnsi" w:cstheme="minorHAnsi"/>
          <w:strike/>
          <w:sz w:val="22"/>
          <w:szCs w:val="22"/>
        </w:rPr>
        <w:t>5.</w:t>
      </w:r>
      <w:r w:rsidRPr="00002F51">
        <w:rPr>
          <w:rFonts w:asciiTheme="minorHAnsi" w:hAnsiTheme="minorHAnsi" w:cstheme="minorHAnsi"/>
          <w:strike/>
          <w:sz w:val="22"/>
          <w:szCs w:val="22"/>
        </w:rPr>
        <w:tab/>
        <w:t>The dwelling unit shall be occupied by the agricultural labor force, or a family member of the agricultural employer.</w:t>
      </w:r>
    </w:p>
    <w:p w:rsidR="002B1E0A" w:rsidRPr="00002F51" w:rsidRDefault="002B1E0A" w:rsidP="002B1E0A">
      <w:pPr>
        <w:pStyle w:val="ListParagraph"/>
        <w:tabs>
          <w:tab w:val="left" w:pos="360"/>
        </w:tabs>
        <w:ind w:left="360" w:hanging="360"/>
        <w:rPr>
          <w:rFonts w:asciiTheme="minorHAnsi" w:hAnsiTheme="minorHAnsi" w:cstheme="minorHAnsi"/>
          <w:strike/>
          <w:sz w:val="22"/>
          <w:szCs w:val="22"/>
        </w:rPr>
      </w:pPr>
    </w:p>
    <w:p w:rsidR="002B1E0A" w:rsidRPr="00002F51" w:rsidRDefault="002B1E0A" w:rsidP="002B1E0A">
      <w:pPr>
        <w:pStyle w:val="ListParagraph"/>
        <w:tabs>
          <w:tab w:val="left" w:pos="360"/>
        </w:tabs>
        <w:ind w:left="360" w:hanging="360"/>
        <w:rPr>
          <w:rFonts w:asciiTheme="minorHAnsi" w:hAnsiTheme="minorHAnsi" w:cstheme="minorHAnsi"/>
          <w:strike/>
          <w:sz w:val="22"/>
          <w:szCs w:val="22"/>
        </w:rPr>
      </w:pPr>
      <w:r w:rsidRPr="00002F51">
        <w:rPr>
          <w:rFonts w:asciiTheme="minorHAnsi" w:hAnsiTheme="minorHAnsi" w:cstheme="minorHAnsi"/>
          <w:strike/>
          <w:sz w:val="22"/>
          <w:szCs w:val="22"/>
        </w:rPr>
        <w:t>6.</w:t>
      </w:r>
      <w:r w:rsidRPr="00002F51">
        <w:rPr>
          <w:rFonts w:asciiTheme="minorHAnsi" w:hAnsiTheme="minorHAnsi" w:cstheme="minorHAnsi"/>
          <w:strike/>
          <w:sz w:val="22"/>
          <w:szCs w:val="22"/>
        </w:rPr>
        <w:tab/>
        <w:t>When not occupied by the labor force, agricultural workforce housing may be used for any uses accessory to a primary agricultural use.</w:t>
      </w:r>
    </w:p>
    <w:p w:rsidR="002B1E0A" w:rsidRPr="00002F51" w:rsidRDefault="002B1E0A" w:rsidP="002B1E0A">
      <w:pPr>
        <w:pStyle w:val="ListParagraph"/>
        <w:tabs>
          <w:tab w:val="left" w:pos="360"/>
        </w:tabs>
        <w:ind w:left="360" w:hanging="360"/>
        <w:rPr>
          <w:rFonts w:asciiTheme="minorHAnsi" w:hAnsiTheme="minorHAnsi" w:cstheme="minorHAnsi"/>
          <w:strike/>
          <w:sz w:val="22"/>
          <w:szCs w:val="22"/>
        </w:rPr>
      </w:pPr>
    </w:p>
    <w:p w:rsidR="002B1E0A" w:rsidRPr="00002F51" w:rsidRDefault="002B1E0A" w:rsidP="002B1E0A">
      <w:pPr>
        <w:pStyle w:val="ListParagraph"/>
        <w:tabs>
          <w:tab w:val="left" w:pos="360"/>
        </w:tabs>
        <w:ind w:left="360" w:hanging="360"/>
        <w:rPr>
          <w:rFonts w:asciiTheme="minorHAnsi" w:hAnsiTheme="minorHAnsi" w:cstheme="minorHAnsi"/>
          <w:strike/>
          <w:sz w:val="22"/>
          <w:szCs w:val="22"/>
        </w:rPr>
      </w:pPr>
      <w:r w:rsidRPr="00002F51">
        <w:rPr>
          <w:rFonts w:asciiTheme="minorHAnsi" w:hAnsiTheme="minorHAnsi" w:cstheme="minorHAnsi"/>
          <w:strike/>
          <w:sz w:val="22"/>
          <w:szCs w:val="22"/>
        </w:rPr>
        <w:t>7.</w:t>
      </w:r>
      <w:r w:rsidRPr="00002F51">
        <w:rPr>
          <w:rFonts w:asciiTheme="minorHAnsi" w:hAnsiTheme="minorHAnsi" w:cstheme="minorHAnsi"/>
          <w:strike/>
          <w:sz w:val="22"/>
          <w:szCs w:val="22"/>
        </w:rPr>
        <w:tab/>
        <w:t xml:space="preserve">The dwelling structure shall </w:t>
      </w:r>
      <w:proofErr w:type="gramStart"/>
      <w:r w:rsidRPr="00002F51">
        <w:rPr>
          <w:rFonts w:asciiTheme="minorHAnsi" w:hAnsiTheme="minorHAnsi" w:cstheme="minorHAnsi"/>
          <w:strike/>
          <w:sz w:val="22"/>
          <w:szCs w:val="22"/>
        </w:rPr>
        <w:t>renovated</w:t>
      </w:r>
      <w:proofErr w:type="gramEnd"/>
      <w:r w:rsidRPr="00002F51">
        <w:rPr>
          <w:rFonts w:asciiTheme="minorHAnsi" w:hAnsiTheme="minorHAnsi" w:cstheme="minorHAnsi"/>
          <w:strike/>
          <w:sz w:val="22"/>
          <w:szCs w:val="22"/>
        </w:rPr>
        <w:t xml:space="preserve"> into a single-family dwelling when the agricultural operations cease.</w:t>
      </w:r>
    </w:p>
    <w:p w:rsidR="002B1E0A" w:rsidRPr="00002F51" w:rsidRDefault="002B1E0A" w:rsidP="002B1E0A">
      <w:pPr>
        <w:pStyle w:val="ListParagraph"/>
        <w:tabs>
          <w:tab w:val="left" w:pos="360"/>
        </w:tabs>
        <w:ind w:left="360" w:hanging="360"/>
        <w:rPr>
          <w:rFonts w:asciiTheme="minorHAnsi" w:hAnsiTheme="minorHAnsi" w:cstheme="minorHAnsi"/>
          <w:strike/>
          <w:sz w:val="22"/>
          <w:szCs w:val="22"/>
        </w:rPr>
      </w:pPr>
    </w:p>
    <w:p w:rsidR="002B1E0A" w:rsidRPr="00002F51" w:rsidRDefault="002B1E0A" w:rsidP="002B1E0A">
      <w:pPr>
        <w:pStyle w:val="ListParagraph"/>
        <w:tabs>
          <w:tab w:val="left" w:pos="360"/>
        </w:tabs>
        <w:ind w:left="360" w:hanging="360"/>
        <w:rPr>
          <w:rFonts w:asciiTheme="minorHAnsi" w:hAnsiTheme="minorHAnsi" w:cstheme="minorHAnsi"/>
          <w:strike/>
          <w:sz w:val="22"/>
          <w:szCs w:val="22"/>
        </w:rPr>
      </w:pPr>
      <w:r w:rsidRPr="00002F51">
        <w:rPr>
          <w:rFonts w:asciiTheme="minorHAnsi" w:hAnsiTheme="minorHAnsi" w:cstheme="minorHAnsi"/>
          <w:strike/>
          <w:sz w:val="22"/>
          <w:szCs w:val="22"/>
        </w:rPr>
        <w:t>8.</w:t>
      </w:r>
      <w:r w:rsidRPr="00002F51">
        <w:rPr>
          <w:rFonts w:asciiTheme="minorHAnsi" w:hAnsiTheme="minorHAnsi" w:cstheme="minorHAnsi"/>
          <w:strike/>
          <w:sz w:val="22"/>
          <w:szCs w:val="22"/>
        </w:rPr>
        <w:tab/>
        <w:t>The dwelling structure shall be removed if it remains unoccupied for a period of one (1) year.</w:t>
      </w:r>
    </w:p>
    <w:p w:rsidR="002B1E0A" w:rsidRPr="00002F51" w:rsidRDefault="002B1E0A" w:rsidP="002B1E0A">
      <w:pPr>
        <w:pStyle w:val="ListParagraph"/>
        <w:tabs>
          <w:tab w:val="left" w:pos="360"/>
        </w:tabs>
        <w:ind w:left="360" w:hanging="360"/>
        <w:rPr>
          <w:rFonts w:asciiTheme="minorHAnsi" w:hAnsiTheme="minorHAnsi" w:cstheme="minorHAnsi"/>
          <w:strike/>
          <w:sz w:val="22"/>
          <w:szCs w:val="22"/>
        </w:rPr>
      </w:pPr>
    </w:p>
    <w:p w:rsidR="002B1E0A" w:rsidRPr="00002F51" w:rsidRDefault="002B1E0A" w:rsidP="002B1E0A">
      <w:pPr>
        <w:pStyle w:val="ListParagraph"/>
        <w:tabs>
          <w:tab w:val="left" w:pos="360"/>
        </w:tabs>
        <w:ind w:left="360" w:hanging="360"/>
        <w:rPr>
          <w:rFonts w:asciiTheme="minorHAnsi" w:hAnsiTheme="minorHAnsi" w:cstheme="minorHAnsi"/>
          <w:strike/>
          <w:sz w:val="22"/>
          <w:szCs w:val="22"/>
        </w:rPr>
      </w:pPr>
      <w:r w:rsidRPr="00002F51">
        <w:rPr>
          <w:rFonts w:asciiTheme="minorHAnsi" w:hAnsiTheme="minorHAnsi" w:cstheme="minorHAnsi"/>
          <w:strike/>
          <w:sz w:val="22"/>
          <w:szCs w:val="22"/>
        </w:rPr>
        <w:t>9.</w:t>
      </w:r>
      <w:r w:rsidRPr="00002F51">
        <w:rPr>
          <w:rFonts w:asciiTheme="minorHAnsi" w:hAnsiTheme="minorHAnsi" w:cstheme="minorHAnsi"/>
          <w:strike/>
          <w:sz w:val="22"/>
          <w:szCs w:val="22"/>
        </w:rPr>
        <w:tab/>
        <w:t>If dwelling is not used in conformance with the Conditions in section 3.04.05 the dwelling units must be removed.</w:t>
      </w:r>
    </w:p>
    <w:p w:rsidR="002B1E0A" w:rsidRPr="00002F51" w:rsidRDefault="002B1E0A" w:rsidP="002B1E0A">
      <w:pPr>
        <w:ind w:left="360" w:firstLine="360"/>
        <w:jc w:val="both"/>
        <w:rPr>
          <w:rFonts w:cs="Arial"/>
          <w:sz w:val="22"/>
          <w:szCs w:val="22"/>
        </w:rPr>
      </w:pPr>
    </w:p>
    <w:p w:rsidR="008E2607" w:rsidRPr="00002F51" w:rsidRDefault="008E2607" w:rsidP="008E2607">
      <w:pPr>
        <w:tabs>
          <w:tab w:val="left" w:pos="-1080"/>
          <w:tab w:val="left" w:pos="-360"/>
          <w:tab w:val="left" w:pos="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02F51">
        <w:rPr>
          <w:rFonts w:asciiTheme="minorHAnsi" w:hAnsiTheme="minorHAnsi" w:cstheme="minorHAnsi"/>
          <w:sz w:val="22"/>
          <w:szCs w:val="22"/>
        </w:rPr>
        <w:t>BE IT FURTHER ORDAINED by the Board of County Commissioners of Hamlin County, South Dakota: that Section 3.07.05 “Conditional Uses” be amended by adding the text emphasized in “</w:t>
      </w:r>
      <w:r w:rsidRPr="00002F51">
        <w:rPr>
          <w:rFonts w:asciiTheme="minorHAnsi" w:hAnsiTheme="minorHAnsi" w:cstheme="minorHAnsi"/>
          <w:b/>
          <w:sz w:val="22"/>
          <w:szCs w:val="22"/>
        </w:rPr>
        <w:t>bold</w:t>
      </w:r>
      <w:r w:rsidRPr="00002F51">
        <w:rPr>
          <w:rFonts w:asciiTheme="minorHAnsi" w:hAnsiTheme="minorHAnsi" w:cstheme="minorHAnsi"/>
          <w:sz w:val="22"/>
          <w:szCs w:val="22"/>
        </w:rPr>
        <w:t>” print below:</w:t>
      </w:r>
    </w:p>
    <w:p w:rsidR="008E2607" w:rsidRPr="00002F51" w:rsidRDefault="008E2607" w:rsidP="00033B7B">
      <w:pPr>
        <w:jc w:val="both"/>
        <w:rPr>
          <w:rFonts w:asciiTheme="minorHAnsi" w:hAnsiTheme="minorHAnsi" w:cstheme="minorHAnsi"/>
          <w:b/>
          <w:bCs w:val="0"/>
          <w:sz w:val="22"/>
          <w:szCs w:val="22"/>
          <w:u w:val="single"/>
        </w:rPr>
      </w:pPr>
    </w:p>
    <w:p w:rsidR="00033B7B" w:rsidRPr="00002F51" w:rsidRDefault="00033B7B" w:rsidP="00033B7B">
      <w:pPr>
        <w:jc w:val="both"/>
        <w:rPr>
          <w:rFonts w:asciiTheme="minorHAnsi" w:hAnsiTheme="minorHAnsi" w:cstheme="minorHAnsi"/>
          <w:bCs w:val="0"/>
          <w:sz w:val="22"/>
          <w:szCs w:val="22"/>
          <w:u w:val="single"/>
        </w:rPr>
      </w:pPr>
      <w:r w:rsidRPr="00002F51">
        <w:rPr>
          <w:rFonts w:asciiTheme="minorHAnsi" w:hAnsiTheme="minorHAnsi" w:cstheme="minorHAnsi"/>
          <w:bCs w:val="0"/>
          <w:sz w:val="22"/>
          <w:szCs w:val="22"/>
          <w:u w:val="single"/>
        </w:rPr>
        <w:t>Section 3.07.05 Conditional Uses</w:t>
      </w:r>
    </w:p>
    <w:p w:rsidR="00033B7B" w:rsidRPr="00002F51" w:rsidRDefault="00033B7B" w:rsidP="00033B7B">
      <w:pPr>
        <w:jc w:val="both"/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033B7B" w:rsidRPr="00002F51" w:rsidRDefault="00033B7B" w:rsidP="00033B7B">
      <w:pPr>
        <w:pStyle w:val="1"/>
        <w:numPr>
          <w:ilvl w:val="0"/>
          <w:numId w:val="0"/>
        </w:numPr>
        <w:tabs>
          <w:tab w:val="left" w:pos="-144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002F51">
        <w:rPr>
          <w:rFonts w:asciiTheme="minorHAnsi" w:hAnsiTheme="minorHAnsi" w:cstheme="minorHAnsi"/>
          <w:b/>
          <w:bCs/>
          <w:sz w:val="22"/>
          <w:szCs w:val="22"/>
        </w:rPr>
        <w:t xml:space="preserve">21. </w:t>
      </w:r>
      <w:r w:rsidRPr="00002F51">
        <w:rPr>
          <w:rFonts w:asciiTheme="minorHAnsi" w:hAnsiTheme="minorHAnsi" w:cstheme="minorHAnsi"/>
          <w:b/>
          <w:sz w:val="22"/>
          <w:szCs w:val="22"/>
        </w:rPr>
        <w:t xml:space="preserve">Church </w:t>
      </w:r>
      <w:r w:rsidR="003D2C8F" w:rsidRPr="00002F51">
        <w:rPr>
          <w:rFonts w:asciiTheme="minorHAnsi" w:hAnsiTheme="minorHAnsi" w:cstheme="minorHAnsi"/>
          <w:b/>
          <w:sz w:val="22"/>
          <w:szCs w:val="22"/>
        </w:rPr>
        <w:t>and/</w:t>
      </w:r>
      <w:r w:rsidRPr="00002F51">
        <w:rPr>
          <w:rFonts w:asciiTheme="minorHAnsi" w:hAnsiTheme="minorHAnsi" w:cstheme="minorHAnsi"/>
          <w:b/>
          <w:sz w:val="22"/>
          <w:szCs w:val="22"/>
        </w:rPr>
        <w:t>or cemetery.</w:t>
      </w:r>
    </w:p>
    <w:p w:rsidR="002B1E0A" w:rsidRPr="00002F51" w:rsidRDefault="002B1E0A" w:rsidP="00033B7B">
      <w:pPr>
        <w:pStyle w:val="1"/>
        <w:numPr>
          <w:ilvl w:val="0"/>
          <w:numId w:val="0"/>
        </w:numPr>
        <w:tabs>
          <w:tab w:val="left" w:pos="-1440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E2607" w:rsidRPr="00002F51" w:rsidRDefault="008E2607" w:rsidP="008E2607">
      <w:pPr>
        <w:tabs>
          <w:tab w:val="left" w:pos="-1080"/>
          <w:tab w:val="left" w:pos="-360"/>
          <w:tab w:val="left" w:pos="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02F51">
        <w:rPr>
          <w:rFonts w:asciiTheme="minorHAnsi" w:hAnsiTheme="minorHAnsi" w:cstheme="minorHAnsi"/>
          <w:sz w:val="22"/>
          <w:szCs w:val="22"/>
        </w:rPr>
        <w:t>BE IT FURTHER ORDAINED by the Board of County Commissioners of Hamlin County, South Dakota: that Article V Supplemental Regulations be amended by adding the following new Chapter:</w:t>
      </w:r>
    </w:p>
    <w:p w:rsidR="008E2607" w:rsidRPr="00002F51" w:rsidRDefault="008E2607" w:rsidP="008E2607">
      <w:pPr>
        <w:tabs>
          <w:tab w:val="left" w:pos="-1080"/>
          <w:tab w:val="left" w:pos="-360"/>
          <w:tab w:val="left" w:pos="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B1E0A" w:rsidRPr="00002F51" w:rsidRDefault="002B1E0A" w:rsidP="00033B7B">
      <w:pPr>
        <w:pStyle w:val="1"/>
        <w:numPr>
          <w:ilvl w:val="0"/>
          <w:numId w:val="0"/>
        </w:numPr>
        <w:tabs>
          <w:tab w:val="left" w:pos="-14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02F51">
        <w:rPr>
          <w:rFonts w:asciiTheme="minorHAnsi" w:hAnsiTheme="minorHAnsi" w:cstheme="minorHAnsi"/>
          <w:sz w:val="22"/>
          <w:szCs w:val="22"/>
        </w:rPr>
        <w:t xml:space="preserve">Chapter 5.35 Accessory Agricultural Housing.  </w:t>
      </w:r>
    </w:p>
    <w:p w:rsidR="002B1E0A" w:rsidRPr="00002F51" w:rsidRDefault="002B1E0A" w:rsidP="00033B7B">
      <w:pPr>
        <w:pStyle w:val="1"/>
        <w:numPr>
          <w:ilvl w:val="0"/>
          <w:numId w:val="0"/>
        </w:numPr>
        <w:tabs>
          <w:tab w:val="left" w:pos="-144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F17FF" w:rsidRPr="00002F51" w:rsidRDefault="008A6BE7" w:rsidP="008A6BE7">
      <w:pPr>
        <w:pStyle w:val="1"/>
        <w:numPr>
          <w:ilvl w:val="0"/>
          <w:numId w:val="0"/>
        </w:numPr>
        <w:tabs>
          <w:tab w:val="left" w:pos="-1440"/>
          <w:tab w:val="left" w:pos="360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02F51">
        <w:rPr>
          <w:rFonts w:asciiTheme="minorHAnsi" w:hAnsiTheme="minorHAnsi" w:cstheme="minorHAnsi"/>
          <w:sz w:val="22"/>
          <w:szCs w:val="22"/>
        </w:rPr>
        <w:t>1.</w:t>
      </w:r>
      <w:r w:rsidR="00075320" w:rsidRPr="00002F51">
        <w:rPr>
          <w:rFonts w:asciiTheme="minorHAnsi" w:hAnsiTheme="minorHAnsi" w:cstheme="minorHAnsi"/>
          <w:sz w:val="22"/>
          <w:szCs w:val="22"/>
        </w:rPr>
        <w:tab/>
      </w:r>
      <w:r w:rsidR="000F17FF" w:rsidRPr="00002F51">
        <w:rPr>
          <w:rFonts w:asciiTheme="minorHAnsi" w:hAnsiTheme="minorHAnsi" w:cstheme="minorHAnsi"/>
          <w:sz w:val="22"/>
          <w:szCs w:val="22"/>
        </w:rPr>
        <w:t xml:space="preserve">Accessory agricultural housing may be allowed </w:t>
      </w:r>
      <w:r w:rsidRPr="00002F51">
        <w:rPr>
          <w:rFonts w:asciiTheme="minorHAnsi" w:hAnsiTheme="minorHAnsi" w:cstheme="minorHAnsi"/>
          <w:sz w:val="22"/>
          <w:szCs w:val="22"/>
        </w:rPr>
        <w:t xml:space="preserve">in dwellings or shared dwellings </w:t>
      </w:r>
      <w:r w:rsidR="000F17FF" w:rsidRPr="00002F51">
        <w:rPr>
          <w:rFonts w:asciiTheme="minorHAnsi" w:hAnsiTheme="minorHAnsi" w:cstheme="minorHAnsi"/>
          <w:sz w:val="22"/>
          <w:szCs w:val="22"/>
        </w:rPr>
        <w:t xml:space="preserve">for Concentrated Animal Feeding </w:t>
      </w:r>
      <w:r w:rsidR="005942A1" w:rsidRPr="00002F51">
        <w:rPr>
          <w:rFonts w:asciiTheme="minorHAnsi" w:hAnsiTheme="minorHAnsi" w:cstheme="minorHAnsi"/>
          <w:sz w:val="22"/>
          <w:szCs w:val="22"/>
        </w:rPr>
        <w:t>O</w:t>
      </w:r>
      <w:r w:rsidR="000F17FF" w:rsidRPr="00002F51">
        <w:rPr>
          <w:rFonts w:asciiTheme="minorHAnsi" w:hAnsiTheme="minorHAnsi" w:cstheme="minorHAnsi"/>
          <w:sz w:val="22"/>
          <w:szCs w:val="22"/>
        </w:rPr>
        <w:t xml:space="preserve">perations exceeding </w:t>
      </w:r>
      <w:r w:rsidR="005942A1" w:rsidRPr="00002F51">
        <w:rPr>
          <w:rFonts w:asciiTheme="minorHAnsi" w:hAnsiTheme="minorHAnsi" w:cstheme="minorHAnsi"/>
          <w:sz w:val="22"/>
          <w:szCs w:val="22"/>
        </w:rPr>
        <w:t xml:space="preserve">1,000 </w:t>
      </w:r>
      <w:r w:rsidR="000F17FF" w:rsidRPr="00002F51">
        <w:rPr>
          <w:rFonts w:asciiTheme="minorHAnsi" w:hAnsiTheme="minorHAnsi" w:cstheme="minorHAnsi"/>
          <w:sz w:val="22"/>
          <w:szCs w:val="22"/>
        </w:rPr>
        <w:t>animal units per the following table:</w:t>
      </w:r>
    </w:p>
    <w:p w:rsidR="00002F51" w:rsidRDefault="00002F51">
      <w:pPr>
        <w:spacing w:after="160" w:line="259" w:lineRule="auto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0F17FF" w:rsidRPr="00002F51" w:rsidRDefault="000F17FF" w:rsidP="00033B7B">
      <w:pPr>
        <w:pStyle w:val="1"/>
        <w:numPr>
          <w:ilvl w:val="0"/>
          <w:numId w:val="0"/>
        </w:numPr>
        <w:tabs>
          <w:tab w:val="left" w:pos="-1440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915"/>
        <w:gridCol w:w="1259"/>
        <w:gridCol w:w="1581"/>
        <w:gridCol w:w="1428"/>
        <w:gridCol w:w="2087"/>
      </w:tblGrid>
      <w:tr w:rsidR="008A6BE7" w:rsidRPr="00002F51" w:rsidTr="008A6BE7">
        <w:trPr>
          <w:jc w:val="center"/>
        </w:trPr>
        <w:tc>
          <w:tcPr>
            <w:tcW w:w="2915" w:type="dxa"/>
            <w:vAlign w:val="center"/>
          </w:tcPr>
          <w:p w:rsidR="008A6BE7" w:rsidRPr="00002F51" w:rsidRDefault="008A6BE7" w:rsidP="008F451F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F51">
              <w:rPr>
                <w:rFonts w:asciiTheme="minorHAnsi" w:hAnsiTheme="minorHAnsi" w:cstheme="minorHAnsi"/>
                <w:sz w:val="20"/>
                <w:szCs w:val="20"/>
              </w:rPr>
              <w:t>Number of Animal Units</w:t>
            </w:r>
          </w:p>
        </w:tc>
        <w:tc>
          <w:tcPr>
            <w:tcW w:w="1259" w:type="dxa"/>
            <w:vAlign w:val="center"/>
          </w:tcPr>
          <w:p w:rsidR="008A6BE7" w:rsidRPr="00002F51" w:rsidRDefault="008A6BE7" w:rsidP="008F451F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F51">
              <w:rPr>
                <w:rFonts w:asciiTheme="minorHAnsi" w:hAnsiTheme="minorHAnsi" w:cstheme="minorHAnsi"/>
                <w:sz w:val="20"/>
                <w:szCs w:val="20"/>
              </w:rPr>
              <w:t>Maximum Number of Dwelling</w:t>
            </w:r>
            <w:r w:rsidR="00863396" w:rsidRPr="00002F51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002F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81" w:type="dxa"/>
            <w:vAlign w:val="center"/>
          </w:tcPr>
          <w:p w:rsidR="008A6BE7" w:rsidRPr="00002F51" w:rsidRDefault="008A6BE7" w:rsidP="008F451F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F51">
              <w:rPr>
                <w:rFonts w:asciiTheme="minorHAnsi" w:hAnsiTheme="minorHAnsi" w:cstheme="minorHAnsi"/>
                <w:sz w:val="20"/>
                <w:szCs w:val="20"/>
              </w:rPr>
              <w:t>Maximum Number of Dwelling Units (if not a shared dwelling)</w:t>
            </w:r>
          </w:p>
        </w:tc>
        <w:tc>
          <w:tcPr>
            <w:tcW w:w="1428" w:type="dxa"/>
            <w:vAlign w:val="center"/>
          </w:tcPr>
          <w:p w:rsidR="008A6BE7" w:rsidRPr="00002F51" w:rsidRDefault="008A6BE7" w:rsidP="008F451F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F51">
              <w:rPr>
                <w:rFonts w:asciiTheme="minorHAnsi" w:hAnsiTheme="minorHAnsi" w:cstheme="minorHAnsi"/>
                <w:sz w:val="20"/>
                <w:szCs w:val="20"/>
              </w:rPr>
              <w:t>Maximum Number of Persons per Dwelling Unit</w:t>
            </w:r>
          </w:p>
        </w:tc>
        <w:tc>
          <w:tcPr>
            <w:tcW w:w="2087" w:type="dxa"/>
          </w:tcPr>
          <w:p w:rsidR="008A6BE7" w:rsidRPr="00002F51" w:rsidRDefault="008A6BE7" w:rsidP="008F451F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F51">
              <w:rPr>
                <w:rFonts w:asciiTheme="minorHAnsi" w:hAnsiTheme="minorHAnsi" w:cstheme="minorHAnsi"/>
                <w:sz w:val="20"/>
                <w:szCs w:val="20"/>
              </w:rPr>
              <w:t>Maximum Number of Persons in Accessory Agricultural Housing*</w:t>
            </w:r>
          </w:p>
          <w:p w:rsidR="008A6BE7" w:rsidRPr="00002F51" w:rsidRDefault="008A6BE7" w:rsidP="008F451F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BE7" w:rsidRPr="00002F51" w:rsidTr="008A6BE7">
        <w:trPr>
          <w:jc w:val="center"/>
        </w:trPr>
        <w:tc>
          <w:tcPr>
            <w:tcW w:w="2915" w:type="dxa"/>
          </w:tcPr>
          <w:p w:rsidR="008A6BE7" w:rsidRPr="00002F51" w:rsidRDefault="008A6BE7" w:rsidP="000F17FF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F51">
              <w:rPr>
                <w:rFonts w:asciiTheme="minorHAnsi" w:hAnsiTheme="minorHAnsi" w:cstheme="minorHAnsi"/>
                <w:sz w:val="20"/>
                <w:szCs w:val="20"/>
              </w:rPr>
              <w:t>0 to 999 Animal Units</w:t>
            </w:r>
          </w:p>
        </w:tc>
        <w:tc>
          <w:tcPr>
            <w:tcW w:w="1259" w:type="dxa"/>
          </w:tcPr>
          <w:p w:rsidR="008A6BE7" w:rsidRPr="00002F51" w:rsidRDefault="008A6BE7" w:rsidP="000F17FF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F51">
              <w:rPr>
                <w:rFonts w:asciiTheme="minorHAnsi" w:hAnsiTheme="minorHAnsi" w:cstheme="minorHAnsi"/>
                <w:sz w:val="20"/>
                <w:szCs w:val="20"/>
              </w:rPr>
              <w:t>Not Allowed</w:t>
            </w:r>
          </w:p>
        </w:tc>
        <w:tc>
          <w:tcPr>
            <w:tcW w:w="1581" w:type="dxa"/>
          </w:tcPr>
          <w:p w:rsidR="008A6BE7" w:rsidRPr="00002F51" w:rsidRDefault="008A6BE7" w:rsidP="000F17FF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F51">
              <w:rPr>
                <w:rFonts w:asciiTheme="minorHAnsi" w:hAnsiTheme="minorHAnsi" w:cstheme="minorHAnsi"/>
                <w:sz w:val="20"/>
                <w:szCs w:val="20"/>
              </w:rPr>
              <w:t>Not Allowed</w:t>
            </w:r>
          </w:p>
        </w:tc>
        <w:tc>
          <w:tcPr>
            <w:tcW w:w="1428" w:type="dxa"/>
          </w:tcPr>
          <w:p w:rsidR="008A6BE7" w:rsidRPr="00002F51" w:rsidRDefault="008A6BE7" w:rsidP="000F17FF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F51">
              <w:rPr>
                <w:rFonts w:asciiTheme="minorHAnsi" w:hAnsiTheme="minorHAnsi" w:cstheme="minorHAnsi"/>
                <w:sz w:val="20"/>
                <w:szCs w:val="20"/>
              </w:rPr>
              <w:t>Not Allowed</w:t>
            </w:r>
          </w:p>
        </w:tc>
        <w:tc>
          <w:tcPr>
            <w:tcW w:w="2087" w:type="dxa"/>
          </w:tcPr>
          <w:p w:rsidR="008A6BE7" w:rsidRPr="00002F51" w:rsidRDefault="00075320" w:rsidP="000F17FF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F51">
              <w:rPr>
                <w:rFonts w:asciiTheme="minorHAnsi" w:hAnsiTheme="minorHAnsi" w:cstheme="minorHAnsi"/>
                <w:sz w:val="20"/>
                <w:szCs w:val="20"/>
              </w:rPr>
              <w:t>Not Allowed</w:t>
            </w:r>
          </w:p>
        </w:tc>
      </w:tr>
      <w:tr w:rsidR="008A6BE7" w:rsidRPr="00002F51" w:rsidTr="008A6BE7">
        <w:trPr>
          <w:jc w:val="center"/>
        </w:trPr>
        <w:tc>
          <w:tcPr>
            <w:tcW w:w="2915" w:type="dxa"/>
          </w:tcPr>
          <w:p w:rsidR="008A6BE7" w:rsidRPr="00002F51" w:rsidRDefault="008A6BE7" w:rsidP="005942A1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F51">
              <w:rPr>
                <w:rFonts w:asciiTheme="minorHAnsi" w:hAnsiTheme="minorHAnsi" w:cstheme="minorHAnsi"/>
                <w:sz w:val="20"/>
                <w:szCs w:val="20"/>
              </w:rPr>
              <w:t>1,000 to 2,999 Animal Units</w:t>
            </w:r>
          </w:p>
        </w:tc>
        <w:tc>
          <w:tcPr>
            <w:tcW w:w="1259" w:type="dxa"/>
          </w:tcPr>
          <w:p w:rsidR="008A6BE7" w:rsidRPr="00002F51" w:rsidRDefault="008A6BE7" w:rsidP="005942A1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F5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81" w:type="dxa"/>
          </w:tcPr>
          <w:p w:rsidR="008A6BE7" w:rsidRPr="00002F51" w:rsidRDefault="008A6BE7" w:rsidP="005942A1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F5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28" w:type="dxa"/>
          </w:tcPr>
          <w:p w:rsidR="008A6BE7" w:rsidRPr="00002F51" w:rsidRDefault="008A6BE7" w:rsidP="005942A1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F5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087" w:type="dxa"/>
          </w:tcPr>
          <w:p w:rsidR="008A6BE7" w:rsidRPr="00002F51" w:rsidRDefault="008A6BE7" w:rsidP="005942A1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F5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8A6BE7" w:rsidRPr="00002F51" w:rsidTr="008A6BE7">
        <w:trPr>
          <w:jc w:val="center"/>
        </w:trPr>
        <w:tc>
          <w:tcPr>
            <w:tcW w:w="2915" w:type="dxa"/>
          </w:tcPr>
          <w:p w:rsidR="008A6BE7" w:rsidRPr="00002F51" w:rsidRDefault="008A6BE7" w:rsidP="005942A1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F51">
              <w:rPr>
                <w:rFonts w:asciiTheme="minorHAnsi" w:hAnsiTheme="minorHAnsi" w:cstheme="minorHAnsi"/>
                <w:sz w:val="20"/>
                <w:szCs w:val="20"/>
              </w:rPr>
              <w:t>3,000 to 3,999 Animal Units</w:t>
            </w:r>
          </w:p>
        </w:tc>
        <w:tc>
          <w:tcPr>
            <w:tcW w:w="1259" w:type="dxa"/>
          </w:tcPr>
          <w:p w:rsidR="008A6BE7" w:rsidRPr="00002F51" w:rsidRDefault="008A6BE7" w:rsidP="005942A1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F5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81" w:type="dxa"/>
          </w:tcPr>
          <w:p w:rsidR="008A6BE7" w:rsidRPr="00002F51" w:rsidRDefault="008A6BE7" w:rsidP="005942A1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F5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28" w:type="dxa"/>
          </w:tcPr>
          <w:p w:rsidR="008A6BE7" w:rsidRPr="00002F51" w:rsidRDefault="008A6BE7" w:rsidP="005942A1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F5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087" w:type="dxa"/>
          </w:tcPr>
          <w:p w:rsidR="008A6BE7" w:rsidRPr="00002F51" w:rsidRDefault="008A6BE7" w:rsidP="005942A1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F51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</w:tr>
      <w:tr w:rsidR="008A6BE7" w:rsidRPr="00002F51" w:rsidTr="008A6BE7">
        <w:trPr>
          <w:jc w:val="center"/>
        </w:trPr>
        <w:tc>
          <w:tcPr>
            <w:tcW w:w="2915" w:type="dxa"/>
          </w:tcPr>
          <w:p w:rsidR="008A6BE7" w:rsidRPr="00002F51" w:rsidRDefault="008A6BE7" w:rsidP="005942A1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F51">
              <w:rPr>
                <w:rFonts w:asciiTheme="minorHAnsi" w:hAnsiTheme="minorHAnsi" w:cstheme="minorHAnsi"/>
                <w:sz w:val="20"/>
                <w:szCs w:val="20"/>
              </w:rPr>
              <w:t>4,000 to 4,999 Animal Units</w:t>
            </w:r>
          </w:p>
        </w:tc>
        <w:tc>
          <w:tcPr>
            <w:tcW w:w="1259" w:type="dxa"/>
          </w:tcPr>
          <w:p w:rsidR="008A6BE7" w:rsidRPr="00002F51" w:rsidRDefault="008A6BE7" w:rsidP="005942A1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F5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81" w:type="dxa"/>
          </w:tcPr>
          <w:p w:rsidR="008A6BE7" w:rsidRPr="00002F51" w:rsidRDefault="008A6BE7" w:rsidP="005942A1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F5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428" w:type="dxa"/>
          </w:tcPr>
          <w:p w:rsidR="008A6BE7" w:rsidRPr="00002F51" w:rsidRDefault="008A6BE7" w:rsidP="005942A1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F5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087" w:type="dxa"/>
          </w:tcPr>
          <w:p w:rsidR="008A6BE7" w:rsidRPr="00002F51" w:rsidRDefault="008A6BE7" w:rsidP="005942A1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F51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</w:tr>
      <w:tr w:rsidR="008A6BE7" w:rsidRPr="00002F51" w:rsidTr="008A6BE7">
        <w:trPr>
          <w:jc w:val="center"/>
        </w:trPr>
        <w:tc>
          <w:tcPr>
            <w:tcW w:w="2915" w:type="dxa"/>
          </w:tcPr>
          <w:p w:rsidR="008A6BE7" w:rsidRPr="00002F51" w:rsidRDefault="008A6BE7" w:rsidP="005942A1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F51">
              <w:rPr>
                <w:rFonts w:asciiTheme="minorHAnsi" w:hAnsiTheme="minorHAnsi" w:cstheme="minorHAnsi"/>
                <w:sz w:val="20"/>
                <w:szCs w:val="20"/>
              </w:rPr>
              <w:t>5,000 to 5,999 Animal Units</w:t>
            </w:r>
          </w:p>
        </w:tc>
        <w:tc>
          <w:tcPr>
            <w:tcW w:w="1259" w:type="dxa"/>
          </w:tcPr>
          <w:p w:rsidR="008A6BE7" w:rsidRPr="00002F51" w:rsidRDefault="008A6BE7" w:rsidP="005942A1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F5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81" w:type="dxa"/>
          </w:tcPr>
          <w:p w:rsidR="008A6BE7" w:rsidRPr="00002F51" w:rsidRDefault="008A6BE7" w:rsidP="005942A1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F5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28" w:type="dxa"/>
          </w:tcPr>
          <w:p w:rsidR="008A6BE7" w:rsidRPr="00002F51" w:rsidRDefault="008A6BE7" w:rsidP="005942A1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F5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087" w:type="dxa"/>
          </w:tcPr>
          <w:p w:rsidR="008A6BE7" w:rsidRPr="00002F51" w:rsidRDefault="008A6BE7" w:rsidP="005942A1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F51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</w:tr>
      <w:tr w:rsidR="008A6BE7" w:rsidRPr="00002F51" w:rsidTr="008A6BE7">
        <w:trPr>
          <w:jc w:val="center"/>
        </w:trPr>
        <w:tc>
          <w:tcPr>
            <w:tcW w:w="2915" w:type="dxa"/>
          </w:tcPr>
          <w:p w:rsidR="008A6BE7" w:rsidRPr="00002F51" w:rsidRDefault="008A6BE7" w:rsidP="005942A1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F51">
              <w:rPr>
                <w:rFonts w:asciiTheme="minorHAnsi" w:hAnsiTheme="minorHAnsi" w:cstheme="minorHAnsi"/>
                <w:sz w:val="20"/>
                <w:szCs w:val="20"/>
              </w:rPr>
              <w:t>6,000 to 6,999 Animal Units</w:t>
            </w:r>
          </w:p>
        </w:tc>
        <w:tc>
          <w:tcPr>
            <w:tcW w:w="1259" w:type="dxa"/>
          </w:tcPr>
          <w:p w:rsidR="008A6BE7" w:rsidRPr="00002F51" w:rsidRDefault="008A6BE7" w:rsidP="005942A1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F5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81" w:type="dxa"/>
          </w:tcPr>
          <w:p w:rsidR="008A6BE7" w:rsidRPr="00002F51" w:rsidRDefault="008A6BE7" w:rsidP="005942A1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F51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428" w:type="dxa"/>
          </w:tcPr>
          <w:p w:rsidR="008A6BE7" w:rsidRPr="00002F51" w:rsidRDefault="008A6BE7" w:rsidP="005942A1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F5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087" w:type="dxa"/>
          </w:tcPr>
          <w:p w:rsidR="008A6BE7" w:rsidRPr="00002F51" w:rsidRDefault="008A6BE7" w:rsidP="005942A1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F51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</w:tr>
      <w:tr w:rsidR="008A6BE7" w:rsidRPr="00002F51" w:rsidTr="008A6BE7">
        <w:trPr>
          <w:jc w:val="center"/>
        </w:trPr>
        <w:tc>
          <w:tcPr>
            <w:tcW w:w="2915" w:type="dxa"/>
          </w:tcPr>
          <w:p w:rsidR="008A6BE7" w:rsidRPr="00002F51" w:rsidRDefault="008A6BE7" w:rsidP="005942A1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F51">
              <w:rPr>
                <w:rFonts w:asciiTheme="minorHAnsi" w:hAnsiTheme="minorHAnsi" w:cstheme="minorHAnsi"/>
                <w:sz w:val="20"/>
                <w:szCs w:val="20"/>
              </w:rPr>
              <w:t>7,000 to 7,999 Animal Units</w:t>
            </w:r>
          </w:p>
        </w:tc>
        <w:tc>
          <w:tcPr>
            <w:tcW w:w="1259" w:type="dxa"/>
          </w:tcPr>
          <w:p w:rsidR="008A6BE7" w:rsidRPr="00002F51" w:rsidRDefault="008A6BE7" w:rsidP="005942A1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F5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81" w:type="dxa"/>
          </w:tcPr>
          <w:p w:rsidR="008A6BE7" w:rsidRPr="00002F51" w:rsidRDefault="008A6BE7" w:rsidP="005942A1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F51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428" w:type="dxa"/>
          </w:tcPr>
          <w:p w:rsidR="008A6BE7" w:rsidRPr="00002F51" w:rsidRDefault="008A6BE7" w:rsidP="005942A1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F5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087" w:type="dxa"/>
          </w:tcPr>
          <w:p w:rsidR="008A6BE7" w:rsidRPr="00002F51" w:rsidRDefault="008A6BE7" w:rsidP="005942A1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F51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</w:tr>
      <w:tr w:rsidR="008A6BE7" w:rsidRPr="00002F51" w:rsidTr="008A6BE7">
        <w:trPr>
          <w:jc w:val="center"/>
        </w:trPr>
        <w:tc>
          <w:tcPr>
            <w:tcW w:w="2915" w:type="dxa"/>
          </w:tcPr>
          <w:p w:rsidR="008A6BE7" w:rsidRPr="00002F51" w:rsidRDefault="008A6BE7" w:rsidP="005942A1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F51">
              <w:rPr>
                <w:rFonts w:asciiTheme="minorHAnsi" w:hAnsiTheme="minorHAnsi" w:cstheme="minorHAnsi"/>
                <w:sz w:val="20"/>
                <w:szCs w:val="20"/>
              </w:rPr>
              <w:t>8,000 to 8,999 Animal Units</w:t>
            </w:r>
          </w:p>
        </w:tc>
        <w:tc>
          <w:tcPr>
            <w:tcW w:w="1259" w:type="dxa"/>
          </w:tcPr>
          <w:p w:rsidR="008A6BE7" w:rsidRPr="00002F51" w:rsidRDefault="008A6BE7" w:rsidP="005942A1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F5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81" w:type="dxa"/>
          </w:tcPr>
          <w:p w:rsidR="008A6BE7" w:rsidRPr="00002F51" w:rsidRDefault="008A6BE7" w:rsidP="005942A1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F51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428" w:type="dxa"/>
          </w:tcPr>
          <w:p w:rsidR="008A6BE7" w:rsidRPr="00002F51" w:rsidRDefault="008A6BE7" w:rsidP="005942A1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F5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087" w:type="dxa"/>
          </w:tcPr>
          <w:p w:rsidR="008A6BE7" w:rsidRPr="00002F51" w:rsidRDefault="008A6BE7" w:rsidP="005942A1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F51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</w:tr>
      <w:tr w:rsidR="008A6BE7" w:rsidRPr="00002F51" w:rsidTr="008A6BE7">
        <w:trPr>
          <w:jc w:val="center"/>
        </w:trPr>
        <w:tc>
          <w:tcPr>
            <w:tcW w:w="2915" w:type="dxa"/>
          </w:tcPr>
          <w:p w:rsidR="008A6BE7" w:rsidRPr="00002F51" w:rsidRDefault="008A6BE7" w:rsidP="005942A1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F51">
              <w:rPr>
                <w:rFonts w:asciiTheme="minorHAnsi" w:hAnsiTheme="minorHAnsi" w:cstheme="minorHAnsi"/>
                <w:sz w:val="20"/>
                <w:szCs w:val="20"/>
              </w:rPr>
              <w:t>9,000 to 9,999 Animal Units</w:t>
            </w:r>
          </w:p>
        </w:tc>
        <w:tc>
          <w:tcPr>
            <w:tcW w:w="1259" w:type="dxa"/>
          </w:tcPr>
          <w:p w:rsidR="008A6BE7" w:rsidRPr="00002F51" w:rsidRDefault="008A6BE7" w:rsidP="005942A1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F5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81" w:type="dxa"/>
          </w:tcPr>
          <w:p w:rsidR="008A6BE7" w:rsidRPr="00002F51" w:rsidRDefault="008A6BE7" w:rsidP="005942A1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F5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428" w:type="dxa"/>
          </w:tcPr>
          <w:p w:rsidR="008A6BE7" w:rsidRPr="00002F51" w:rsidRDefault="008A6BE7" w:rsidP="005942A1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F5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087" w:type="dxa"/>
          </w:tcPr>
          <w:p w:rsidR="008A6BE7" w:rsidRPr="00002F51" w:rsidRDefault="008A6BE7" w:rsidP="005942A1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F51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</w:tr>
      <w:tr w:rsidR="008A6BE7" w:rsidRPr="00002F51" w:rsidTr="008A6BE7">
        <w:trPr>
          <w:jc w:val="center"/>
        </w:trPr>
        <w:tc>
          <w:tcPr>
            <w:tcW w:w="2915" w:type="dxa"/>
          </w:tcPr>
          <w:p w:rsidR="008A6BE7" w:rsidRPr="00002F51" w:rsidRDefault="008A6BE7" w:rsidP="005942A1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F51">
              <w:rPr>
                <w:rFonts w:asciiTheme="minorHAnsi" w:hAnsiTheme="minorHAnsi" w:cstheme="minorHAnsi"/>
                <w:sz w:val="20"/>
                <w:szCs w:val="20"/>
              </w:rPr>
              <w:t>10,000 to 10,999 Animal Units</w:t>
            </w:r>
          </w:p>
        </w:tc>
        <w:tc>
          <w:tcPr>
            <w:tcW w:w="1259" w:type="dxa"/>
          </w:tcPr>
          <w:p w:rsidR="008A6BE7" w:rsidRPr="00002F51" w:rsidRDefault="008A6BE7" w:rsidP="005942A1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F5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81" w:type="dxa"/>
          </w:tcPr>
          <w:p w:rsidR="008A6BE7" w:rsidRPr="00002F51" w:rsidRDefault="008A6BE7" w:rsidP="005942A1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F51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428" w:type="dxa"/>
          </w:tcPr>
          <w:p w:rsidR="008A6BE7" w:rsidRPr="00002F51" w:rsidRDefault="008A6BE7" w:rsidP="005942A1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F5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087" w:type="dxa"/>
          </w:tcPr>
          <w:p w:rsidR="008A6BE7" w:rsidRPr="00002F51" w:rsidRDefault="008A6BE7" w:rsidP="005942A1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F51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</w:tr>
      <w:tr w:rsidR="008A6BE7" w:rsidRPr="00002F51" w:rsidTr="008A6BE7">
        <w:trPr>
          <w:jc w:val="center"/>
        </w:trPr>
        <w:tc>
          <w:tcPr>
            <w:tcW w:w="2915" w:type="dxa"/>
          </w:tcPr>
          <w:p w:rsidR="008A6BE7" w:rsidRPr="00002F51" w:rsidRDefault="008A6BE7" w:rsidP="005942A1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F51">
              <w:rPr>
                <w:rFonts w:asciiTheme="minorHAnsi" w:hAnsiTheme="minorHAnsi" w:cstheme="minorHAnsi"/>
                <w:sz w:val="20"/>
                <w:szCs w:val="20"/>
              </w:rPr>
              <w:t>11,000 to 11,999 Animal Units</w:t>
            </w:r>
          </w:p>
        </w:tc>
        <w:tc>
          <w:tcPr>
            <w:tcW w:w="1259" w:type="dxa"/>
          </w:tcPr>
          <w:p w:rsidR="008A6BE7" w:rsidRPr="00002F51" w:rsidRDefault="008A6BE7" w:rsidP="005942A1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F5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81" w:type="dxa"/>
          </w:tcPr>
          <w:p w:rsidR="008A6BE7" w:rsidRPr="00002F51" w:rsidRDefault="008A6BE7" w:rsidP="005942A1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F51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428" w:type="dxa"/>
          </w:tcPr>
          <w:p w:rsidR="008A6BE7" w:rsidRPr="00002F51" w:rsidRDefault="008A6BE7" w:rsidP="005942A1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F5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087" w:type="dxa"/>
          </w:tcPr>
          <w:p w:rsidR="008A6BE7" w:rsidRPr="00002F51" w:rsidRDefault="008A6BE7" w:rsidP="005942A1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F51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</w:tr>
      <w:tr w:rsidR="008A6BE7" w:rsidRPr="00002F51" w:rsidTr="008A6BE7">
        <w:trPr>
          <w:jc w:val="center"/>
        </w:trPr>
        <w:tc>
          <w:tcPr>
            <w:tcW w:w="2915" w:type="dxa"/>
          </w:tcPr>
          <w:p w:rsidR="008A6BE7" w:rsidRPr="00002F51" w:rsidRDefault="008A6BE7" w:rsidP="005942A1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F51">
              <w:rPr>
                <w:rFonts w:asciiTheme="minorHAnsi" w:hAnsiTheme="minorHAnsi" w:cstheme="minorHAnsi"/>
                <w:sz w:val="20"/>
                <w:szCs w:val="20"/>
              </w:rPr>
              <w:t>12,000 to 12,999 Animal Units</w:t>
            </w:r>
          </w:p>
        </w:tc>
        <w:tc>
          <w:tcPr>
            <w:tcW w:w="1259" w:type="dxa"/>
          </w:tcPr>
          <w:p w:rsidR="008A6BE7" w:rsidRPr="00002F51" w:rsidRDefault="008A6BE7" w:rsidP="005942A1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F5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81" w:type="dxa"/>
          </w:tcPr>
          <w:p w:rsidR="008A6BE7" w:rsidRPr="00002F51" w:rsidRDefault="008A6BE7" w:rsidP="005942A1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F51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428" w:type="dxa"/>
          </w:tcPr>
          <w:p w:rsidR="008A6BE7" w:rsidRPr="00002F51" w:rsidRDefault="008A6BE7" w:rsidP="005942A1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F5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087" w:type="dxa"/>
          </w:tcPr>
          <w:p w:rsidR="008A6BE7" w:rsidRPr="00002F51" w:rsidRDefault="008A6BE7" w:rsidP="005942A1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F51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</w:tr>
      <w:tr w:rsidR="008A6BE7" w:rsidRPr="00002F51" w:rsidTr="008A6BE7">
        <w:trPr>
          <w:jc w:val="center"/>
        </w:trPr>
        <w:tc>
          <w:tcPr>
            <w:tcW w:w="2915" w:type="dxa"/>
          </w:tcPr>
          <w:p w:rsidR="008A6BE7" w:rsidRPr="00002F51" w:rsidRDefault="008A6BE7" w:rsidP="005942A1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F51">
              <w:rPr>
                <w:rFonts w:asciiTheme="minorHAnsi" w:hAnsiTheme="minorHAnsi" w:cstheme="minorHAnsi"/>
                <w:sz w:val="20"/>
                <w:szCs w:val="20"/>
              </w:rPr>
              <w:t>13,000 to 13,999 Animal Units</w:t>
            </w:r>
          </w:p>
        </w:tc>
        <w:tc>
          <w:tcPr>
            <w:tcW w:w="1259" w:type="dxa"/>
          </w:tcPr>
          <w:p w:rsidR="008A6BE7" w:rsidRPr="00002F51" w:rsidRDefault="008A6BE7" w:rsidP="005942A1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F5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81" w:type="dxa"/>
          </w:tcPr>
          <w:p w:rsidR="008A6BE7" w:rsidRPr="00002F51" w:rsidRDefault="008A6BE7" w:rsidP="005942A1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F51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428" w:type="dxa"/>
          </w:tcPr>
          <w:p w:rsidR="008A6BE7" w:rsidRPr="00002F51" w:rsidRDefault="008A6BE7" w:rsidP="005942A1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F5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087" w:type="dxa"/>
          </w:tcPr>
          <w:p w:rsidR="008A6BE7" w:rsidRPr="00002F51" w:rsidRDefault="008A6BE7" w:rsidP="005942A1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F51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</w:tr>
      <w:tr w:rsidR="008A6BE7" w:rsidRPr="00002F51" w:rsidTr="008A6BE7">
        <w:trPr>
          <w:jc w:val="center"/>
        </w:trPr>
        <w:tc>
          <w:tcPr>
            <w:tcW w:w="2915" w:type="dxa"/>
          </w:tcPr>
          <w:p w:rsidR="008A6BE7" w:rsidRPr="00002F51" w:rsidRDefault="008A6BE7" w:rsidP="005942A1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F51">
              <w:rPr>
                <w:rFonts w:asciiTheme="minorHAnsi" w:hAnsiTheme="minorHAnsi" w:cstheme="minorHAnsi"/>
                <w:sz w:val="20"/>
                <w:szCs w:val="20"/>
              </w:rPr>
              <w:t>14,000 to 14,999 Animal Units</w:t>
            </w:r>
          </w:p>
        </w:tc>
        <w:tc>
          <w:tcPr>
            <w:tcW w:w="1259" w:type="dxa"/>
          </w:tcPr>
          <w:p w:rsidR="008A6BE7" w:rsidRPr="00002F51" w:rsidRDefault="008A6BE7" w:rsidP="005942A1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F5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81" w:type="dxa"/>
          </w:tcPr>
          <w:p w:rsidR="008A6BE7" w:rsidRPr="00002F51" w:rsidRDefault="008A6BE7" w:rsidP="005942A1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F51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428" w:type="dxa"/>
          </w:tcPr>
          <w:p w:rsidR="008A6BE7" w:rsidRPr="00002F51" w:rsidRDefault="008A6BE7" w:rsidP="005942A1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F5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087" w:type="dxa"/>
          </w:tcPr>
          <w:p w:rsidR="008A6BE7" w:rsidRPr="00002F51" w:rsidRDefault="008A6BE7" w:rsidP="005942A1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F51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</w:tr>
      <w:tr w:rsidR="008A6BE7" w:rsidRPr="00002F51" w:rsidTr="008A6BE7">
        <w:trPr>
          <w:jc w:val="center"/>
        </w:trPr>
        <w:tc>
          <w:tcPr>
            <w:tcW w:w="2915" w:type="dxa"/>
          </w:tcPr>
          <w:p w:rsidR="008A6BE7" w:rsidRPr="00002F51" w:rsidRDefault="008A6BE7" w:rsidP="005942A1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F51">
              <w:rPr>
                <w:rFonts w:asciiTheme="minorHAnsi" w:hAnsiTheme="minorHAnsi" w:cstheme="minorHAnsi"/>
                <w:sz w:val="20"/>
                <w:szCs w:val="20"/>
              </w:rPr>
              <w:t>Over 15,000 Animal Units</w:t>
            </w:r>
          </w:p>
        </w:tc>
        <w:tc>
          <w:tcPr>
            <w:tcW w:w="1259" w:type="dxa"/>
          </w:tcPr>
          <w:p w:rsidR="008A6BE7" w:rsidRPr="00002F51" w:rsidRDefault="008A6BE7" w:rsidP="005942A1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F5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81" w:type="dxa"/>
          </w:tcPr>
          <w:p w:rsidR="008A6BE7" w:rsidRPr="00002F51" w:rsidRDefault="008A6BE7" w:rsidP="005942A1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F51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428" w:type="dxa"/>
          </w:tcPr>
          <w:p w:rsidR="008A6BE7" w:rsidRPr="00002F51" w:rsidRDefault="008A6BE7" w:rsidP="005942A1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F5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087" w:type="dxa"/>
          </w:tcPr>
          <w:p w:rsidR="008A6BE7" w:rsidRPr="00002F51" w:rsidRDefault="008A6BE7" w:rsidP="005942A1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F51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</w:tr>
    </w:tbl>
    <w:p w:rsidR="00075320" w:rsidRPr="00002F51" w:rsidRDefault="008A6BE7" w:rsidP="008A6BE7">
      <w:pPr>
        <w:pStyle w:val="1"/>
        <w:numPr>
          <w:ilvl w:val="0"/>
          <w:numId w:val="0"/>
        </w:numPr>
        <w:tabs>
          <w:tab w:val="clear" w:pos="1800"/>
          <w:tab w:val="left" w:pos="-14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02F51">
        <w:rPr>
          <w:rFonts w:asciiTheme="minorHAnsi" w:hAnsiTheme="minorHAnsi" w:cstheme="minorHAnsi"/>
          <w:sz w:val="22"/>
          <w:szCs w:val="22"/>
        </w:rPr>
        <w:t xml:space="preserve">*This column represents the </w:t>
      </w:r>
      <w:r w:rsidR="00075320" w:rsidRPr="00002F51">
        <w:rPr>
          <w:rFonts w:asciiTheme="minorHAnsi" w:hAnsiTheme="minorHAnsi" w:cstheme="minorHAnsi"/>
          <w:sz w:val="22"/>
          <w:szCs w:val="22"/>
        </w:rPr>
        <w:t xml:space="preserve">maximum </w:t>
      </w:r>
      <w:r w:rsidRPr="00002F51">
        <w:rPr>
          <w:rFonts w:asciiTheme="minorHAnsi" w:hAnsiTheme="minorHAnsi" w:cstheme="minorHAnsi"/>
          <w:sz w:val="22"/>
          <w:szCs w:val="22"/>
        </w:rPr>
        <w:t xml:space="preserve">total number of employees </w:t>
      </w:r>
      <w:r w:rsidR="00075320" w:rsidRPr="00002F51">
        <w:rPr>
          <w:rFonts w:asciiTheme="minorHAnsi" w:hAnsiTheme="minorHAnsi" w:cstheme="minorHAnsi"/>
          <w:sz w:val="22"/>
          <w:szCs w:val="22"/>
        </w:rPr>
        <w:t xml:space="preserve">allowed to reside in Accessory Agricultural Housing which is subordinate to a permitted Concentrated Animal Feeding Operation </w:t>
      </w:r>
    </w:p>
    <w:p w:rsidR="00075320" w:rsidRPr="00002F51" w:rsidRDefault="00075320" w:rsidP="008A6BE7">
      <w:pPr>
        <w:pStyle w:val="1"/>
        <w:numPr>
          <w:ilvl w:val="0"/>
          <w:numId w:val="0"/>
        </w:numPr>
        <w:tabs>
          <w:tab w:val="clear" w:pos="1800"/>
          <w:tab w:val="left" w:pos="-144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B1E0A" w:rsidRPr="00002F51" w:rsidRDefault="004028F4" w:rsidP="002B1E0A">
      <w:pPr>
        <w:pStyle w:val="ListParagraph"/>
        <w:ind w:left="360" w:hanging="360"/>
        <w:rPr>
          <w:rFonts w:asciiTheme="minorHAnsi" w:hAnsiTheme="minorHAnsi" w:cstheme="minorHAnsi"/>
          <w:sz w:val="22"/>
          <w:szCs w:val="22"/>
        </w:rPr>
      </w:pPr>
      <w:r w:rsidRPr="00002F51">
        <w:rPr>
          <w:rFonts w:asciiTheme="minorHAnsi" w:hAnsiTheme="minorHAnsi" w:cstheme="minorHAnsi"/>
          <w:sz w:val="22"/>
          <w:szCs w:val="22"/>
        </w:rPr>
        <w:t>2.</w:t>
      </w:r>
      <w:r w:rsidR="002B1E0A" w:rsidRPr="00002F51">
        <w:rPr>
          <w:rFonts w:asciiTheme="minorHAnsi" w:hAnsiTheme="minorHAnsi" w:cstheme="minorHAnsi"/>
          <w:sz w:val="22"/>
          <w:szCs w:val="22"/>
        </w:rPr>
        <w:tab/>
        <w:t>Minimum lot area shall consist of at least two (2) acres per dwelling unit</w:t>
      </w:r>
      <w:r w:rsidR="00002F51">
        <w:rPr>
          <w:rFonts w:asciiTheme="minorHAnsi" w:hAnsiTheme="minorHAnsi" w:cstheme="minorHAnsi"/>
          <w:sz w:val="22"/>
          <w:szCs w:val="22"/>
        </w:rPr>
        <w:t>,</w:t>
      </w:r>
      <w:r w:rsidR="00CB6C55" w:rsidRPr="00002F51">
        <w:rPr>
          <w:rFonts w:asciiTheme="minorHAnsi" w:hAnsiTheme="minorHAnsi" w:cstheme="minorHAnsi"/>
          <w:sz w:val="22"/>
          <w:szCs w:val="22"/>
        </w:rPr>
        <w:t xml:space="preserve"> or for every 3 ind</w:t>
      </w:r>
      <w:r w:rsidR="00002F51">
        <w:rPr>
          <w:rFonts w:asciiTheme="minorHAnsi" w:hAnsiTheme="minorHAnsi" w:cstheme="minorHAnsi"/>
          <w:sz w:val="22"/>
          <w:szCs w:val="22"/>
        </w:rPr>
        <w:t>i</w:t>
      </w:r>
      <w:r w:rsidR="00CB6C55" w:rsidRPr="00002F51">
        <w:rPr>
          <w:rFonts w:asciiTheme="minorHAnsi" w:hAnsiTheme="minorHAnsi" w:cstheme="minorHAnsi"/>
          <w:sz w:val="22"/>
          <w:szCs w:val="22"/>
        </w:rPr>
        <w:t>viduals</w:t>
      </w:r>
      <w:r w:rsidR="00B95D2D" w:rsidRPr="00002F51">
        <w:rPr>
          <w:rFonts w:asciiTheme="minorHAnsi" w:hAnsiTheme="minorHAnsi" w:cstheme="minorHAnsi"/>
          <w:sz w:val="22"/>
          <w:szCs w:val="22"/>
        </w:rPr>
        <w:t xml:space="preserve"> in the accessory agricultural </w:t>
      </w:r>
      <w:r w:rsidR="009563E3" w:rsidRPr="00002F51">
        <w:rPr>
          <w:rFonts w:asciiTheme="minorHAnsi" w:hAnsiTheme="minorHAnsi" w:cstheme="minorHAnsi"/>
          <w:sz w:val="22"/>
          <w:szCs w:val="22"/>
        </w:rPr>
        <w:t>housing</w:t>
      </w:r>
      <w:r w:rsidR="009563E3">
        <w:rPr>
          <w:rFonts w:asciiTheme="minorHAnsi" w:hAnsiTheme="minorHAnsi" w:cstheme="minorHAnsi"/>
          <w:sz w:val="22"/>
          <w:szCs w:val="22"/>
        </w:rPr>
        <w:t>,</w:t>
      </w:r>
      <w:r w:rsidR="009563E3" w:rsidRPr="00002F51">
        <w:rPr>
          <w:rFonts w:asciiTheme="minorHAnsi" w:hAnsiTheme="minorHAnsi" w:cstheme="minorHAnsi"/>
          <w:sz w:val="22"/>
          <w:szCs w:val="22"/>
        </w:rPr>
        <w:t xml:space="preserve"> including</w:t>
      </w:r>
      <w:r w:rsidR="002B1E0A" w:rsidRPr="00002F51">
        <w:rPr>
          <w:rFonts w:asciiTheme="minorHAnsi" w:hAnsiTheme="minorHAnsi" w:cstheme="minorHAnsi"/>
          <w:sz w:val="22"/>
          <w:szCs w:val="22"/>
        </w:rPr>
        <w:t xml:space="preserve"> the residence of the agricultural employer if on the same lot</w:t>
      </w:r>
      <w:r w:rsidR="00CB6C55" w:rsidRPr="00002F51">
        <w:rPr>
          <w:rFonts w:asciiTheme="minorHAnsi" w:hAnsiTheme="minorHAnsi" w:cstheme="minorHAnsi"/>
          <w:sz w:val="22"/>
          <w:szCs w:val="22"/>
        </w:rPr>
        <w:t>.</w:t>
      </w:r>
    </w:p>
    <w:p w:rsidR="002B1E0A" w:rsidRPr="00002F51" w:rsidRDefault="002B1E0A" w:rsidP="002B1E0A">
      <w:pPr>
        <w:pStyle w:val="ListParagraph"/>
        <w:tabs>
          <w:tab w:val="left" w:pos="360"/>
        </w:tabs>
        <w:ind w:left="360"/>
        <w:rPr>
          <w:rFonts w:asciiTheme="minorHAnsi" w:hAnsiTheme="minorHAnsi" w:cstheme="minorHAnsi"/>
          <w:sz w:val="22"/>
          <w:szCs w:val="22"/>
        </w:rPr>
      </w:pPr>
    </w:p>
    <w:p w:rsidR="002B1E0A" w:rsidRPr="00002F51" w:rsidRDefault="002B1E0A" w:rsidP="002B1E0A">
      <w:pPr>
        <w:pStyle w:val="ListParagraph"/>
        <w:ind w:left="360" w:hanging="360"/>
        <w:rPr>
          <w:rFonts w:asciiTheme="minorHAnsi" w:hAnsiTheme="minorHAnsi" w:cstheme="minorHAnsi"/>
          <w:sz w:val="22"/>
          <w:szCs w:val="22"/>
        </w:rPr>
      </w:pPr>
      <w:r w:rsidRPr="00002F51">
        <w:rPr>
          <w:rFonts w:asciiTheme="minorHAnsi" w:hAnsiTheme="minorHAnsi" w:cstheme="minorHAnsi"/>
          <w:sz w:val="22"/>
          <w:szCs w:val="22"/>
        </w:rPr>
        <w:t>3.</w:t>
      </w:r>
      <w:r w:rsidRPr="00002F51">
        <w:rPr>
          <w:rFonts w:asciiTheme="minorHAnsi" w:hAnsiTheme="minorHAnsi" w:cstheme="minorHAnsi"/>
          <w:sz w:val="22"/>
          <w:szCs w:val="22"/>
        </w:rPr>
        <w:tab/>
        <w:t xml:space="preserve">The total number of </w:t>
      </w:r>
      <w:proofErr w:type="gramStart"/>
      <w:r w:rsidRPr="00002F51">
        <w:rPr>
          <w:rFonts w:asciiTheme="minorHAnsi" w:hAnsiTheme="minorHAnsi" w:cstheme="minorHAnsi"/>
          <w:sz w:val="22"/>
          <w:szCs w:val="22"/>
        </w:rPr>
        <w:t>dwelling</w:t>
      </w:r>
      <w:r w:rsidR="00863396" w:rsidRPr="00002F51">
        <w:rPr>
          <w:rFonts w:asciiTheme="minorHAnsi" w:hAnsiTheme="minorHAnsi" w:cstheme="minorHAnsi"/>
          <w:sz w:val="22"/>
          <w:szCs w:val="22"/>
        </w:rPr>
        <w:t>s</w:t>
      </w:r>
      <w:r w:rsidRPr="00002F51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Pr="00002F51">
        <w:rPr>
          <w:rFonts w:asciiTheme="minorHAnsi" w:hAnsiTheme="minorHAnsi" w:cstheme="minorHAnsi"/>
          <w:sz w:val="22"/>
          <w:szCs w:val="22"/>
        </w:rPr>
        <w:t xml:space="preserve"> will be limited by building site eligibility. </w:t>
      </w:r>
      <w:r w:rsidR="00CB6C55" w:rsidRPr="00002F51">
        <w:rPr>
          <w:rFonts w:asciiTheme="minorHAnsi" w:hAnsiTheme="minorHAnsi" w:cstheme="minorHAnsi"/>
          <w:sz w:val="22"/>
          <w:szCs w:val="22"/>
        </w:rPr>
        <w:t xml:space="preserve">  Building site eligibility may be transferred </w:t>
      </w:r>
      <w:r w:rsidRPr="00002F51">
        <w:rPr>
          <w:rFonts w:asciiTheme="minorHAnsi" w:hAnsiTheme="minorHAnsi" w:cstheme="minorHAnsi"/>
          <w:sz w:val="22"/>
          <w:szCs w:val="22"/>
        </w:rPr>
        <w:t xml:space="preserve">from one (1) quarter-quarter section to the quarter-quarter section for the accessory agricultural housing </w:t>
      </w:r>
      <w:r w:rsidR="00CB6C55" w:rsidRPr="00002F51">
        <w:rPr>
          <w:rFonts w:asciiTheme="minorHAnsi" w:hAnsiTheme="minorHAnsi" w:cstheme="minorHAnsi"/>
          <w:sz w:val="22"/>
          <w:szCs w:val="22"/>
        </w:rPr>
        <w:t xml:space="preserve">under the </w:t>
      </w:r>
      <w:r w:rsidRPr="00002F51">
        <w:rPr>
          <w:rFonts w:asciiTheme="minorHAnsi" w:hAnsiTheme="minorHAnsi" w:cstheme="minorHAnsi"/>
          <w:sz w:val="22"/>
          <w:szCs w:val="22"/>
        </w:rPr>
        <w:t>following conditions.</w:t>
      </w:r>
    </w:p>
    <w:p w:rsidR="002B1E0A" w:rsidRPr="00002F51" w:rsidRDefault="002B1E0A" w:rsidP="002B1E0A">
      <w:pPr>
        <w:pStyle w:val="ListParagraph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:rsidR="00CB6C55" w:rsidRDefault="002B1E0A" w:rsidP="009563E3">
      <w:pPr>
        <w:pStyle w:val="ListParagraph"/>
        <w:numPr>
          <w:ilvl w:val="0"/>
          <w:numId w:val="6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002F51">
        <w:rPr>
          <w:rFonts w:asciiTheme="minorHAnsi" w:hAnsiTheme="minorHAnsi" w:cstheme="minorHAnsi"/>
          <w:sz w:val="22"/>
          <w:szCs w:val="22"/>
        </w:rPr>
        <w:t>There are no dwellings on the quarter-quarter section from which the building eligibility is being transferred.</w:t>
      </w:r>
    </w:p>
    <w:p w:rsidR="009563E3" w:rsidRPr="00002F51" w:rsidRDefault="009563E3" w:rsidP="009563E3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CB6C55" w:rsidRDefault="002B1E0A" w:rsidP="009563E3">
      <w:pPr>
        <w:pStyle w:val="ListParagraph"/>
        <w:numPr>
          <w:ilvl w:val="0"/>
          <w:numId w:val="6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002F51">
        <w:rPr>
          <w:rFonts w:asciiTheme="minorHAnsi" w:hAnsiTheme="minorHAnsi" w:cstheme="minorHAnsi"/>
          <w:sz w:val="22"/>
          <w:szCs w:val="22"/>
        </w:rPr>
        <w:t xml:space="preserve">The transfer of building eligibility </w:t>
      </w:r>
      <w:r w:rsidR="00863396" w:rsidRPr="00002F51">
        <w:rPr>
          <w:rFonts w:asciiTheme="minorHAnsi" w:hAnsiTheme="minorHAnsi" w:cstheme="minorHAnsi"/>
          <w:sz w:val="22"/>
          <w:szCs w:val="22"/>
        </w:rPr>
        <w:t>may occur</w:t>
      </w:r>
      <w:r w:rsidRPr="00002F51">
        <w:rPr>
          <w:rFonts w:asciiTheme="minorHAnsi" w:hAnsiTheme="minorHAnsi" w:cstheme="minorHAnsi"/>
          <w:sz w:val="22"/>
          <w:szCs w:val="22"/>
        </w:rPr>
        <w:t xml:space="preserve"> between </w:t>
      </w:r>
      <w:r w:rsidR="00863396" w:rsidRPr="00002F51">
        <w:rPr>
          <w:rFonts w:asciiTheme="minorHAnsi" w:hAnsiTheme="minorHAnsi" w:cstheme="minorHAnsi"/>
          <w:sz w:val="22"/>
          <w:szCs w:val="22"/>
        </w:rPr>
        <w:t xml:space="preserve">quarter-quarter sections within a single </w:t>
      </w:r>
      <w:r w:rsidR="00B95D2D" w:rsidRPr="00002F51">
        <w:rPr>
          <w:rFonts w:asciiTheme="minorHAnsi" w:hAnsiTheme="minorHAnsi" w:cstheme="minorHAnsi"/>
          <w:sz w:val="22"/>
          <w:szCs w:val="22"/>
        </w:rPr>
        <w:t>s</w:t>
      </w:r>
      <w:r w:rsidR="00863396" w:rsidRPr="00002F51">
        <w:rPr>
          <w:rFonts w:asciiTheme="minorHAnsi" w:hAnsiTheme="minorHAnsi" w:cstheme="minorHAnsi"/>
          <w:sz w:val="22"/>
          <w:szCs w:val="22"/>
        </w:rPr>
        <w:t>ection</w:t>
      </w:r>
      <w:r w:rsidR="00CB6C55" w:rsidRPr="00002F51">
        <w:rPr>
          <w:rFonts w:asciiTheme="minorHAnsi" w:hAnsiTheme="minorHAnsi" w:cstheme="minorHAnsi"/>
          <w:sz w:val="22"/>
          <w:szCs w:val="22"/>
        </w:rPr>
        <w:t xml:space="preserve"> of land.</w:t>
      </w:r>
    </w:p>
    <w:p w:rsidR="009563E3" w:rsidRPr="00002F51" w:rsidRDefault="009563E3" w:rsidP="009563E3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2B1E0A" w:rsidRPr="00002F51" w:rsidRDefault="002B1E0A" w:rsidP="009563E3">
      <w:pPr>
        <w:pStyle w:val="ListParagraph"/>
        <w:numPr>
          <w:ilvl w:val="0"/>
          <w:numId w:val="6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002F51">
        <w:rPr>
          <w:rFonts w:asciiTheme="minorHAnsi" w:hAnsiTheme="minorHAnsi" w:cstheme="minorHAnsi"/>
          <w:sz w:val="22"/>
          <w:szCs w:val="22"/>
        </w:rPr>
        <w:t>An affidavit documenting the transfer of the residential building right shall be recorded in the office of the Hamlin County Register of Deeds prior to the issuance of a building permit.</w:t>
      </w:r>
    </w:p>
    <w:p w:rsidR="002B1E0A" w:rsidRPr="00002F51" w:rsidRDefault="002B1E0A" w:rsidP="002B1E0A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2B1E0A" w:rsidRPr="00002F51" w:rsidRDefault="002B1E0A" w:rsidP="002B1E0A">
      <w:pPr>
        <w:pStyle w:val="ListParagraph"/>
        <w:tabs>
          <w:tab w:val="left" w:pos="360"/>
        </w:tabs>
        <w:ind w:left="360" w:hanging="450"/>
        <w:rPr>
          <w:rFonts w:asciiTheme="minorHAnsi" w:hAnsiTheme="minorHAnsi" w:cstheme="minorHAnsi"/>
          <w:sz w:val="22"/>
          <w:szCs w:val="22"/>
        </w:rPr>
      </w:pPr>
      <w:r w:rsidRPr="00002F51">
        <w:rPr>
          <w:rFonts w:asciiTheme="minorHAnsi" w:hAnsiTheme="minorHAnsi" w:cstheme="minorHAnsi"/>
          <w:sz w:val="22"/>
          <w:szCs w:val="22"/>
        </w:rPr>
        <w:t>4.</w:t>
      </w:r>
      <w:r w:rsidRPr="00002F51">
        <w:rPr>
          <w:rFonts w:asciiTheme="minorHAnsi" w:hAnsiTheme="minorHAnsi" w:cstheme="minorHAnsi"/>
          <w:sz w:val="22"/>
          <w:szCs w:val="22"/>
        </w:rPr>
        <w:tab/>
        <w:t xml:space="preserve">Prior to occupying the </w:t>
      </w:r>
      <w:r w:rsidR="00863396" w:rsidRPr="00002F51">
        <w:rPr>
          <w:rFonts w:asciiTheme="minorHAnsi" w:hAnsiTheme="minorHAnsi" w:cstheme="minorHAnsi"/>
          <w:sz w:val="22"/>
          <w:szCs w:val="22"/>
        </w:rPr>
        <w:t>a</w:t>
      </w:r>
      <w:r w:rsidRPr="00002F51">
        <w:rPr>
          <w:rFonts w:asciiTheme="minorHAnsi" w:hAnsiTheme="minorHAnsi" w:cstheme="minorHAnsi"/>
          <w:sz w:val="22"/>
          <w:szCs w:val="22"/>
        </w:rPr>
        <w:t xml:space="preserve">ccessory agricultural </w:t>
      </w:r>
      <w:r w:rsidR="00863396" w:rsidRPr="00002F51">
        <w:rPr>
          <w:rFonts w:asciiTheme="minorHAnsi" w:hAnsiTheme="minorHAnsi" w:cstheme="minorHAnsi"/>
          <w:sz w:val="22"/>
          <w:szCs w:val="22"/>
        </w:rPr>
        <w:t>housing dwelling/shared dwelling</w:t>
      </w:r>
      <w:r w:rsidRPr="00002F51">
        <w:rPr>
          <w:rFonts w:asciiTheme="minorHAnsi" w:hAnsiTheme="minorHAnsi" w:cstheme="minorHAnsi"/>
          <w:sz w:val="22"/>
          <w:szCs w:val="22"/>
        </w:rPr>
        <w:t>, the applicant shall provide documentation of compliance with the most recently adopted version of the International Building Code in accordance with SDCL-11-10-6 for any dwelling structure with two (2) or more dwelling units.</w:t>
      </w:r>
    </w:p>
    <w:p w:rsidR="00837064" w:rsidRPr="00002F51" w:rsidRDefault="00837064" w:rsidP="002B1E0A">
      <w:pPr>
        <w:pStyle w:val="ListParagraph"/>
        <w:tabs>
          <w:tab w:val="left" w:pos="360"/>
        </w:tabs>
        <w:ind w:left="360" w:hanging="450"/>
        <w:rPr>
          <w:rFonts w:asciiTheme="minorHAnsi" w:hAnsiTheme="minorHAnsi" w:cstheme="minorHAnsi"/>
          <w:sz w:val="22"/>
          <w:szCs w:val="22"/>
        </w:rPr>
      </w:pPr>
    </w:p>
    <w:p w:rsidR="00837064" w:rsidRPr="00002F51" w:rsidRDefault="00837064" w:rsidP="002B1E0A">
      <w:pPr>
        <w:pStyle w:val="ListParagraph"/>
        <w:tabs>
          <w:tab w:val="left" w:pos="360"/>
        </w:tabs>
        <w:ind w:left="360" w:hanging="450"/>
        <w:rPr>
          <w:rFonts w:asciiTheme="minorHAnsi" w:hAnsiTheme="minorHAnsi" w:cstheme="minorHAnsi"/>
          <w:sz w:val="22"/>
          <w:szCs w:val="22"/>
        </w:rPr>
      </w:pPr>
      <w:r w:rsidRPr="00002F51">
        <w:rPr>
          <w:rFonts w:asciiTheme="minorHAnsi" w:hAnsiTheme="minorHAnsi" w:cstheme="minorHAnsi"/>
          <w:sz w:val="22"/>
          <w:szCs w:val="22"/>
        </w:rPr>
        <w:t>5.</w:t>
      </w:r>
      <w:r w:rsidRPr="00002F51">
        <w:rPr>
          <w:rFonts w:asciiTheme="minorHAnsi" w:hAnsiTheme="minorHAnsi" w:cstheme="minorHAnsi"/>
          <w:sz w:val="22"/>
          <w:szCs w:val="22"/>
        </w:rPr>
        <w:tab/>
        <w:t>Prior to occupying the accessory agricultural housing dwelling/shared dwelling, the applicant shall provide documentation of compliance with any South Dakota Adm</w:t>
      </w:r>
      <w:r w:rsidR="009563E3">
        <w:rPr>
          <w:rFonts w:asciiTheme="minorHAnsi" w:hAnsiTheme="minorHAnsi" w:cstheme="minorHAnsi"/>
          <w:sz w:val="22"/>
          <w:szCs w:val="22"/>
        </w:rPr>
        <w:t>inistrative</w:t>
      </w:r>
      <w:r w:rsidRPr="00002F51">
        <w:rPr>
          <w:rFonts w:asciiTheme="minorHAnsi" w:hAnsiTheme="minorHAnsi" w:cstheme="minorHAnsi"/>
          <w:sz w:val="22"/>
          <w:szCs w:val="22"/>
        </w:rPr>
        <w:t xml:space="preserve"> Rules 74:53.</w:t>
      </w:r>
    </w:p>
    <w:p w:rsidR="002B1E0A" w:rsidRPr="00002F51" w:rsidRDefault="002B1E0A" w:rsidP="002B1E0A">
      <w:pPr>
        <w:pStyle w:val="ListParagraph"/>
        <w:ind w:hanging="360"/>
        <w:rPr>
          <w:rFonts w:asciiTheme="minorHAnsi" w:hAnsiTheme="minorHAnsi" w:cstheme="minorHAnsi"/>
          <w:sz w:val="22"/>
          <w:szCs w:val="22"/>
        </w:rPr>
      </w:pPr>
    </w:p>
    <w:p w:rsidR="002B1E0A" w:rsidRPr="00002F51" w:rsidRDefault="00837064" w:rsidP="002B1E0A">
      <w:pPr>
        <w:pStyle w:val="ListParagraph"/>
        <w:tabs>
          <w:tab w:val="left" w:pos="36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 w:rsidRPr="00002F51">
        <w:rPr>
          <w:rFonts w:asciiTheme="minorHAnsi" w:hAnsiTheme="minorHAnsi" w:cstheme="minorHAnsi"/>
          <w:sz w:val="22"/>
          <w:szCs w:val="22"/>
        </w:rPr>
        <w:lastRenderedPageBreak/>
        <w:t>6.</w:t>
      </w:r>
      <w:r w:rsidR="00863396" w:rsidRPr="00002F51">
        <w:rPr>
          <w:rFonts w:asciiTheme="minorHAnsi" w:hAnsiTheme="minorHAnsi" w:cstheme="minorHAnsi"/>
          <w:sz w:val="22"/>
          <w:szCs w:val="22"/>
        </w:rPr>
        <w:tab/>
      </w:r>
      <w:r w:rsidR="002B1E0A" w:rsidRPr="00002F51">
        <w:rPr>
          <w:rFonts w:asciiTheme="minorHAnsi" w:hAnsiTheme="minorHAnsi" w:cstheme="minorHAnsi"/>
          <w:sz w:val="22"/>
          <w:szCs w:val="22"/>
        </w:rPr>
        <w:t>The dwelling</w:t>
      </w:r>
      <w:r w:rsidR="00E00179" w:rsidRPr="00002F51">
        <w:rPr>
          <w:rFonts w:asciiTheme="minorHAnsi" w:hAnsiTheme="minorHAnsi" w:cstheme="minorHAnsi"/>
          <w:sz w:val="22"/>
          <w:szCs w:val="22"/>
        </w:rPr>
        <w:t xml:space="preserve">/shared dwelling </w:t>
      </w:r>
      <w:r w:rsidR="002B1E0A" w:rsidRPr="00002F51">
        <w:rPr>
          <w:rFonts w:asciiTheme="minorHAnsi" w:hAnsiTheme="minorHAnsi" w:cstheme="minorHAnsi"/>
          <w:sz w:val="22"/>
          <w:szCs w:val="22"/>
        </w:rPr>
        <w:t xml:space="preserve">shall </w:t>
      </w:r>
      <w:r w:rsidR="004028F4" w:rsidRPr="00002F51">
        <w:rPr>
          <w:rFonts w:asciiTheme="minorHAnsi" w:hAnsiTheme="minorHAnsi" w:cstheme="minorHAnsi"/>
          <w:sz w:val="22"/>
          <w:szCs w:val="22"/>
        </w:rPr>
        <w:t xml:space="preserve">be removed or </w:t>
      </w:r>
      <w:r w:rsidR="002B1E0A" w:rsidRPr="00002F51">
        <w:rPr>
          <w:rFonts w:asciiTheme="minorHAnsi" w:hAnsiTheme="minorHAnsi" w:cstheme="minorHAnsi"/>
          <w:sz w:val="22"/>
          <w:szCs w:val="22"/>
        </w:rPr>
        <w:t xml:space="preserve">renovated into a single-family dwelling </w:t>
      </w:r>
      <w:r w:rsidR="00E00179" w:rsidRPr="00002F51">
        <w:rPr>
          <w:rFonts w:asciiTheme="minorHAnsi" w:hAnsiTheme="minorHAnsi" w:cstheme="minorHAnsi"/>
          <w:sz w:val="22"/>
          <w:szCs w:val="22"/>
        </w:rPr>
        <w:t>in the event the permit for the concentrated animal feeding operation becomes void</w:t>
      </w:r>
      <w:r w:rsidR="002B1E0A" w:rsidRPr="00002F51">
        <w:rPr>
          <w:rFonts w:asciiTheme="minorHAnsi" w:hAnsiTheme="minorHAnsi" w:cstheme="minorHAnsi"/>
          <w:sz w:val="22"/>
          <w:szCs w:val="22"/>
        </w:rPr>
        <w:t>.</w:t>
      </w:r>
    </w:p>
    <w:p w:rsidR="00863396" w:rsidRPr="00002F51" w:rsidRDefault="00863396" w:rsidP="002B1E0A">
      <w:pPr>
        <w:pStyle w:val="ListParagraph"/>
        <w:tabs>
          <w:tab w:val="left" w:pos="360"/>
        </w:tabs>
        <w:ind w:left="360" w:hanging="360"/>
        <w:rPr>
          <w:rFonts w:asciiTheme="minorHAnsi" w:hAnsiTheme="minorHAnsi" w:cstheme="minorHAnsi"/>
          <w:sz w:val="22"/>
          <w:szCs w:val="22"/>
        </w:rPr>
      </w:pPr>
    </w:p>
    <w:p w:rsidR="00033B7B" w:rsidRPr="00002F51" w:rsidRDefault="00837064" w:rsidP="008E2607">
      <w:pPr>
        <w:pStyle w:val="ListParagraph"/>
        <w:tabs>
          <w:tab w:val="left" w:pos="360"/>
        </w:tabs>
        <w:ind w:left="360" w:hanging="360"/>
        <w:rPr>
          <w:rFonts w:asciiTheme="minorHAnsi" w:hAnsiTheme="minorHAnsi" w:cstheme="minorHAnsi"/>
        </w:rPr>
      </w:pPr>
      <w:r w:rsidRPr="00002F51">
        <w:rPr>
          <w:rFonts w:asciiTheme="minorHAnsi" w:hAnsiTheme="minorHAnsi" w:cstheme="minorHAnsi"/>
          <w:sz w:val="22"/>
          <w:szCs w:val="22"/>
        </w:rPr>
        <w:t>7</w:t>
      </w:r>
      <w:r w:rsidR="00863396" w:rsidRPr="00002F51">
        <w:rPr>
          <w:rFonts w:asciiTheme="minorHAnsi" w:hAnsiTheme="minorHAnsi" w:cstheme="minorHAnsi"/>
          <w:sz w:val="22"/>
          <w:szCs w:val="22"/>
        </w:rPr>
        <w:t>.</w:t>
      </w:r>
      <w:r w:rsidR="00863396" w:rsidRPr="00002F51">
        <w:rPr>
          <w:rFonts w:asciiTheme="minorHAnsi" w:hAnsiTheme="minorHAnsi" w:cstheme="minorHAnsi"/>
          <w:sz w:val="22"/>
          <w:szCs w:val="22"/>
        </w:rPr>
        <w:tab/>
        <w:t>I</w:t>
      </w:r>
      <w:r w:rsidR="00E00179" w:rsidRPr="00002F51">
        <w:rPr>
          <w:rFonts w:asciiTheme="minorHAnsi" w:hAnsiTheme="minorHAnsi" w:cstheme="minorHAnsi"/>
          <w:sz w:val="22"/>
          <w:szCs w:val="22"/>
        </w:rPr>
        <w:t>n the event the accessory agricultural housing dwelling/shared dwelling remains unoccupied for a period of one (1) year; or is not used in conformance with this Chapter</w:t>
      </w:r>
      <w:r w:rsidR="00863396" w:rsidRPr="00002F51">
        <w:rPr>
          <w:rFonts w:asciiTheme="minorHAnsi" w:hAnsiTheme="minorHAnsi" w:cstheme="minorHAnsi"/>
          <w:sz w:val="22"/>
          <w:szCs w:val="22"/>
        </w:rPr>
        <w:t>, the accessory agricultural housing dwelling/shared dwelling shall be removed or with permission of the Board of Adjustment may be used for any use accessory to the Concentrated Animal Feeding Operation.</w:t>
      </w:r>
    </w:p>
    <w:sectPr w:rsidR="00033B7B" w:rsidRPr="00002F51" w:rsidSect="00CD7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E7931"/>
    <w:multiLevelType w:val="hybridMultilevel"/>
    <w:tmpl w:val="6382F55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F7250C"/>
    <w:multiLevelType w:val="hybridMultilevel"/>
    <w:tmpl w:val="2DFEDCF2"/>
    <w:lvl w:ilvl="0" w:tplc="2B88878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62673"/>
    <w:multiLevelType w:val="multilevel"/>
    <w:tmpl w:val="734CCAA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5C94867"/>
    <w:multiLevelType w:val="hybridMultilevel"/>
    <w:tmpl w:val="9D1A74B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CD6526"/>
    <w:multiLevelType w:val="hybridMultilevel"/>
    <w:tmpl w:val="3EAEF846"/>
    <w:lvl w:ilvl="0" w:tplc="471C5E2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991173"/>
    <w:multiLevelType w:val="hybridMultilevel"/>
    <w:tmpl w:val="5712DCEC"/>
    <w:lvl w:ilvl="0" w:tplc="CAE2C3C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2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0663E39"/>
    <w:multiLevelType w:val="hybridMultilevel"/>
    <w:tmpl w:val="D902E12E"/>
    <w:lvl w:ilvl="0" w:tplc="E764A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9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033B7B"/>
    <w:rsid w:val="00002F51"/>
    <w:rsid w:val="00033B7B"/>
    <w:rsid w:val="00075320"/>
    <w:rsid w:val="000F17FF"/>
    <w:rsid w:val="002A5BEB"/>
    <w:rsid w:val="002B1E0A"/>
    <w:rsid w:val="003C3BF0"/>
    <w:rsid w:val="003D2C8F"/>
    <w:rsid w:val="004028F4"/>
    <w:rsid w:val="00544559"/>
    <w:rsid w:val="005942A1"/>
    <w:rsid w:val="00837064"/>
    <w:rsid w:val="00863396"/>
    <w:rsid w:val="008A6BE7"/>
    <w:rsid w:val="008E2607"/>
    <w:rsid w:val="008F451F"/>
    <w:rsid w:val="009563E3"/>
    <w:rsid w:val="00A065B0"/>
    <w:rsid w:val="00B95D2D"/>
    <w:rsid w:val="00CA1D21"/>
    <w:rsid w:val="00CB6C55"/>
    <w:rsid w:val="00CD7669"/>
    <w:rsid w:val="00E00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B7B"/>
    <w:pPr>
      <w:spacing w:after="0" w:line="240" w:lineRule="auto"/>
    </w:pPr>
    <w:rPr>
      <w:rFonts w:ascii="Arial" w:eastAsia="Times New Roman" w:hAnsi="Arial" w:cs="Times New Roman"/>
      <w:bCs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837064"/>
    <w:pPr>
      <w:keepNext/>
      <w:tabs>
        <w:tab w:val="left" w:pos="-1080"/>
        <w:tab w:val="left" w:pos="-360"/>
        <w:tab w:val="left" w:pos="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jc w:val="center"/>
      <w:outlineLvl w:val="5"/>
    </w:pPr>
    <w:rPr>
      <w:b/>
      <w:bCs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aliases w:val="2,3"/>
    <w:basedOn w:val="Normal"/>
    <w:rsid w:val="00033B7B"/>
    <w:pPr>
      <w:widowControl w:val="0"/>
      <w:numPr>
        <w:numId w:val="4"/>
      </w:numPr>
      <w:tabs>
        <w:tab w:val="num" w:pos="1800"/>
      </w:tabs>
      <w:autoSpaceDE w:val="0"/>
      <w:autoSpaceDN w:val="0"/>
      <w:adjustRightInd w:val="0"/>
    </w:pPr>
    <w:rPr>
      <w:rFonts w:ascii="Times New Roman" w:hAnsi="Times New Roman"/>
      <w:bCs w:val="0"/>
      <w:szCs w:val="24"/>
    </w:rPr>
  </w:style>
  <w:style w:type="paragraph" w:styleId="ListParagraph">
    <w:name w:val="List Paragraph"/>
    <w:basedOn w:val="Normal"/>
    <w:uiPriority w:val="34"/>
    <w:qFormat/>
    <w:rsid w:val="002B1E0A"/>
    <w:pPr>
      <w:ind w:left="720"/>
      <w:contextualSpacing/>
      <w:jc w:val="both"/>
    </w:pPr>
    <w:rPr>
      <w:rFonts w:eastAsia="Calibri" w:cs="Arial"/>
      <w:bCs w:val="0"/>
      <w:szCs w:val="24"/>
    </w:rPr>
  </w:style>
  <w:style w:type="table" w:styleId="TableGrid">
    <w:name w:val="Table Grid"/>
    <w:basedOn w:val="TableNormal"/>
    <w:uiPriority w:val="39"/>
    <w:rsid w:val="000F1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rsid w:val="00837064"/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Kays</dc:creator>
  <cp:lastModifiedBy>Thomas Nealon</cp:lastModifiedBy>
  <cp:revision>2</cp:revision>
  <dcterms:created xsi:type="dcterms:W3CDTF">2018-03-20T13:16:00Z</dcterms:created>
  <dcterms:modified xsi:type="dcterms:W3CDTF">2018-03-20T13:16:00Z</dcterms:modified>
</cp:coreProperties>
</file>