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014A6" w14:textId="77777777" w:rsidR="006F0A04" w:rsidRDefault="006F0A04" w:rsidP="006F0A04">
      <w:pPr>
        <w:spacing w:after="0" w:line="240" w:lineRule="auto"/>
        <w:jc w:val="center"/>
        <w:rPr>
          <w:b/>
        </w:rPr>
      </w:pPr>
      <w:r>
        <w:rPr>
          <w:b/>
        </w:rPr>
        <w:t>ORDINANCE 03-18</w:t>
      </w:r>
      <w:r w:rsidRPr="0050047B">
        <w:rPr>
          <w:b/>
        </w:rPr>
        <w:t>,</w:t>
      </w:r>
    </w:p>
    <w:p w14:paraId="4AF51286" w14:textId="77777777" w:rsidR="006F0A04" w:rsidRPr="00D35733" w:rsidRDefault="006F0A04" w:rsidP="006F0A04">
      <w:pPr>
        <w:spacing w:after="0" w:line="240" w:lineRule="auto"/>
        <w:jc w:val="center"/>
        <w:rPr>
          <w:b/>
          <w:bCs/>
        </w:rPr>
      </w:pPr>
      <w:r>
        <w:rPr>
          <w:b/>
        </w:rPr>
        <w:t xml:space="preserve"> AN ORDINANCE AMENDING #2011-2, </w:t>
      </w:r>
      <w:r w:rsidRPr="00D35733">
        <w:rPr>
          <w:b/>
        </w:rPr>
        <w:t xml:space="preserve">AN ORDINANCE AMENDING ORDINANCE </w:t>
      </w:r>
      <w:r w:rsidRPr="00D20EA3">
        <w:rPr>
          <w:b/>
        </w:rPr>
        <w:t>#20</w:t>
      </w:r>
      <w:r>
        <w:rPr>
          <w:b/>
        </w:rPr>
        <w:t>05</w:t>
      </w:r>
      <w:r w:rsidRPr="00D20EA3">
        <w:rPr>
          <w:b/>
        </w:rPr>
        <w:t>-</w:t>
      </w:r>
      <w:r>
        <w:rPr>
          <w:b/>
        </w:rPr>
        <w:t>1</w:t>
      </w:r>
      <w:r>
        <w:rPr>
          <w:b/>
          <w:bCs/>
        </w:rPr>
        <w:t>,</w:t>
      </w:r>
      <w:r w:rsidRPr="00D35733">
        <w:rPr>
          <w:b/>
          <w:bCs/>
        </w:rPr>
        <w:t xml:space="preserve"> AN ORDINANCE ESTABLISHING COMPREHENSIVE ZONING REGULATIONS FOR </w:t>
      </w:r>
      <w:r>
        <w:rPr>
          <w:b/>
          <w:bCs/>
        </w:rPr>
        <w:t>HAMLIN</w:t>
      </w:r>
      <w:r w:rsidRPr="00D35733">
        <w:rPr>
          <w:b/>
          <w:bCs/>
        </w:rPr>
        <w:t xml:space="preserve"> COUNTY, SOUTH DAKOTA, AND PROVIDING FOR THE ADMINISTRATION, ENFORCEMENT, AND AMENDMENT THEREOF, PURSUANT TO SDCL 11-2, 1967, AND AMENDMENTS THEREOF, AND FOR THE REPEAL OF ALL RESOLUTIONS AND/OR ORDINANCES IN CONFLICT HEREWITH.</w:t>
      </w:r>
    </w:p>
    <w:p w14:paraId="36D48003" w14:textId="77777777" w:rsidR="006F0A04" w:rsidRPr="00BD615D" w:rsidRDefault="006F0A04" w:rsidP="006F0A04">
      <w:pPr>
        <w:spacing w:after="0" w:line="240" w:lineRule="auto"/>
        <w:jc w:val="both"/>
        <w:rPr>
          <w:rFonts w:cstheme="minorHAnsi"/>
          <w:b/>
          <w:highlight w:val="yellow"/>
          <w:u w:val="single"/>
        </w:rPr>
      </w:pPr>
    </w:p>
    <w:p w14:paraId="113FCB0F" w14:textId="77777777" w:rsidR="003E7F43" w:rsidRPr="00F60B85" w:rsidRDefault="003E7F43" w:rsidP="006F0A04">
      <w:pPr>
        <w:spacing w:after="0" w:line="240" w:lineRule="auto"/>
        <w:jc w:val="both"/>
        <w:rPr>
          <w:rFonts w:cstheme="minorHAnsi"/>
          <w:color w:val="FF0000"/>
        </w:rPr>
      </w:pPr>
      <w:r w:rsidRPr="00F60B85">
        <w:rPr>
          <w:rFonts w:cstheme="minorHAnsi"/>
          <w:b/>
          <w:bCs/>
        </w:rPr>
        <w:t>BE IT ORDAINED</w:t>
      </w:r>
      <w:r w:rsidRPr="00F60B85">
        <w:rPr>
          <w:rFonts w:cstheme="minorHAnsi"/>
        </w:rPr>
        <w:t xml:space="preserve"> by the Hamlin County, South Dakota</w:t>
      </w:r>
      <w:r w:rsidR="006F0A04">
        <w:rPr>
          <w:rFonts w:cstheme="minorHAnsi"/>
        </w:rPr>
        <w:t xml:space="preserve"> t</w:t>
      </w:r>
      <w:r w:rsidRPr="00F60B85">
        <w:rPr>
          <w:rFonts w:cstheme="minorHAnsi"/>
        </w:rPr>
        <w:t xml:space="preserve">hat Article II “Definitions” be amended </w:t>
      </w:r>
      <w:r w:rsidR="00F60B85" w:rsidRPr="00F60B85">
        <w:rPr>
          <w:rFonts w:cstheme="minorHAnsi"/>
        </w:rPr>
        <w:t>by including the following definitions</w:t>
      </w:r>
      <w:r w:rsidRPr="00F60B85">
        <w:rPr>
          <w:rFonts w:cstheme="minorHAnsi"/>
        </w:rPr>
        <w:t>:</w:t>
      </w:r>
    </w:p>
    <w:p w14:paraId="575DBB5D" w14:textId="77777777" w:rsidR="006F0A04" w:rsidRDefault="006F0A04" w:rsidP="006F0A04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41E9D27A" w14:textId="77777777" w:rsidR="003E7F43" w:rsidRPr="006F0A04" w:rsidRDefault="003E7F43" w:rsidP="006F0A04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6F0A04">
        <w:rPr>
          <w:rFonts w:cstheme="minorHAnsi"/>
          <w:b/>
          <w:u w:val="single"/>
        </w:rPr>
        <w:t>Section 202A.  Accessory Agricultural Housing.  Any dwelling, pursuant to Chapter 5.35 occupied by employees of a Concentrated Animal Feeding Operation which has been issued a Conditional Use permit by Hamlin County</w:t>
      </w:r>
    </w:p>
    <w:p w14:paraId="423C572E" w14:textId="77777777" w:rsidR="006F0A04" w:rsidRDefault="006F0A04" w:rsidP="006F0A04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1FE956C8" w14:textId="77777777" w:rsidR="003E7F43" w:rsidRPr="006F0A04" w:rsidRDefault="003E7F43" w:rsidP="006F0A04">
      <w:pPr>
        <w:spacing w:after="0" w:line="240" w:lineRule="auto"/>
        <w:jc w:val="both"/>
        <w:rPr>
          <w:rFonts w:cstheme="minorHAnsi"/>
          <w:b/>
          <w:u w:val="single"/>
        </w:rPr>
      </w:pPr>
      <w:r w:rsidRPr="006F0A04">
        <w:rPr>
          <w:rFonts w:cstheme="minorHAnsi"/>
          <w:b/>
          <w:u w:val="single"/>
        </w:rPr>
        <w:t xml:space="preserve">Section 264A.  Shared Dwelling. One room, or rooms, connected together, constituting a shared, housekeeping establishment for Accessory Agricultural Housing that may provide living accommodations for more than three (3) unrelated individuals and contain shared cooking, bathing, sleeping and/or common living areas. </w:t>
      </w:r>
    </w:p>
    <w:p w14:paraId="55B2ECAE" w14:textId="77777777" w:rsidR="006F0A04" w:rsidRDefault="006F0A04" w:rsidP="006F0A04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4C2EA7A0" w14:textId="77777777" w:rsidR="003E7F43" w:rsidRPr="006F0A04" w:rsidRDefault="003E7F43" w:rsidP="006F0A04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6F0A04">
        <w:rPr>
          <w:rFonts w:cstheme="minorHAnsi"/>
          <w:b/>
          <w:u w:val="single"/>
        </w:rPr>
        <w:t>Section 379 A. Section of Land.  A division or parcel of land, delineated by the United States Public Land Survey, comprising of approximately one square mile or 640 acres.</w:t>
      </w:r>
    </w:p>
    <w:p w14:paraId="34E18BDA" w14:textId="77777777" w:rsidR="006F0A04" w:rsidRDefault="006F0A04" w:rsidP="006F0A04">
      <w:pPr>
        <w:spacing w:after="0" w:line="240" w:lineRule="auto"/>
        <w:jc w:val="both"/>
        <w:rPr>
          <w:rFonts w:cstheme="minorHAnsi"/>
          <w:b/>
          <w:bCs/>
        </w:rPr>
      </w:pPr>
    </w:p>
    <w:p w14:paraId="4BBF0528" w14:textId="77777777" w:rsidR="006F0A04" w:rsidRDefault="006F0A04" w:rsidP="006F0A04">
      <w:pPr>
        <w:spacing w:after="0" w:line="240" w:lineRule="auto"/>
        <w:jc w:val="both"/>
        <w:rPr>
          <w:bCs/>
        </w:rPr>
      </w:pPr>
      <w:r w:rsidRPr="00F60B85">
        <w:rPr>
          <w:rFonts w:cstheme="minorHAnsi"/>
          <w:b/>
          <w:bCs/>
        </w:rPr>
        <w:t>BE IT ORDAINED</w:t>
      </w:r>
      <w:r w:rsidRPr="00F60B85">
        <w:rPr>
          <w:rFonts w:cstheme="minorHAnsi"/>
        </w:rPr>
        <w:t xml:space="preserve"> by the Hamlin County, South Dakota</w:t>
      </w:r>
      <w:r>
        <w:rPr>
          <w:rFonts w:cstheme="minorHAnsi"/>
        </w:rPr>
        <w:t xml:space="preserve"> th</w:t>
      </w:r>
      <w:r w:rsidRPr="00CC55C8">
        <w:rPr>
          <w:rFonts w:cstheme="minorHAnsi"/>
        </w:rPr>
        <w:t>at S</w:t>
      </w:r>
      <w:r w:rsidRPr="00CC55C8">
        <w:rPr>
          <w:bCs/>
        </w:rPr>
        <w:t>ection 3.04.0</w:t>
      </w:r>
      <w:r>
        <w:rPr>
          <w:bCs/>
        </w:rPr>
        <w:t>4</w:t>
      </w:r>
      <w:r w:rsidRPr="00CC55C8">
        <w:rPr>
          <w:bCs/>
        </w:rPr>
        <w:t xml:space="preserve"> </w:t>
      </w:r>
      <w:r>
        <w:rPr>
          <w:bCs/>
        </w:rPr>
        <w:t>“Conditional Uses” be amended to read as follows:</w:t>
      </w:r>
    </w:p>
    <w:p w14:paraId="7A35BD00" w14:textId="77777777" w:rsidR="006F0A04" w:rsidRDefault="006F0A04" w:rsidP="006F0A04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7AA0914C" w14:textId="77777777" w:rsidR="006F0A04" w:rsidRPr="003E7F43" w:rsidRDefault="006F0A04" w:rsidP="006F0A04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3E7F43">
        <w:rPr>
          <w:rFonts w:eastAsia="Calibri" w:cstheme="minorHAnsi"/>
          <w:b/>
          <w:bCs/>
        </w:rPr>
        <w:t>Agricultural District (Section 3.04.04: Conditional Uses):</w:t>
      </w:r>
    </w:p>
    <w:p w14:paraId="7CF30AD0" w14:textId="77777777" w:rsidR="006F0A04" w:rsidRDefault="006F0A04" w:rsidP="006F0A04">
      <w:pPr>
        <w:spacing w:after="0" w:line="240" w:lineRule="auto"/>
        <w:rPr>
          <w:rFonts w:cstheme="minorHAnsi"/>
        </w:rPr>
      </w:pPr>
    </w:p>
    <w:p w14:paraId="12F2D7A9" w14:textId="77777777" w:rsidR="006F0A04" w:rsidRPr="003E7F43" w:rsidRDefault="006F0A04" w:rsidP="006F0A04">
      <w:pPr>
        <w:spacing w:after="0" w:line="240" w:lineRule="auto"/>
        <w:rPr>
          <w:rFonts w:cstheme="minorHAnsi"/>
          <w:b/>
          <w:bCs/>
          <w:u w:val="single"/>
        </w:rPr>
      </w:pPr>
      <w:r w:rsidRPr="003E7F43">
        <w:rPr>
          <w:rFonts w:cstheme="minorHAnsi"/>
        </w:rPr>
        <w:t>5.  T</w:t>
      </w:r>
      <w:r w:rsidRPr="003E7F43">
        <w:rPr>
          <w:rFonts w:eastAsia="Arial" w:cstheme="minorHAnsi"/>
        </w:rPr>
        <w:t xml:space="preserve">ransfer of Eligible Building Site (See Section </w:t>
      </w:r>
      <w:r w:rsidRPr="003E7F43">
        <w:rPr>
          <w:rFonts w:eastAsia="Arial" w:cstheme="minorHAnsi"/>
          <w:strike/>
        </w:rPr>
        <w:t>3.04.05.3</w:t>
      </w:r>
      <w:r w:rsidRPr="003E7F43">
        <w:rPr>
          <w:rFonts w:eastAsia="Arial" w:cstheme="minorHAnsi"/>
        </w:rPr>
        <w:t xml:space="preserve"> </w:t>
      </w:r>
      <w:r w:rsidRPr="006F0A04">
        <w:rPr>
          <w:rFonts w:cstheme="minorHAnsi"/>
          <w:b/>
          <w:u w:val="single"/>
        </w:rPr>
        <w:t>4.04.05.4</w:t>
      </w:r>
      <w:r w:rsidRPr="003E7F43">
        <w:rPr>
          <w:rFonts w:eastAsia="Arial" w:cstheme="minorHAnsi"/>
        </w:rPr>
        <w:t xml:space="preserve">) </w:t>
      </w:r>
    </w:p>
    <w:p w14:paraId="094818E2" w14:textId="77777777" w:rsidR="006F0A04" w:rsidRDefault="006F0A04" w:rsidP="006F0A04">
      <w:pPr>
        <w:spacing w:after="0" w:line="240" w:lineRule="auto"/>
        <w:rPr>
          <w:rFonts w:cstheme="minorHAnsi"/>
          <w:strike/>
        </w:rPr>
      </w:pPr>
    </w:p>
    <w:p w14:paraId="2DEF4934" w14:textId="77777777" w:rsidR="006F0A04" w:rsidRPr="006F0A04" w:rsidRDefault="006F0A04" w:rsidP="006F0A04">
      <w:pPr>
        <w:spacing w:after="0" w:line="240" w:lineRule="auto"/>
        <w:rPr>
          <w:rFonts w:cstheme="minorHAnsi"/>
          <w:b/>
          <w:bCs/>
          <w:strike/>
          <w:u w:val="single"/>
        </w:rPr>
      </w:pPr>
      <w:r w:rsidRPr="006F0A04">
        <w:rPr>
          <w:rFonts w:cstheme="minorHAnsi"/>
          <w:strike/>
        </w:rPr>
        <w:t>35.</w:t>
      </w:r>
      <w:r w:rsidRPr="006F0A04">
        <w:rPr>
          <w:rFonts w:eastAsia="Arial" w:cstheme="minorHAnsi"/>
          <w:strike/>
        </w:rPr>
        <w:t xml:space="preserve"> Transfer of Eligible Building Site (See Section 3.04.05.3) </w:t>
      </w:r>
    </w:p>
    <w:p w14:paraId="4FD82515" w14:textId="77777777" w:rsidR="006F0A04" w:rsidRDefault="006F0A04" w:rsidP="006F0A04">
      <w:pPr>
        <w:spacing w:after="0" w:line="240" w:lineRule="auto"/>
        <w:jc w:val="both"/>
        <w:rPr>
          <w:rFonts w:cstheme="minorHAnsi"/>
          <w:highlight w:val="yellow"/>
        </w:rPr>
      </w:pPr>
    </w:p>
    <w:p w14:paraId="321384A0" w14:textId="77777777" w:rsidR="00CC55C8" w:rsidRDefault="00CC55C8" w:rsidP="006F0A04">
      <w:pPr>
        <w:spacing w:after="0" w:line="240" w:lineRule="auto"/>
        <w:jc w:val="both"/>
        <w:rPr>
          <w:bCs/>
        </w:rPr>
      </w:pPr>
      <w:r w:rsidRPr="00F60B85">
        <w:rPr>
          <w:rFonts w:cstheme="minorHAnsi"/>
          <w:b/>
          <w:bCs/>
        </w:rPr>
        <w:t>BE IT ORDAINED</w:t>
      </w:r>
      <w:r w:rsidRPr="00F60B85">
        <w:rPr>
          <w:rFonts w:cstheme="minorHAnsi"/>
        </w:rPr>
        <w:t xml:space="preserve"> by the Hamlin County, South Dakota</w:t>
      </w:r>
      <w:r>
        <w:rPr>
          <w:rFonts w:cstheme="minorHAnsi"/>
        </w:rPr>
        <w:t xml:space="preserve"> th</w:t>
      </w:r>
      <w:r w:rsidRPr="00CC55C8">
        <w:rPr>
          <w:rFonts w:cstheme="minorHAnsi"/>
        </w:rPr>
        <w:t>at S</w:t>
      </w:r>
      <w:r w:rsidRPr="00CC55C8">
        <w:rPr>
          <w:bCs/>
        </w:rPr>
        <w:t>ection 3.04.06 Area Regulations</w:t>
      </w:r>
      <w:r>
        <w:rPr>
          <w:bCs/>
        </w:rPr>
        <w:t xml:space="preserve"> be amended to delete the following language</w:t>
      </w:r>
    </w:p>
    <w:p w14:paraId="31D3BA7A" w14:textId="77777777" w:rsidR="006F0A04" w:rsidRDefault="006F0A04" w:rsidP="006F0A04">
      <w:pPr>
        <w:tabs>
          <w:tab w:val="left" w:pos="360"/>
          <w:tab w:val="left" w:pos="720"/>
        </w:tabs>
        <w:spacing w:after="0" w:line="240" w:lineRule="auto"/>
        <w:jc w:val="both"/>
        <w:rPr>
          <w:strike/>
          <w:u w:val="single"/>
        </w:rPr>
      </w:pPr>
      <w:bookmarkStart w:id="0" w:name="_Hlk508272854"/>
    </w:p>
    <w:p w14:paraId="22A5B7AF" w14:textId="77777777" w:rsidR="00CC55C8" w:rsidRPr="00CC55C8" w:rsidRDefault="00CC55C8" w:rsidP="006F0A04">
      <w:pPr>
        <w:tabs>
          <w:tab w:val="left" w:pos="360"/>
          <w:tab w:val="left" w:pos="720"/>
        </w:tabs>
        <w:spacing w:after="0" w:line="240" w:lineRule="auto"/>
        <w:jc w:val="both"/>
        <w:rPr>
          <w:rFonts w:cs="Arial"/>
          <w:strike/>
        </w:rPr>
      </w:pPr>
      <w:r w:rsidRPr="00CC55C8">
        <w:rPr>
          <w:strike/>
          <w:u w:val="single"/>
        </w:rPr>
        <w:t>Conditions Regulating Accessory Agricultural Housing</w:t>
      </w:r>
      <w:r w:rsidRPr="00CC55C8">
        <w:rPr>
          <w:rFonts w:cs="Arial"/>
          <w:strike/>
        </w:rPr>
        <w:t xml:space="preserve">. </w:t>
      </w:r>
    </w:p>
    <w:p w14:paraId="4A84747D" w14:textId="77777777" w:rsidR="00CC55C8" w:rsidRPr="00CC55C8" w:rsidRDefault="00CC55C8" w:rsidP="006F0A04">
      <w:pPr>
        <w:tabs>
          <w:tab w:val="left" w:pos="360"/>
          <w:tab w:val="left" w:pos="720"/>
        </w:tabs>
        <w:spacing w:after="0" w:line="240" w:lineRule="auto"/>
        <w:jc w:val="both"/>
        <w:rPr>
          <w:rFonts w:cs="Arial"/>
          <w:strike/>
        </w:rPr>
      </w:pPr>
      <w:r w:rsidRPr="00CC55C8">
        <w:rPr>
          <w:strike/>
        </w:rPr>
        <w:t>In any district allowing accessory agricultural housing, the Board of Adjustment may, by Conditional Use, approve accessory agricultural housing provided the following conditions are met:</w:t>
      </w:r>
    </w:p>
    <w:p w14:paraId="5675B6ED" w14:textId="77777777" w:rsidR="006F0A04" w:rsidRDefault="006F0A04" w:rsidP="006F0A04">
      <w:pPr>
        <w:pStyle w:val="ListParagraph"/>
        <w:tabs>
          <w:tab w:val="left" w:pos="360"/>
        </w:tabs>
        <w:spacing w:after="0" w:line="240" w:lineRule="auto"/>
        <w:ind w:left="360" w:hanging="360"/>
        <w:rPr>
          <w:strike/>
        </w:rPr>
      </w:pPr>
    </w:p>
    <w:p w14:paraId="7CF781ED" w14:textId="77777777" w:rsidR="00CC55C8" w:rsidRPr="00CC55C8" w:rsidRDefault="00CC55C8" w:rsidP="006F0A04">
      <w:pPr>
        <w:pStyle w:val="ListParagraph"/>
        <w:tabs>
          <w:tab w:val="left" w:pos="360"/>
        </w:tabs>
        <w:spacing w:after="0" w:line="240" w:lineRule="auto"/>
        <w:ind w:left="360" w:hanging="360"/>
        <w:rPr>
          <w:strike/>
        </w:rPr>
      </w:pPr>
      <w:r w:rsidRPr="00CC55C8">
        <w:rPr>
          <w:strike/>
        </w:rPr>
        <w:t>1.</w:t>
      </w:r>
      <w:r w:rsidRPr="00CC55C8">
        <w:rPr>
          <w:strike/>
        </w:rPr>
        <w:tab/>
        <w:t xml:space="preserve">Minimum lot area shall consist of at least two (2) acres per dwelling unit, including the residence of the agricultural employer if on the same lot, </w:t>
      </w:r>
    </w:p>
    <w:p w14:paraId="3E406D84" w14:textId="77777777" w:rsidR="00CC55C8" w:rsidRPr="00CC55C8" w:rsidRDefault="00CC55C8" w:rsidP="006F0A04">
      <w:pPr>
        <w:pStyle w:val="ListParagraph"/>
        <w:tabs>
          <w:tab w:val="left" w:pos="360"/>
        </w:tabs>
        <w:spacing w:after="0" w:line="240" w:lineRule="auto"/>
        <w:ind w:left="360"/>
        <w:rPr>
          <w:strike/>
        </w:rPr>
      </w:pPr>
    </w:p>
    <w:p w14:paraId="48B623B7" w14:textId="77777777" w:rsidR="00CC55C8" w:rsidRPr="00CC55C8" w:rsidRDefault="00CC55C8" w:rsidP="006F0A04">
      <w:pPr>
        <w:pStyle w:val="ListParagraph"/>
        <w:tabs>
          <w:tab w:val="left" w:pos="720"/>
        </w:tabs>
        <w:spacing w:after="0" w:line="240" w:lineRule="auto"/>
        <w:ind w:hanging="360"/>
        <w:rPr>
          <w:strike/>
        </w:rPr>
      </w:pPr>
      <w:r w:rsidRPr="00CC55C8">
        <w:rPr>
          <w:strike/>
        </w:rPr>
        <w:t>2A. The dwelling shall include not more than eight (8) dwelling units housing three occupants per unit.</w:t>
      </w:r>
    </w:p>
    <w:p w14:paraId="0E84F741" w14:textId="77777777" w:rsidR="00CC55C8" w:rsidRPr="00CC55C8" w:rsidRDefault="00CC55C8" w:rsidP="006F0A04">
      <w:pPr>
        <w:pStyle w:val="ListParagraph"/>
        <w:tabs>
          <w:tab w:val="left" w:pos="720"/>
        </w:tabs>
        <w:spacing w:after="0" w:line="240" w:lineRule="auto"/>
        <w:ind w:hanging="360"/>
        <w:rPr>
          <w:strike/>
        </w:rPr>
      </w:pPr>
    </w:p>
    <w:p w14:paraId="1E0E2EF0" w14:textId="77777777" w:rsidR="00CC55C8" w:rsidRPr="00CC55C8" w:rsidRDefault="00CC55C8" w:rsidP="006F0A04">
      <w:pPr>
        <w:pStyle w:val="ListParagraph"/>
        <w:tabs>
          <w:tab w:val="left" w:pos="720"/>
        </w:tabs>
        <w:spacing w:after="0" w:line="240" w:lineRule="auto"/>
        <w:ind w:hanging="360"/>
        <w:rPr>
          <w:strike/>
        </w:rPr>
      </w:pPr>
      <w:r w:rsidRPr="00CC55C8">
        <w:rPr>
          <w:strike/>
        </w:rPr>
        <w:t>B.</w:t>
      </w:r>
      <w:r w:rsidRPr="00CC55C8">
        <w:rPr>
          <w:strike/>
        </w:rPr>
        <w:tab/>
        <w:t xml:space="preserve">Or the dwelling shall include not more than twenty-four (24) individual units housing </w:t>
      </w:r>
      <w:proofErr w:type="gramStart"/>
      <w:r w:rsidRPr="00CC55C8">
        <w:rPr>
          <w:strike/>
        </w:rPr>
        <w:t>twenty four</w:t>
      </w:r>
      <w:proofErr w:type="gramEnd"/>
      <w:r w:rsidRPr="00CC55C8">
        <w:rPr>
          <w:strike/>
        </w:rPr>
        <w:t xml:space="preserve"> (24) single occupants. </w:t>
      </w:r>
    </w:p>
    <w:p w14:paraId="212B7B1D" w14:textId="77777777" w:rsidR="00CC55C8" w:rsidRPr="00CC55C8" w:rsidRDefault="00CC55C8" w:rsidP="006F0A04">
      <w:pPr>
        <w:pStyle w:val="ListParagraph"/>
        <w:tabs>
          <w:tab w:val="left" w:pos="360"/>
        </w:tabs>
        <w:spacing w:after="0" w:line="240" w:lineRule="auto"/>
        <w:ind w:left="360"/>
        <w:rPr>
          <w:strike/>
        </w:rPr>
      </w:pPr>
    </w:p>
    <w:p w14:paraId="1C1EDDC8" w14:textId="77777777" w:rsidR="00CC55C8" w:rsidRPr="00CC55C8" w:rsidRDefault="00CC55C8" w:rsidP="006F0A04">
      <w:pPr>
        <w:pStyle w:val="ListParagraph"/>
        <w:tabs>
          <w:tab w:val="left" w:pos="360"/>
        </w:tabs>
        <w:spacing w:after="0" w:line="240" w:lineRule="auto"/>
        <w:ind w:left="360" w:hanging="360"/>
        <w:rPr>
          <w:strike/>
        </w:rPr>
      </w:pPr>
      <w:r w:rsidRPr="00CC55C8">
        <w:rPr>
          <w:strike/>
        </w:rPr>
        <w:lastRenderedPageBreak/>
        <w:t>3.</w:t>
      </w:r>
      <w:r w:rsidRPr="00CC55C8">
        <w:rPr>
          <w:strike/>
        </w:rPr>
        <w:tab/>
        <w:t>The total number of dwelling unit, not exceeding eight (8), will be limited by building site eligibility. The transfer of eligible building site from one (1) quarter-quarter section to the quarter-quarter section for the accessory agricultural housing shall meet the following conditions.</w:t>
      </w:r>
    </w:p>
    <w:p w14:paraId="672EF7C1" w14:textId="77777777" w:rsidR="00CC55C8" w:rsidRPr="00CC55C8" w:rsidRDefault="00CC55C8" w:rsidP="006F0A04">
      <w:pPr>
        <w:pStyle w:val="ListParagraph"/>
        <w:tabs>
          <w:tab w:val="left" w:pos="360"/>
        </w:tabs>
        <w:spacing w:after="0" w:line="240" w:lineRule="auto"/>
        <w:rPr>
          <w:strike/>
        </w:rPr>
      </w:pPr>
    </w:p>
    <w:p w14:paraId="0FE38680" w14:textId="77777777" w:rsidR="00CC55C8" w:rsidRPr="00CC55C8" w:rsidRDefault="00CC55C8" w:rsidP="006F0A04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strike/>
        </w:rPr>
      </w:pPr>
      <w:r w:rsidRPr="00CC55C8">
        <w:rPr>
          <w:strike/>
        </w:rPr>
        <w:t xml:space="preserve">There are no dwellings on the quarter-quarter section from which the building eligibility is being transferred. </w:t>
      </w:r>
    </w:p>
    <w:p w14:paraId="26AB98BF" w14:textId="77777777" w:rsidR="00CC55C8" w:rsidRPr="00CC55C8" w:rsidRDefault="00CC55C8" w:rsidP="006F0A04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strike/>
        </w:rPr>
      </w:pPr>
      <w:r w:rsidRPr="00CC55C8">
        <w:rPr>
          <w:strike/>
        </w:rPr>
        <w:t xml:space="preserve">The transfer of building eligibility shall occur only between contiguous parcels under the same ownership </w:t>
      </w:r>
    </w:p>
    <w:p w14:paraId="200F8C5D" w14:textId="77777777" w:rsidR="00CC55C8" w:rsidRPr="00CC55C8" w:rsidRDefault="00CC55C8" w:rsidP="006F0A04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strike/>
        </w:rPr>
      </w:pPr>
      <w:r w:rsidRPr="00CC55C8">
        <w:rPr>
          <w:strike/>
        </w:rPr>
        <w:t xml:space="preserve">An affidavit documenting the transfer of the residential building right shall be recorded in the office of the Hamlin County Register of Deeds prior to the issuance of a building permit. </w:t>
      </w:r>
    </w:p>
    <w:p w14:paraId="0F888F60" w14:textId="77777777" w:rsidR="00CC55C8" w:rsidRPr="00CC55C8" w:rsidRDefault="00CC55C8" w:rsidP="006F0A04">
      <w:pPr>
        <w:pStyle w:val="ListParagraph"/>
        <w:spacing w:after="0" w:line="240" w:lineRule="auto"/>
        <w:rPr>
          <w:strike/>
        </w:rPr>
      </w:pPr>
    </w:p>
    <w:p w14:paraId="04F10336" w14:textId="77777777" w:rsidR="00CC55C8" w:rsidRPr="00CC55C8" w:rsidRDefault="00CC55C8" w:rsidP="006F0A04">
      <w:pPr>
        <w:pStyle w:val="ListParagraph"/>
        <w:tabs>
          <w:tab w:val="left" w:pos="360"/>
        </w:tabs>
        <w:spacing w:after="0" w:line="240" w:lineRule="auto"/>
        <w:ind w:left="360" w:hanging="450"/>
        <w:rPr>
          <w:strike/>
        </w:rPr>
      </w:pPr>
      <w:r w:rsidRPr="00CC55C8">
        <w:rPr>
          <w:strike/>
        </w:rPr>
        <w:t>4.</w:t>
      </w:r>
      <w:r w:rsidRPr="00CC55C8">
        <w:rPr>
          <w:strike/>
        </w:rPr>
        <w:tab/>
        <w:t xml:space="preserve">Prior to occupying the Accessory agricultural structure, the applicant shall provide documentation of compliance with the most recently adopted version of the International Building Code in accordance with SDCL-11-10-6 for any dwelling structure with two (2) or more dwelling units. </w:t>
      </w:r>
    </w:p>
    <w:p w14:paraId="2D14DDF9" w14:textId="77777777" w:rsidR="00CC55C8" w:rsidRPr="00CC55C8" w:rsidRDefault="00CC55C8" w:rsidP="006F0A04">
      <w:pPr>
        <w:pStyle w:val="ListParagraph"/>
        <w:spacing w:after="0" w:line="240" w:lineRule="auto"/>
        <w:ind w:hanging="360"/>
        <w:rPr>
          <w:strike/>
        </w:rPr>
      </w:pPr>
    </w:p>
    <w:p w14:paraId="14946B82" w14:textId="77777777" w:rsidR="00CC55C8" w:rsidRPr="00CC55C8" w:rsidRDefault="00CC55C8" w:rsidP="006F0A04">
      <w:pPr>
        <w:pStyle w:val="ListParagraph"/>
        <w:tabs>
          <w:tab w:val="left" w:pos="360"/>
        </w:tabs>
        <w:spacing w:after="0" w:line="240" w:lineRule="auto"/>
        <w:ind w:left="360" w:hanging="360"/>
        <w:rPr>
          <w:strike/>
        </w:rPr>
      </w:pPr>
      <w:r w:rsidRPr="00CC55C8">
        <w:rPr>
          <w:strike/>
        </w:rPr>
        <w:t>5.</w:t>
      </w:r>
      <w:r w:rsidRPr="00CC55C8">
        <w:rPr>
          <w:strike/>
        </w:rPr>
        <w:tab/>
        <w:t xml:space="preserve">The dwelling unit shall be occupied by the agricultural labor force, or a family member of the agricultural employer. </w:t>
      </w:r>
    </w:p>
    <w:p w14:paraId="1CED09BC" w14:textId="77777777" w:rsidR="00CC55C8" w:rsidRPr="00CC55C8" w:rsidRDefault="00CC55C8" w:rsidP="006F0A04">
      <w:pPr>
        <w:pStyle w:val="ListParagraph"/>
        <w:tabs>
          <w:tab w:val="left" w:pos="360"/>
        </w:tabs>
        <w:spacing w:after="0" w:line="240" w:lineRule="auto"/>
        <w:ind w:left="360" w:hanging="360"/>
        <w:rPr>
          <w:strike/>
        </w:rPr>
      </w:pPr>
    </w:p>
    <w:p w14:paraId="4C9B2AEB" w14:textId="77777777" w:rsidR="00CC55C8" w:rsidRPr="00CC55C8" w:rsidRDefault="00CC55C8" w:rsidP="006F0A04">
      <w:pPr>
        <w:pStyle w:val="ListParagraph"/>
        <w:tabs>
          <w:tab w:val="left" w:pos="360"/>
        </w:tabs>
        <w:spacing w:after="0" w:line="240" w:lineRule="auto"/>
        <w:ind w:left="360" w:hanging="360"/>
        <w:rPr>
          <w:strike/>
        </w:rPr>
      </w:pPr>
      <w:r w:rsidRPr="00CC55C8">
        <w:rPr>
          <w:strike/>
        </w:rPr>
        <w:t>6.</w:t>
      </w:r>
      <w:r w:rsidRPr="00CC55C8">
        <w:rPr>
          <w:strike/>
        </w:rPr>
        <w:tab/>
        <w:t xml:space="preserve">When not occupied by the labor force, agricultural workforce housing may be used for any uses accessory to a primary agricultural use. </w:t>
      </w:r>
    </w:p>
    <w:p w14:paraId="77CA46FE" w14:textId="77777777" w:rsidR="00CC55C8" w:rsidRPr="00CC55C8" w:rsidRDefault="00CC55C8" w:rsidP="006F0A04">
      <w:pPr>
        <w:pStyle w:val="ListParagraph"/>
        <w:tabs>
          <w:tab w:val="left" w:pos="360"/>
        </w:tabs>
        <w:spacing w:after="0" w:line="240" w:lineRule="auto"/>
        <w:ind w:left="360" w:hanging="360"/>
        <w:rPr>
          <w:strike/>
        </w:rPr>
      </w:pPr>
    </w:p>
    <w:p w14:paraId="2612855F" w14:textId="77777777" w:rsidR="00CC55C8" w:rsidRPr="00CC55C8" w:rsidRDefault="00CC55C8" w:rsidP="006F0A04">
      <w:pPr>
        <w:pStyle w:val="ListParagraph"/>
        <w:tabs>
          <w:tab w:val="left" w:pos="360"/>
        </w:tabs>
        <w:spacing w:after="0" w:line="240" w:lineRule="auto"/>
        <w:ind w:left="360" w:hanging="360"/>
        <w:rPr>
          <w:strike/>
        </w:rPr>
      </w:pPr>
      <w:r w:rsidRPr="00CC55C8">
        <w:rPr>
          <w:strike/>
        </w:rPr>
        <w:t>7.</w:t>
      </w:r>
      <w:r w:rsidRPr="00CC55C8">
        <w:rPr>
          <w:strike/>
        </w:rPr>
        <w:tab/>
        <w:t xml:space="preserve">The dwelling structure shall </w:t>
      </w:r>
      <w:proofErr w:type="gramStart"/>
      <w:r w:rsidRPr="00CC55C8">
        <w:rPr>
          <w:strike/>
        </w:rPr>
        <w:t>renovated</w:t>
      </w:r>
      <w:proofErr w:type="gramEnd"/>
      <w:r w:rsidRPr="00CC55C8">
        <w:rPr>
          <w:strike/>
        </w:rPr>
        <w:t xml:space="preserve"> into a single-family dwelling when the agricultural operations cease. </w:t>
      </w:r>
    </w:p>
    <w:p w14:paraId="2F93542C" w14:textId="77777777" w:rsidR="00CC55C8" w:rsidRPr="00CC55C8" w:rsidRDefault="00CC55C8" w:rsidP="006F0A04">
      <w:pPr>
        <w:pStyle w:val="ListParagraph"/>
        <w:tabs>
          <w:tab w:val="left" w:pos="360"/>
        </w:tabs>
        <w:spacing w:after="0" w:line="240" w:lineRule="auto"/>
        <w:ind w:left="360" w:hanging="360"/>
        <w:rPr>
          <w:strike/>
        </w:rPr>
      </w:pPr>
    </w:p>
    <w:p w14:paraId="4210DA7A" w14:textId="77777777" w:rsidR="00CC55C8" w:rsidRPr="00CC55C8" w:rsidRDefault="00CC55C8" w:rsidP="006F0A04">
      <w:pPr>
        <w:pStyle w:val="ListParagraph"/>
        <w:tabs>
          <w:tab w:val="left" w:pos="360"/>
        </w:tabs>
        <w:spacing w:after="0" w:line="240" w:lineRule="auto"/>
        <w:ind w:left="360" w:hanging="360"/>
        <w:rPr>
          <w:strike/>
        </w:rPr>
      </w:pPr>
      <w:r w:rsidRPr="00CC55C8">
        <w:rPr>
          <w:strike/>
        </w:rPr>
        <w:t>8.</w:t>
      </w:r>
      <w:r w:rsidRPr="00CC55C8">
        <w:rPr>
          <w:strike/>
        </w:rPr>
        <w:tab/>
        <w:t xml:space="preserve">The dwelling structure shall be removed if it remains unoccupied for a period of one (1) year. </w:t>
      </w:r>
    </w:p>
    <w:p w14:paraId="1B9A4088" w14:textId="77777777" w:rsidR="00CC55C8" w:rsidRPr="00CC55C8" w:rsidRDefault="00CC55C8" w:rsidP="006F0A04">
      <w:pPr>
        <w:pStyle w:val="ListParagraph"/>
        <w:tabs>
          <w:tab w:val="left" w:pos="360"/>
        </w:tabs>
        <w:spacing w:after="0" w:line="240" w:lineRule="auto"/>
        <w:ind w:left="360" w:hanging="360"/>
        <w:rPr>
          <w:strike/>
        </w:rPr>
      </w:pPr>
    </w:p>
    <w:p w14:paraId="07AA5C74" w14:textId="77777777" w:rsidR="00CC55C8" w:rsidRPr="00CC55C8" w:rsidRDefault="00CC55C8" w:rsidP="006F0A04">
      <w:pPr>
        <w:pStyle w:val="ListParagraph"/>
        <w:tabs>
          <w:tab w:val="left" w:pos="360"/>
        </w:tabs>
        <w:spacing w:after="0" w:line="240" w:lineRule="auto"/>
        <w:ind w:left="360" w:hanging="360"/>
        <w:rPr>
          <w:strike/>
        </w:rPr>
      </w:pPr>
      <w:r w:rsidRPr="00CC55C8">
        <w:rPr>
          <w:strike/>
        </w:rPr>
        <w:t>9.</w:t>
      </w:r>
      <w:r w:rsidRPr="00CC55C8">
        <w:rPr>
          <w:strike/>
        </w:rPr>
        <w:tab/>
        <w:t xml:space="preserve">If dwelling is not used in conformance with the Conditions in section 3.04.05 the dwelling units must be removed. </w:t>
      </w:r>
    </w:p>
    <w:p w14:paraId="2DA986B7" w14:textId="77777777" w:rsidR="006F0A04" w:rsidRDefault="006F0A04" w:rsidP="006F0A04">
      <w:pPr>
        <w:spacing w:after="0" w:line="240" w:lineRule="auto"/>
        <w:jc w:val="both"/>
        <w:rPr>
          <w:rFonts w:cstheme="minorHAnsi"/>
          <w:b/>
          <w:bCs/>
        </w:rPr>
      </w:pPr>
    </w:p>
    <w:p w14:paraId="5BA1D346" w14:textId="77777777" w:rsidR="00CC55C8" w:rsidRDefault="00CC55C8" w:rsidP="006F0A04">
      <w:pPr>
        <w:spacing w:after="0" w:line="240" w:lineRule="auto"/>
        <w:jc w:val="both"/>
        <w:rPr>
          <w:bCs/>
        </w:rPr>
      </w:pPr>
      <w:r w:rsidRPr="00F60B85">
        <w:rPr>
          <w:rFonts w:cstheme="minorHAnsi"/>
          <w:b/>
          <w:bCs/>
        </w:rPr>
        <w:t>BE IT ORDAINED</w:t>
      </w:r>
      <w:r w:rsidRPr="00F60B85">
        <w:rPr>
          <w:rFonts w:cstheme="minorHAnsi"/>
        </w:rPr>
        <w:t xml:space="preserve"> by the Hamlin County, South Dakota</w:t>
      </w:r>
      <w:r>
        <w:rPr>
          <w:rFonts w:cstheme="minorHAnsi"/>
        </w:rPr>
        <w:t xml:space="preserve"> th</w:t>
      </w:r>
      <w:r w:rsidRPr="00CC55C8">
        <w:rPr>
          <w:rFonts w:cstheme="minorHAnsi"/>
        </w:rPr>
        <w:t xml:space="preserve">at </w:t>
      </w:r>
      <w:r w:rsidR="006F0A04">
        <w:rPr>
          <w:rFonts w:cstheme="minorHAnsi"/>
        </w:rPr>
        <w:t>Chapter 5.25 be amended to include the following new section:</w:t>
      </w:r>
    </w:p>
    <w:bookmarkEnd w:id="0"/>
    <w:p w14:paraId="6A33187E" w14:textId="77777777" w:rsidR="006F0A04" w:rsidRDefault="006F0A04" w:rsidP="006F0A04">
      <w:pPr>
        <w:spacing w:after="0" w:line="240" w:lineRule="auto"/>
        <w:rPr>
          <w:rFonts w:cstheme="minorHAnsi"/>
          <w:b/>
          <w:u w:val="single"/>
        </w:rPr>
      </w:pPr>
    </w:p>
    <w:p w14:paraId="453F8179" w14:textId="77777777" w:rsidR="001A101F" w:rsidRPr="006F0A04" w:rsidRDefault="001A101F" w:rsidP="006F0A04">
      <w:pPr>
        <w:spacing w:after="0" w:line="240" w:lineRule="auto"/>
        <w:rPr>
          <w:rFonts w:cstheme="minorHAnsi"/>
          <w:b/>
          <w:u w:val="single"/>
        </w:rPr>
      </w:pPr>
      <w:r w:rsidRPr="006F0A04">
        <w:rPr>
          <w:rFonts w:cstheme="minorHAnsi"/>
          <w:b/>
          <w:u w:val="single"/>
        </w:rPr>
        <w:t xml:space="preserve">Section 5.25.06:  Accessory Agricultural Housing </w:t>
      </w:r>
    </w:p>
    <w:p w14:paraId="3056E7C8" w14:textId="77777777" w:rsidR="006F0A04" w:rsidRDefault="006F0A04" w:rsidP="006F0A04">
      <w:pPr>
        <w:pStyle w:val="1"/>
        <w:numPr>
          <w:ilvl w:val="0"/>
          <w:numId w:val="0"/>
        </w:numPr>
        <w:tabs>
          <w:tab w:val="clear" w:pos="1800"/>
          <w:tab w:val="left" w:pos="-144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106C1EB" w14:textId="77777777" w:rsidR="006F0A04" w:rsidRPr="006F0A04" w:rsidRDefault="006F0A04" w:rsidP="006F0A04">
      <w:pPr>
        <w:pStyle w:val="1"/>
        <w:numPr>
          <w:ilvl w:val="0"/>
          <w:numId w:val="4"/>
        </w:numPr>
        <w:tabs>
          <w:tab w:val="left" w:pos="-144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F0A04">
        <w:rPr>
          <w:rFonts w:asciiTheme="minorHAnsi" w:hAnsiTheme="minorHAnsi" w:cstheme="minorHAnsi"/>
          <w:b/>
          <w:sz w:val="22"/>
          <w:szCs w:val="22"/>
          <w:u w:val="single"/>
        </w:rPr>
        <w:t xml:space="preserve">Accessory Agricultural Housing is a permitted accessory use to Class A Concentrated Animal Feeding Operations. </w:t>
      </w:r>
    </w:p>
    <w:p w14:paraId="4B4A1B2E" w14:textId="77777777" w:rsidR="006F0A04" w:rsidRPr="006F0A04" w:rsidRDefault="006F0A04" w:rsidP="006F0A04">
      <w:pPr>
        <w:pStyle w:val="1"/>
        <w:numPr>
          <w:ilvl w:val="0"/>
          <w:numId w:val="0"/>
        </w:numPr>
        <w:tabs>
          <w:tab w:val="clear" w:pos="1800"/>
          <w:tab w:val="left" w:pos="-144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5018023" w14:textId="77777777" w:rsidR="006F0A04" w:rsidRPr="006F0A04" w:rsidRDefault="006F0A04" w:rsidP="006F0A04">
      <w:pPr>
        <w:pStyle w:val="1"/>
        <w:numPr>
          <w:ilvl w:val="0"/>
          <w:numId w:val="4"/>
        </w:numPr>
        <w:tabs>
          <w:tab w:val="left" w:pos="-144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F0A04">
        <w:rPr>
          <w:rFonts w:asciiTheme="minorHAnsi" w:hAnsiTheme="minorHAnsi" w:cstheme="minorHAnsi"/>
          <w:b/>
          <w:sz w:val="22"/>
          <w:szCs w:val="22"/>
          <w:u w:val="single"/>
        </w:rPr>
        <w:t xml:space="preserve">Accessory Agricultural Housing must be approved by the Board of Adjustment. </w:t>
      </w:r>
    </w:p>
    <w:p w14:paraId="559DA30B" w14:textId="77777777" w:rsidR="006F0A04" w:rsidRPr="006F0A04" w:rsidRDefault="006F0A04" w:rsidP="006F0A04">
      <w:pPr>
        <w:pStyle w:val="1"/>
        <w:numPr>
          <w:ilvl w:val="0"/>
          <w:numId w:val="0"/>
        </w:numPr>
        <w:tabs>
          <w:tab w:val="clear" w:pos="1800"/>
          <w:tab w:val="left" w:pos="-144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B84BF3B" w14:textId="4044A9F4" w:rsidR="006F0A04" w:rsidRDefault="006F0A04" w:rsidP="006F0A04">
      <w:pPr>
        <w:pStyle w:val="1"/>
        <w:numPr>
          <w:ilvl w:val="1"/>
          <w:numId w:val="4"/>
        </w:numPr>
        <w:tabs>
          <w:tab w:val="clear" w:pos="1800"/>
          <w:tab w:val="left" w:pos="-1440"/>
          <w:tab w:val="num" w:pos="720"/>
        </w:tabs>
        <w:ind w:left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gramStart"/>
      <w:r w:rsidRPr="006F0A04">
        <w:rPr>
          <w:rFonts w:asciiTheme="minorHAnsi" w:hAnsiTheme="minorHAnsi" w:cstheme="minorHAnsi"/>
          <w:b/>
          <w:sz w:val="22"/>
          <w:szCs w:val="22"/>
          <w:u w:val="single"/>
        </w:rPr>
        <w:t>Any Class A Concentrated Animal Feeding Operation,</w:t>
      </w:r>
      <w:proofErr w:type="gramEnd"/>
      <w:r w:rsidRPr="006F0A04">
        <w:rPr>
          <w:rFonts w:asciiTheme="minorHAnsi" w:hAnsiTheme="minorHAnsi" w:cstheme="minorHAnsi"/>
          <w:b/>
          <w:sz w:val="22"/>
          <w:szCs w:val="22"/>
          <w:u w:val="single"/>
        </w:rPr>
        <w:t xml:space="preserve"> permitted after </w:t>
      </w:r>
      <w:r w:rsidR="00086B85">
        <w:rPr>
          <w:rFonts w:asciiTheme="minorHAnsi" w:hAnsiTheme="minorHAnsi" w:cstheme="minorHAnsi"/>
          <w:b/>
          <w:sz w:val="22"/>
          <w:szCs w:val="22"/>
          <w:u w:val="single"/>
        </w:rPr>
        <w:t>July</w:t>
      </w:r>
      <w:r w:rsidRPr="006F0A04">
        <w:rPr>
          <w:rFonts w:asciiTheme="minorHAnsi" w:hAnsiTheme="minorHAnsi" w:cstheme="minorHAnsi"/>
          <w:b/>
          <w:sz w:val="22"/>
          <w:szCs w:val="22"/>
          <w:u w:val="single"/>
        </w:rPr>
        <w:t xml:space="preserve"> 1</w:t>
      </w:r>
      <w:r w:rsidRPr="006F0A04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st</w:t>
      </w:r>
      <w:r w:rsidRPr="006F0A04">
        <w:rPr>
          <w:rFonts w:asciiTheme="minorHAnsi" w:hAnsiTheme="minorHAnsi" w:cstheme="minorHAnsi"/>
          <w:b/>
          <w:sz w:val="22"/>
          <w:szCs w:val="22"/>
          <w:u w:val="single"/>
        </w:rPr>
        <w:t xml:space="preserve">, 2018 is required to submit a request for accessory agricultural housing at the time of the initial Concentrated Animal Feeding Operation application. </w:t>
      </w:r>
    </w:p>
    <w:p w14:paraId="4EA8F2EE" w14:textId="77777777" w:rsidR="006F0A04" w:rsidRPr="006F0A04" w:rsidRDefault="006F0A04" w:rsidP="006F0A04">
      <w:pPr>
        <w:pStyle w:val="1"/>
        <w:numPr>
          <w:ilvl w:val="0"/>
          <w:numId w:val="0"/>
        </w:numPr>
        <w:tabs>
          <w:tab w:val="clear" w:pos="1800"/>
          <w:tab w:val="left" w:pos="-1440"/>
        </w:tabs>
        <w:ind w:left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27C6CA7" w14:textId="387A3645" w:rsidR="006F0A04" w:rsidRPr="006F0A04" w:rsidRDefault="006F0A04" w:rsidP="006F0A04">
      <w:pPr>
        <w:pStyle w:val="1"/>
        <w:numPr>
          <w:ilvl w:val="1"/>
          <w:numId w:val="4"/>
        </w:numPr>
        <w:tabs>
          <w:tab w:val="clear" w:pos="1800"/>
          <w:tab w:val="left" w:pos="-1440"/>
          <w:tab w:val="num" w:pos="720"/>
        </w:tabs>
        <w:ind w:left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F0A04">
        <w:rPr>
          <w:rFonts w:asciiTheme="minorHAnsi" w:hAnsiTheme="minorHAnsi" w:cstheme="minorHAnsi"/>
          <w:b/>
          <w:sz w:val="22"/>
          <w:szCs w:val="22"/>
          <w:u w:val="single"/>
        </w:rPr>
        <w:t xml:space="preserve">Any Class A Concentrated Animal Feeding Operation, permitted before </w:t>
      </w:r>
      <w:r w:rsidR="00086B85">
        <w:rPr>
          <w:rFonts w:asciiTheme="minorHAnsi" w:hAnsiTheme="minorHAnsi" w:cstheme="minorHAnsi"/>
          <w:b/>
          <w:sz w:val="22"/>
          <w:szCs w:val="22"/>
          <w:u w:val="single"/>
        </w:rPr>
        <w:t>July</w:t>
      </w:r>
      <w:r w:rsidRPr="006F0A04">
        <w:rPr>
          <w:rFonts w:asciiTheme="minorHAnsi" w:hAnsiTheme="minorHAnsi" w:cstheme="minorHAnsi"/>
          <w:b/>
          <w:sz w:val="22"/>
          <w:szCs w:val="22"/>
          <w:u w:val="single"/>
        </w:rPr>
        <w:t xml:space="preserve"> 1</w:t>
      </w:r>
      <w:r w:rsidRPr="006F0A04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st</w:t>
      </w:r>
      <w:r w:rsidRPr="006F0A04">
        <w:rPr>
          <w:rFonts w:asciiTheme="minorHAnsi" w:hAnsiTheme="minorHAnsi" w:cstheme="minorHAnsi"/>
          <w:b/>
          <w:sz w:val="22"/>
          <w:szCs w:val="22"/>
          <w:u w:val="single"/>
        </w:rPr>
        <w:t xml:space="preserve">, 2018 may submit a request for Accessory Agricultural Housing if such request is made prior to </w:t>
      </w:r>
      <w:r w:rsidR="00086B85">
        <w:rPr>
          <w:rFonts w:asciiTheme="minorHAnsi" w:hAnsiTheme="minorHAnsi" w:cstheme="minorHAnsi"/>
          <w:b/>
          <w:sz w:val="22"/>
          <w:szCs w:val="22"/>
          <w:u w:val="single"/>
        </w:rPr>
        <w:t>July</w:t>
      </w:r>
      <w:bookmarkStart w:id="1" w:name="_GoBack"/>
      <w:bookmarkEnd w:id="1"/>
      <w:r w:rsidRPr="006F0A04">
        <w:rPr>
          <w:rFonts w:asciiTheme="minorHAnsi" w:hAnsiTheme="minorHAnsi" w:cstheme="minorHAnsi"/>
          <w:b/>
          <w:sz w:val="22"/>
          <w:szCs w:val="22"/>
          <w:u w:val="single"/>
        </w:rPr>
        <w:t xml:space="preserve"> 1</w:t>
      </w:r>
      <w:r w:rsidRPr="006F0A04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st</w:t>
      </w:r>
      <w:r w:rsidRPr="006F0A04">
        <w:rPr>
          <w:rFonts w:asciiTheme="minorHAnsi" w:hAnsiTheme="minorHAnsi" w:cstheme="minorHAnsi"/>
          <w:b/>
          <w:sz w:val="22"/>
          <w:szCs w:val="22"/>
          <w:u w:val="single"/>
        </w:rPr>
        <w:t xml:space="preserve">, 2019. </w:t>
      </w:r>
    </w:p>
    <w:p w14:paraId="3A61147E" w14:textId="77777777" w:rsidR="006F0A04" w:rsidRPr="006F0A04" w:rsidRDefault="006F0A04" w:rsidP="006F0A04">
      <w:pPr>
        <w:pStyle w:val="1"/>
        <w:numPr>
          <w:ilvl w:val="0"/>
          <w:numId w:val="0"/>
        </w:numPr>
        <w:tabs>
          <w:tab w:val="clear" w:pos="1800"/>
          <w:tab w:val="left" w:pos="-1440"/>
        </w:tabs>
        <w:ind w:left="45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5BE6BD" w14:textId="77777777" w:rsidR="006F0A04" w:rsidRDefault="006F0A04">
      <w:pPr>
        <w:rPr>
          <w:rFonts w:eastAsia="Times New Roman"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14:paraId="15AFA6A5" w14:textId="77777777" w:rsidR="006F0A04" w:rsidRPr="006F0A04" w:rsidRDefault="006F0A04" w:rsidP="006F0A04">
      <w:pPr>
        <w:pStyle w:val="1"/>
        <w:numPr>
          <w:ilvl w:val="0"/>
          <w:numId w:val="4"/>
        </w:numPr>
        <w:tabs>
          <w:tab w:val="left" w:pos="-1440"/>
        </w:tabs>
        <w:ind w:left="45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F0A04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Accessory Agricultural Housing shall be located within the same section of land as the permitted Class A Concentrated Animal Feeding Operation, provided the property is owned by the permit-holder. </w:t>
      </w:r>
    </w:p>
    <w:p w14:paraId="0E98D472" w14:textId="77777777" w:rsidR="006F0A04" w:rsidRPr="006F0A04" w:rsidRDefault="006F0A04" w:rsidP="006F0A04">
      <w:pPr>
        <w:pStyle w:val="1"/>
        <w:numPr>
          <w:ilvl w:val="0"/>
          <w:numId w:val="0"/>
        </w:numPr>
        <w:tabs>
          <w:tab w:val="clear" w:pos="1800"/>
          <w:tab w:val="left" w:pos="-1440"/>
        </w:tabs>
        <w:ind w:left="45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81ADE5A" w14:textId="01DF4457" w:rsidR="006F0A04" w:rsidRPr="006F0A04" w:rsidRDefault="006F0A04" w:rsidP="006F0A04">
      <w:pPr>
        <w:pStyle w:val="1"/>
        <w:numPr>
          <w:ilvl w:val="0"/>
          <w:numId w:val="4"/>
        </w:numPr>
        <w:tabs>
          <w:tab w:val="left" w:pos="-1440"/>
        </w:tabs>
        <w:ind w:left="45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F0A04">
        <w:rPr>
          <w:rFonts w:asciiTheme="minorHAnsi" w:hAnsiTheme="minorHAnsi" w:cstheme="minorHAnsi"/>
          <w:b/>
          <w:sz w:val="22"/>
          <w:szCs w:val="22"/>
          <w:u w:val="single"/>
        </w:rPr>
        <w:t xml:space="preserve">Minimum lot area shall consist of at least two (2) acres per </w:t>
      </w:r>
      <w:r w:rsidR="00762736">
        <w:rPr>
          <w:rFonts w:asciiTheme="minorHAnsi" w:hAnsiTheme="minorHAnsi" w:cstheme="minorHAnsi"/>
          <w:b/>
          <w:sz w:val="22"/>
          <w:szCs w:val="22"/>
          <w:u w:val="single"/>
        </w:rPr>
        <w:t xml:space="preserve">accessory </w:t>
      </w:r>
      <w:r w:rsidRPr="006F0A04">
        <w:rPr>
          <w:rFonts w:asciiTheme="minorHAnsi" w:hAnsiTheme="minorHAnsi" w:cstheme="minorHAnsi"/>
          <w:b/>
          <w:sz w:val="22"/>
          <w:szCs w:val="22"/>
          <w:u w:val="single"/>
        </w:rPr>
        <w:t>agricultural housing dwelling, including the residence of the agricultural employer if on the same lot.</w:t>
      </w:r>
    </w:p>
    <w:p w14:paraId="59D0DA5E" w14:textId="77777777" w:rsidR="006F0A04" w:rsidRPr="006F0A04" w:rsidRDefault="006F0A04" w:rsidP="006F0A04">
      <w:pPr>
        <w:pStyle w:val="1"/>
        <w:numPr>
          <w:ilvl w:val="0"/>
          <w:numId w:val="0"/>
        </w:numPr>
        <w:tabs>
          <w:tab w:val="left" w:pos="-1440"/>
        </w:tabs>
        <w:ind w:left="45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C56206A" w14:textId="77777777" w:rsidR="006F0A04" w:rsidRPr="006F0A04" w:rsidRDefault="006F0A04" w:rsidP="006F0A04">
      <w:pPr>
        <w:pStyle w:val="1"/>
        <w:numPr>
          <w:ilvl w:val="0"/>
          <w:numId w:val="4"/>
        </w:numPr>
        <w:tabs>
          <w:tab w:val="left" w:pos="-1440"/>
        </w:tabs>
        <w:ind w:left="450" w:hanging="45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F0A04">
        <w:rPr>
          <w:rFonts w:asciiTheme="minorHAnsi" w:hAnsiTheme="minorHAnsi" w:cstheme="minorHAnsi"/>
          <w:b/>
          <w:sz w:val="22"/>
          <w:szCs w:val="22"/>
          <w:u w:val="single"/>
        </w:rPr>
        <w:t xml:space="preserve">Accessory agricultural housing shall be in accordance with the following table: </w:t>
      </w:r>
    </w:p>
    <w:p w14:paraId="4F265B4C" w14:textId="77777777" w:rsidR="006F0A04" w:rsidRPr="006F0A04" w:rsidRDefault="006F0A04" w:rsidP="006F0A04">
      <w:pPr>
        <w:pStyle w:val="1"/>
        <w:numPr>
          <w:ilvl w:val="0"/>
          <w:numId w:val="0"/>
        </w:numPr>
        <w:tabs>
          <w:tab w:val="left" w:pos="-1440"/>
          <w:tab w:val="left" w:pos="360"/>
        </w:tabs>
        <w:ind w:left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117"/>
        <w:gridCol w:w="3122"/>
      </w:tblGrid>
      <w:tr w:rsidR="006F0A04" w:rsidRPr="006F0A04" w14:paraId="60A1BB31" w14:textId="77777777" w:rsidTr="00D57230">
        <w:tc>
          <w:tcPr>
            <w:tcW w:w="3192" w:type="dxa"/>
          </w:tcPr>
          <w:p w14:paraId="0D8955D1" w14:textId="77777777" w:rsidR="006F0A04" w:rsidRPr="006F0A04" w:rsidRDefault="006F0A04" w:rsidP="006F0A04">
            <w:pPr>
              <w:rPr>
                <w:rFonts w:cstheme="minorHAnsi"/>
                <w:b/>
                <w:u w:val="single"/>
              </w:rPr>
            </w:pPr>
            <w:r w:rsidRPr="006F0A04">
              <w:rPr>
                <w:rFonts w:cstheme="minorHAnsi"/>
                <w:b/>
                <w:u w:val="single"/>
              </w:rPr>
              <w:t>Number of Animal Units</w:t>
            </w:r>
          </w:p>
        </w:tc>
        <w:tc>
          <w:tcPr>
            <w:tcW w:w="3192" w:type="dxa"/>
          </w:tcPr>
          <w:p w14:paraId="68ADF948" w14:textId="77777777" w:rsidR="006F0A04" w:rsidRPr="006F0A04" w:rsidRDefault="006F0A04" w:rsidP="006F0A04">
            <w:pPr>
              <w:rPr>
                <w:rFonts w:cstheme="minorHAnsi"/>
                <w:b/>
                <w:u w:val="single"/>
              </w:rPr>
            </w:pPr>
            <w:r w:rsidRPr="006F0A04">
              <w:rPr>
                <w:rFonts w:cstheme="minorHAnsi"/>
                <w:b/>
                <w:u w:val="single"/>
              </w:rPr>
              <w:t>Maximum Number of Dwellings</w:t>
            </w:r>
          </w:p>
        </w:tc>
        <w:tc>
          <w:tcPr>
            <w:tcW w:w="3192" w:type="dxa"/>
          </w:tcPr>
          <w:p w14:paraId="75412E7F" w14:textId="77777777" w:rsidR="006F0A04" w:rsidRPr="006F0A04" w:rsidRDefault="006F0A04" w:rsidP="006F0A04">
            <w:pPr>
              <w:rPr>
                <w:rFonts w:cstheme="minorHAnsi"/>
                <w:b/>
                <w:u w:val="single"/>
              </w:rPr>
            </w:pPr>
            <w:r w:rsidRPr="006F0A04">
              <w:rPr>
                <w:rFonts w:cstheme="minorHAnsi"/>
                <w:b/>
                <w:u w:val="single"/>
              </w:rPr>
              <w:t>Maximum number of persons in Accessory Agricultural Housing</w:t>
            </w:r>
          </w:p>
        </w:tc>
      </w:tr>
      <w:tr w:rsidR="006F0A04" w:rsidRPr="006F0A04" w14:paraId="233EAF6F" w14:textId="77777777" w:rsidTr="00D57230">
        <w:tc>
          <w:tcPr>
            <w:tcW w:w="3192" w:type="dxa"/>
          </w:tcPr>
          <w:p w14:paraId="379726C9" w14:textId="77777777" w:rsidR="006F0A04" w:rsidRPr="006F0A04" w:rsidRDefault="006F0A04" w:rsidP="006F0A04">
            <w:pPr>
              <w:jc w:val="center"/>
              <w:rPr>
                <w:rFonts w:cstheme="minorHAnsi"/>
                <w:b/>
                <w:u w:val="single"/>
              </w:rPr>
            </w:pPr>
            <w:r w:rsidRPr="006F0A04">
              <w:rPr>
                <w:rFonts w:cstheme="minorHAnsi"/>
                <w:b/>
                <w:u w:val="single"/>
              </w:rPr>
              <w:t>1,000 to 5,999 AU’s</w:t>
            </w:r>
          </w:p>
        </w:tc>
        <w:tc>
          <w:tcPr>
            <w:tcW w:w="3192" w:type="dxa"/>
          </w:tcPr>
          <w:p w14:paraId="3CB7BAA5" w14:textId="77777777" w:rsidR="006F0A04" w:rsidRPr="006F0A04" w:rsidRDefault="006F0A04" w:rsidP="006F0A04">
            <w:pPr>
              <w:jc w:val="center"/>
              <w:rPr>
                <w:rFonts w:cstheme="minorHAnsi"/>
                <w:b/>
                <w:u w:val="single"/>
              </w:rPr>
            </w:pPr>
            <w:r w:rsidRPr="006F0A04">
              <w:rPr>
                <w:rFonts w:cstheme="minorHAnsi"/>
                <w:b/>
                <w:u w:val="single"/>
              </w:rPr>
              <w:t>1</w:t>
            </w:r>
          </w:p>
        </w:tc>
        <w:tc>
          <w:tcPr>
            <w:tcW w:w="3192" w:type="dxa"/>
          </w:tcPr>
          <w:p w14:paraId="6F802CAC" w14:textId="77777777" w:rsidR="006F0A04" w:rsidRPr="006F0A04" w:rsidRDefault="006F0A04" w:rsidP="006F0A04">
            <w:pPr>
              <w:jc w:val="center"/>
              <w:rPr>
                <w:rFonts w:cstheme="minorHAnsi"/>
                <w:b/>
                <w:u w:val="single"/>
              </w:rPr>
            </w:pPr>
            <w:r w:rsidRPr="006F0A04">
              <w:rPr>
                <w:rFonts w:cstheme="minorHAnsi"/>
                <w:b/>
                <w:u w:val="single"/>
              </w:rPr>
              <w:t>18</w:t>
            </w:r>
          </w:p>
        </w:tc>
      </w:tr>
      <w:tr w:rsidR="006F0A04" w:rsidRPr="006F0A04" w14:paraId="34067AF6" w14:textId="77777777" w:rsidTr="00D57230">
        <w:tc>
          <w:tcPr>
            <w:tcW w:w="3192" w:type="dxa"/>
          </w:tcPr>
          <w:p w14:paraId="36DCECFF" w14:textId="77777777" w:rsidR="006F0A04" w:rsidRPr="006F0A04" w:rsidRDefault="006F0A04" w:rsidP="006F0A04">
            <w:pPr>
              <w:jc w:val="center"/>
              <w:rPr>
                <w:rFonts w:cstheme="minorHAnsi"/>
                <w:b/>
                <w:u w:val="single"/>
              </w:rPr>
            </w:pPr>
            <w:r w:rsidRPr="006F0A04">
              <w:rPr>
                <w:rFonts w:cstheme="minorHAnsi"/>
                <w:b/>
                <w:u w:val="single"/>
              </w:rPr>
              <w:t>6,000 to 8,999 AU’s</w:t>
            </w:r>
          </w:p>
        </w:tc>
        <w:tc>
          <w:tcPr>
            <w:tcW w:w="3192" w:type="dxa"/>
          </w:tcPr>
          <w:p w14:paraId="547CCAE7" w14:textId="77777777" w:rsidR="006F0A04" w:rsidRPr="006F0A04" w:rsidRDefault="006F0A04" w:rsidP="006F0A04">
            <w:pPr>
              <w:jc w:val="center"/>
              <w:rPr>
                <w:rFonts w:cstheme="minorHAnsi"/>
                <w:b/>
                <w:u w:val="single"/>
              </w:rPr>
            </w:pPr>
            <w:r w:rsidRPr="006F0A04">
              <w:rPr>
                <w:rFonts w:cstheme="minorHAnsi"/>
                <w:b/>
                <w:u w:val="single"/>
              </w:rPr>
              <w:t>2</w:t>
            </w:r>
          </w:p>
        </w:tc>
        <w:tc>
          <w:tcPr>
            <w:tcW w:w="3192" w:type="dxa"/>
          </w:tcPr>
          <w:p w14:paraId="5280D8B5" w14:textId="77777777" w:rsidR="006F0A04" w:rsidRPr="006F0A04" w:rsidRDefault="006F0A04" w:rsidP="006F0A04">
            <w:pPr>
              <w:jc w:val="center"/>
              <w:rPr>
                <w:rFonts w:cstheme="minorHAnsi"/>
                <w:b/>
                <w:u w:val="single"/>
              </w:rPr>
            </w:pPr>
            <w:r w:rsidRPr="006F0A04">
              <w:rPr>
                <w:rFonts w:cstheme="minorHAnsi"/>
                <w:b/>
                <w:u w:val="single"/>
              </w:rPr>
              <w:t>27</w:t>
            </w:r>
          </w:p>
        </w:tc>
      </w:tr>
      <w:tr w:rsidR="006F0A04" w:rsidRPr="006F0A04" w14:paraId="2CDA1CA9" w14:textId="77777777" w:rsidTr="00D57230">
        <w:tc>
          <w:tcPr>
            <w:tcW w:w="3192" w:type="dxa"/>
          </w:tcPr>
          <w:p w14:paraId="77A7F5B9" w14:textId="77777777" w:rsidR="006F0A04" w:rsidRPr="006F0A04" w:rsidRDefault="006F0A04" w:rsidP="006F0A04">
            <w:pPr>
              <w:jc w:val="center"/>
              <w:rPr>
                <w:rFonts w:cstheme="minorHAnsi"/>
                <w:b/>
                <w:u w:val="single"/>
              </w:rPr>
            </w:pPr>
            <w:r w:rsidRPr="006F0A04">
              <w:rPr>
                <w:rFonts w:cstheme="minorHAnsi"/>
                <w:b/>
                <w:u w:val="single"/>
              </w:rPr>
              <w:t>9,000 to 12,999 AU’s</w:t>
            </w:r>
          </w:p>
        </w:tc>
        <w:tc>
          <w:tcPr>
            <w:tcW w:w="3192" w:type="dxa"/>
          </w:tcPr>
          <w:p w14:paraId="018AA98E" w14:textId="77777777" w:rsidR="006F0A04" w:rsidRPr="006F0A04" w:rsidRDefault="006F0A04" w:rsidP="006F0A04">
            <w:pPr>
              <w:jc w:val="center"/>
              <w:rPr>
                <w:rFonts w:cstheme="minorHAnsi"/>
                <w:b/>
                <w:u w:val="single"/>
              </w:rPr>
            </w:pPr>
            <w:r w:rsidRPr="006F0A04">
              <w:rPr>
                <w:rFonts w:cstheme="minorHAnsi"/>
                <w:b/>
                <w:u w:val="single"/>
              </w:rPr>
              <w:t>3</w:t>
            </w:r>
          </w:p>
        </w:tc>
        <w:tc>
          <w:tcPr>
            <w:tcW w:w="3192" w:type="dxa"/>
          </w:tcPr>
          <w:p w14:paraId="3F975D11" w14:textId="77777777" w:rsidR="006F0A04" w:rsidRPr="006F0A04" w:rsidRDefault="006F0A04" w:rsidP="006F0A04">
            <w:pPr>
              <w:jc w:val="center"/>
              <w:rPr>
                <w:rFonts w:cstheme="minorHAnsi"/>
                <w:b/>
                <w:u w:val="single"/>
              </w:rPr>
            </w:pPr>
            <w:r w:rsidRPr="006F0A04">
              <w:rPr>
                <w:rFonts w:cstheme="minorHAnsi"/>
                <w:b/>
                <w:u w:val="single"/>
              </w:rPr>
              <w:t>39</w:t>
            </w:r>
          </w:p>
        </w:tc>
      </w:tr>
      <w:tr w:rsidR="006F0A04" w:rsidRPr="006F0A04" w14:paraId="6A8D1E95" w14:textId="77777777" w:rsidTr="00D57230">
        <w:tc>
          <w:tcPr>
            <w:tcW w:w="3192" w:type="dxa"/>
          </w:tcPr>
          <w:p w14:paraId="468A4946" w14:textId="77777777" w:rsidR="006F0A04" w:rsidRPr="006F0A04" w:rsidRDefault="006F0A04" w:rsidP="006F0A04">
            <w:pPr>
              <w:jc w:val="center"/>
              <w:rPr>
                <w:rFonts w:cstheme="minorHAnsi"/>
                <w:b/>
                <w:u w:val="single"/>
              </w:rPr>
            </w:pPr>
            <w:r w:rsidRPr="006F0A04">
              <w:rPr>
                <w:rFonts w:cstheme="minorHAnsi"/>
                <w:b/>
                <w:u w:val="single"/>
              </w:rPr>
              <w:t>Over 13,000 AU’s</w:t>
            </w:r>
          </w:p>
        </w:tc>
        <w:tc>
          <w:tcPr>
            <w:tcW w:w="3192" w:type="dxa"/>
          </w:tcPr>
          <w:p w14:paraId="4229E004" w14:textId="77777777" w:rsidR="006F0A04" w:rsidRPr="006F0A04" w:rsidRDefault="006F0A04" w:rsidP="006F0A04">
            <w:pPr>
              <w:jc w:val="center"/>
              <w:rPr>
                <w:rFonts w:cstheme="minorHAnsi"/>
                <w:b/>
                <w:u w:val="single"/>
              </w:rPr>
            </w:pPr>
            <w:r w:rsidRPr="006F0A04">
              <w:rPr>
                <w:rFonts w:cstheme="minorHAnsi"/>
                <w:b/>
                <w:u w:val="single"/>
              </w:rPr>
              <w:t>4</w:t>
            </w:r>
          </w:p>
        </w:tc>
        <w:tc>
          <w:tcPr>
            <w:tcW w:w="3192" w:type="dxa"/>
          </w:tcPr>
          <w:p w14:paraId="5B83CE45" w14:textId="77777777" w:rsidR="006F0A04" w:rsidRPr="006F0A04" w:rsidRDefault="006F0A04" w:rsidP="006F0A04">
            <w:pPr>
              <w:jc w:val="center"/>
              <w:rPr>
                <w:rFonts w:cstheme="minorHAnsi"/>
                <w:b/>
                <w:u w:val="single"/>
              </w:rPr>
            </w:pPr>
            <w:r w:rsidRPr="006F0A04">
              <w:rPr>
                <w:rFonts w:cstheme="minorHAnsi"/>
                <w:b/>
                <w:u w:val="single"/>
              </w:rPr>
              <w:t>48</w:t>
            </w:r>
          </w:p>
        </w:tc>
      </w:tr>
    </w:tbl>
    <w:p w14:paraId="42DB1B16" w14:textId="77777777" w:rsidR="006F0A04" w:rsidRPr="006F0A04" w:rsidRDefault="006F0A04" w:rsidP="006F0A04">
      <w:pPr>
        <w:pStyle w:val="1"/>
        <w:numPr>
          <w:ilvl w:val="0"/>
          <w:numId w:val="0"/>
        </w:numPr>
        <w:tabs>
          <w:tab w:val="left" w:pos="-1440"/>
          <w:tab w:val="left" w:pos="360"/>
        </w:tabs>
        <w:ind w:left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AAAF67A" w14:textId="77777777" w:rsidR="006F0A04" w:rsidRPr="006F0A04" w:rsidRDefault="006F0A04" w:rsidP="006F0A0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  <w:b/>
          <w:u w:val="single"/>
        </w:rPr>
      </w:pPr>
      <w:r w:rsidRPr="006F0A04">
        <w:rPr>
          <w:rFonts w:cstheme="minorHAnsi"/>
          <w:b/>
          <w:u w:val="single"/>
        </w:rPr>
        <w:t>Prior to occupying the accessory agricultural housing dwelling/shared dwelling, the applicant shall provide documentation of compliance with the most recently adopted version of the International Building Code in accordance with SDCL-11-10-6 for any dwelling structure with two (2) or more dwelling units.</w:t>
      </w:r>
    </w:p>
    <w:p w14:paraId="3BBE9E35" w14:textId="77777777" w:rsidR="006F0A04" w:rsidRPr="006F0A04" w:rsidRDefault="006F0A04" w:rsidP="006F0A04">
      <w:pPr>
        <w:pStyle w:val="ListParagraph"/>
        <w:tabs>
          <w:tab w:val="left" w:pos="360"/>
        </w:tabs>
        <w:spacing w:after="0" w:line="240" w:lineRule="auto"/>
        <w:ind w:left="270"/>
        <w:rPr>
          <w:rFonts w:cstheme="minorHAnsi"/>
          <w:b/>
          <w:u w:val="single"/>
        </w:rPr>
      </w:pPr>
    </w:p>
    <w:p w14:paraId="1AC822B6" w14:textId="77777777" w:rsidR="006F0A04" w:rsidRPr="006F0A04" w:rsidRDefault="006F0A04" w:rsidP="006F0A0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cstheme="minorHAnsi"/>
          <w:b/>
          <w:u w:val="single"/>
        </w:rPr>
      </w:pPr>
      <w:r w:rsidRPr="006F0A04">
        <w:rPr>
          <w:rFonts w:cstheme="minorHAnsi"/>
          <w:b/>
          <w:u w:val="single"/>
        </w:rPr>
        <w:t>Prior to occupying the accessory agricultural housing dwelling/shared dwelling, the applicant shall provide documentation of compliance with any South Dakota Administrative Rules 74:53.</w:t>
      </w:r>
    </w:p>
    <w:p w14:paraId="0AE8503A" w14:textId="77777777" w:rsidR="006F0A04" w:rsidRPr="006F0A04" w:rsidRDefault="006F0A04" w:rsidP="006F0A04">
      <w:pPr>
        <w:pStyle w:val="ListParagraph"/>
        <w:tabs>
          <w:tab w:val="left" w:pos="360"/>
        </w:tabs>
        <w:spacing w:after="0" w:line="240" w:lineRule="auto"/>
        <w:ind w:left="360"/>
        <w:rPr>
          <w:rFonts w:cstheme="minorHAnsi"/>
          <w:b/>
          <w:u w:val="single"/>
        </w:rPr>
      </w:pPr>
    </w:p>
    <w:p w14:paraId="0D5A65B7" w14:textId="77777777" w:rsidR="006F0A04" w:rsidRPr="006F0A04" w:rsidRDefault="006F0A04" w:rsidP="006F0A0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cstheme="minorHAnsi"/>
          <w:b/>
          <w:u w:val="single"/>
        </w:rPr>
      </w:pPr>
      <w:r w:rsidRPr="006F0A04">
        <w:rPr>
          <w:rFonts w:cstheme="minorHAnsi"/>
          <w:b/>
          <w:u w:val="single"/>
        </w:rPr>
        <w:t>The dwelling/shared dwelling shall be removed or renovated into a single-family dwelling in the event the permit for the concentrated animal feeding operation becomes void.</w:t>
      </w:r>
    </w:p>
    <w:p w14:paraId="5FFCCA23" w14:textId="77777777" w:rsidR="006F0A04" w:rsidRPr="006F0A04" w:rsidRDefault="006F0A04" w:rsidP="006F0A04">
      <w:pPr>
        <w:pStyle w:val="ListParagraph"/>
        <w:tabs>
          <w:tab w:val="left" w:pos="360"/>
        </w:tabs>
        <w:spacing w:after="0" w:line="240" w:lineRule="auto"/>
        <w:ind w:left="360"/>
        <w:rPr>
          <w:rFonts w:cstheme="minorHAnsi"/>
          <w:b/>
          <w:u w:val="single"/>
        </w:rPr>
      </w:pPr>
    </w:p>
    <w:p w14:paraId="7FE38471" w14:textId="77777777" w:rsidR="006F0A04" w:rsidRPr="006F0A04" w:rsidRDefault="006F0A04" w:rsidP="006F0A0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cstheme="minorHAnsi"/>
          <w:b/>
          <w:u w:val="single"/>
        </w:rPr>
      </w:pPr>
      <w:r w:rsidRPr="006F0A04">
        <w:rPr>
          <w:rFonts w:cstheme="minorHAnsi"/>
          <w:b/>
          <w:u w:val="single"/>
        </w:rPr>
        <w:t xml:space="preserve">In the event the accessory agricultural housing dwelling/shared dwelling remains unoccupied for a period of one (1) year; or is not used in conformance with this Chapter, the accessory agricultural housing dwelling/shared dwelling shall be removed or with permission of the Board of </w:t>
      </w:r>
      <w:r>
        <w:rPr>
          <w:rFonts w:cstheme="minorHAnsi"/>
          <w:b/>
          <w:u w:val="single"/>
        </w:rPr>
        <w:t>A</w:t>
      </w:r>
      <w:r w:rsidRPr="006F0A04">
        <w:rPr>
          <w:rFonts w:cstheme="minorHAnsi"/>
          <w:b/>
          <w:u w:val="single"/>
        </w:rPr>
        <w:t>djustment may be used for any use accessory to the Concentrated Animal Feeding Operation.</w:t>
      </w:r>
    </w:p>
    <w:p w14:paraId="565CDA30" w14:textId="77777777" w:rsidR="006F0A04" w:rsidRPr="006F0A04" w:rsidRDefault="006F0A04" w:rsidP="006F0A04">
      <w:pPr>
        <w:spacing w:after="0" w:line="240" w:lineRule="auto"/>
        <w:jc w:val="both"/>
        <w:rPr>
          <w:rFonts w:eastAsia="Calibri" w:cstheme="minorHAnsi"/>
          <w:b/>
          <w:bCs/>
          <w:u w:val="single"/>
        </w:rPr>
      </w:pPr>
    </w:p>
    <w:p w14:paraId="432B3615" w14:textId="77777777" w:rsidR="006F0A04" w:rsidRDefault="006F0A04" w:rsidP="006F0A04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6BC6AAE1" w14:textId="77777777" w:rsidR="006F0A04" w:rsidRDefault="006F0A04" w:rsidP="006F0A04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3F965F1E" w14:textId="77777777" w:rsidR="001A101F" w:rsidRPr="003E7F43" w:rsidRDefault="001A101F" w:rsidP="006F0A04">
      <w:pPr>
        <w:spacing w:after="0" w:line="240" w:lineRule="auto"/>
        <w:jc w:val="both"/>
        <w:rPr>
          <w:rFonts w:eastAsia="Calibri" w:cstheme="minorHAnsi"/>
          <w:bCs/>
          <w:u w:val="single"/>
        </w:rPr>
      </w:pPr>
    </w:p>
    <w:p w14:paraId="06CBD29A" w14:textId="77777777" w:rsidR="001A101F" w:rsidRPr="003E7F43" w:rsidRDefault="001A101F" w:rsidP="006F0A04">
      <w:pPr>
        <w:spacing w:after="0" w:line="240" w:lineRule="auto"/>
        <w:jc w:val="both"/>
        <w:rPr>
          <w:rFonts w:eastAsia="Calibri" w:cstheme="minorHAnsi"/>
          <w:bCs/>
        </w:rPr>
      </w:pPr>
    </w:p>
    <w:p w14:paraId="545B031C" w14:textId="77777777" w:rsidR="001A101F" w:rsidRPr="003E7F43" w:rsidRDefault="001A101F" w:rsidP="006F0A04">
      <w:pPr>
        <w:spacing w:after="0" w:line="240" w:lineRule="auto"/>
        <w:jc w:val="both"/>
        <w:rPr>
          <w:rFonts w:eastAsia="Calibri" w:cstheme="minorHAnsi"/>
          <w:bCs/>
        </w:rPr>
      </w:pPr>
    </w:p>
    <w:p w14:paraId="4293269C" w14:textId="77777777" w:rsidR="00555E90" w:rsidRPr="003E7F43" w:rsidRDefault="00555E90" w:rsidP="006F0A04">
      <w:pPr>
        <w:spacing w:after="0" w:line="240" w:lineRule="auto"/>
        <w:rPr>
          <w:rFonts w:cstheme="minorHAnsi"/>
        </w:rPr>
      </w:pPr>
    </w:p>
    <w:sectPr w:rsidR="00555E90" w:rsidRPr="003E7F43" w:rsidSect="0069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1D8"/>
    <w:multiLevelType w:val="hybridMultilevel"/>
    <w:tmpl w:val="501EE1E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C0E7931"/>
    <w:multiLevelType w:val="hybridMultilevel"/>
    <w:tmpl w:val="6382F55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A35B5F"/>
    <w:multiLevelType w:val="hybridMultilevel"/>
    <w:tmpl w:val="46185EB2"/>
    <w:lvl w:ilvl="0" w:tplc="0409000F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62673"/>
    <w:multiLevelType w:val="multilevel"/>
    <w:tmpl w:val="734CCAA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5C94867"/>
    <w:multiLevelType w:val="hybridMultilevel"/>
    <w:tmpl w:val="9D1A74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1F"/>
    <w:rsid w:val="0003472A"/>
    <w:rsid w:val="00086B85"/>
    <w:rsid w:val="001A101F"/>
    <w:rsid w:val="00284B3C"/>
    <w:rsid w:val="00321EEB"/>
    <w:rsid w:val="003E7F43"/>
    <w:rsid w:val="00555E90"/>
    <w:rsid w:val="005A2852"/>
    <w:rsid w:val="00610FB5"/>
    <w:rsid w:val="00623C3F"/>
    <w:rsid w:val="0069045E"/>
    <w:rsid w:val="006F0A04"/>
    <w:rsid w:val="00762736"/>
    <w:rsid w:val="00792033"/>
    <w:rsid w:val="008B3471"/>
    <w:rsid w:val="009E5938"/>
    <w:rsid w:val="00A15D1B"/>
    <w:rsid w:val="00A90EF6"/>
    <w:rsid w:val="00C718FC"/>
    <w:rsid w:val="00CA1483"/>
    <w:rsid w:val="00CC55C8"/>
    <w:rsid w:val="00E53B12"/>
    <w:rsid w:val="00F5651D"/>
    <w:rsid w:val="00F6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1BFC"/>
  <w15:docId w15:val="{6BFEF322-8EC2-4359-880C-96F46833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45E"/>
  </w:style>
  <w:style w:type="paragraph" w:styleId="Heading4">
    <w:name w:val="heading 4"/>
    <w:basedOn w:val="Normal"/>
    <w:next w:val="Normal"/>
    <w:link w:val="Heading4Char"/>
    <w:qFormat/>
    <w:rsid w:val="00CC55C8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eastAsia="Times New Roman" w:hAnsi="Arial" w:cs="Arial"/>
      <w:color w:val="FF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01F"/>
    <w:pPr>
      <w:spacing w:line="256" w:lineRule="auto"/>
      <w:ind w:left="720"/>
      <w:contextualSpacing/>
    </w:pPr>
  </w:style>
  <w:style w:type="paragraph" w:customStyle="1" w:styleId="1">
    <w:name w:val="1"/>
    <w:aliases w:val="2,3"/>
    <w:basedOn w:val="Normal"/>
    <w:rsid w:val="001A101F"/>
    <w:pPr>
      <w:widowControl w:val="0"/>
      <w:numPr>
        <w:numId w:val="1"/>
      </w:numPr>
      <w:tabs>
        <w:tab w:val="num" w:pos="180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A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CC55C8"/>
    <w:rPr>
      <w:rFonts w:ascii="Arial" w:eastAsia="Times New Roman" w:hAnsi="Arial" w:cs="Arial"/>
      <w:color w:val="FF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Nealon</dc:creator>
  <cp:keywords/>
  <dc:description/>
  <cp:lastModifiedBy>Thomas Nealon</cp:lastModifiedBy>
  <cp:revision>2</cp:revision>
  <dcterms:created xsi:type="dcterms:W3CDTF">2018-07-03T15:01:00Z</dcterms:created>
  <dcterms:modified xsi:type="dcterms:W3CDTF">2018-07-03T15:01:00Z</dcterms:modified>
</cp:coreProperties>
</file>